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323F" w14:paraId="06E6FB0C" w14:textId="77777777" w:rsidTr="002B0E69">
        <w:trPr>
          <w:jc w:val="center"/>
        </w:trPr>
        <w:tc>
          <w:tcPr>
            <w:tcW w:w="3020" w:type="dxa"/>
          </w:tcPr>
          <w:p w14:paraId="05BC51A3" w14:textId="151C3532" w:rsidR="00C8323F" w:rsidRDefault="00C8323F">
            <w:r>
              <w:t>Name: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24948347" w14:textId="48E6624E" w:rsidR="00C8323F" w:rsidRPr="00C8323F" w:rsidRDefault="00C8323F" w:rsidP="00C8323F">
            <w:pPr>
              <w:jc w:val="center"/>
              <w:rPr>
                <w:b/>
                <w:bCs/>
              </w:rPr>
            </w:pPr>
            <w:r w:rsidRPr="00C8323F">
              <w:rPr>
                <w:b/>
                <w:bCs/>
                <w:sz w:val="40"/>
                <w:szCs w:val="40"/>
              </w:rPr>
              <w:t>Chemie</w:t>
            </w:r>
          </w:p>
        </w:tc>
        <w:tc>
          <w:tcPr>
            <w:tcW w:w="3021" w:type="dxa"/>
          </w:tcPr>
          <w:p w14:paraId="707D02F2" w14:textId="61298C76" w:rsidR="00AF429B" w:rsidRDefault="00C8323F">
            <w:r>
              <w:t>Datum:</w:t>
            </w:r>
          </w:p>
        </w:tc>
      </w:tr>
      <w:tr w:rsidR="00C8323F" w:rsidRPr="00AF429B" w14:paraId="4CBDF977" w14:textId="77777777" w:rsidTr="00C8323F">
        <w:trPr>
          <w:jc w:val="center"/>
        </w:trPr>
        <w:tc>
          <w:tcPr>
            <w:tcW w:w="9062" w:type="dxa"/>
            <w:gridSpan w:val="3"/>
          </w:tcPr>
          <w:p w14:paraId="1F459DA8" w14:textId="33A8C807" w:rsidR="00A267E3" w:rsidRPr="00AF429B" w:rsidRDefault="00C8323F" w:rsidP="002B0E69">
            <w:pPr>
              <w:jc w:val="center"/>
              <w:rPr>
                <w:sz w:val="36"/>
                <w:szCs w:val="36"/>
              </w:rPr>
            </w:pPr>
            <w:r w:rsidRPr="002B0E69">
              <w:rPr>
                <w:b/>
                <w:bCs/>
                <w:sz w:val="32"/>
                <w:szCs w:val="32"/>
              </w:rPr>
              <w:t xml:space="preserve">Wasserstoffautos als grüne Transportmöglichkeit </w:t>
            </w:r>
            <w:r w:rsidR="002B0E69">
              <w:rPr>
                <w:b/>
                <w:bCs/>
                <w:sz w:val="32"/>
                <w:szCs w:val="32"/>
              </w:rPr>
              <w:br/>
            </w:r>
            <w:r w:rsidRPr="002B0E69">
              <w:rPr>
                <w:b/>
                <w:bCs/>
                <w:sz w:val="32"/>
                <w:szCs w:val="32"/>
              </w:rPr>
              <w:t>der Zukunft</w:t>
            </w:r>
            <w:r w:rsidRPr="00AF429B">
              <w:rPr>
                <w:sz w:val="32"/>
                <w:szCs w:val="32"/>
              </w:rPr>
              <w:t>?</w:t>
            </w:r>
          </w:p>
        </w:tc>
      </w:tr>
    </w:tbl>
    <w:p w14:paraId="0420A403" w14:textId="4E582312" w:rsidR="00A267E3" w:rsidRDefault="00A267E3" w:rsidP="00C8323F">
      <w:pPr>
        <w:jc w:val="both"/>
        <w:rPr>
          <w:b/>
          <w:bCs/>
          <w:u w:val="single"/>
        </w:rPr>
      </w:pPr>
    </w:p>
    <w:p w14:paraId="29250B46" w14:textId="6F443E28" w:rsidR="00652D47" w:rsidRPr="00652D47" w:rsidRDefault="00652D47" w:rsidP="000A3D6C">
      <w:pPr>
        <w:shd w:val="clear" w:color="auto" w:fill="FFFFFF" w:themeFill="background1"/>
        <w:jc w:val="both"/>
        <w:rPr>
          <w:b/>
          <w:bCs/>
        </w:rPr>
      </w:pPr>
      <w:r w:rsidRPr="00652D47">
        <w:rPr>
          <w:b/>
          <w:bCs/>
        </w:rPr>
        <w:t xml:space="preserve">Lies die Texte aufmerksam durch und notiere dir Vorteile als auch Nachteile </w:t>
      </w:r>
      <w:r w:rsidR="00A4166D">
        <w:rPr>
          <w:b/>
          <w:bCs/>
        </w:rPr>
        <w:br/>
      </w:r>
      <w:r w:rsidRPr="00652D47">
        <w:rPr>
          <w:b/>
          <w:bCs/>
        </w:rPr>
        <w:t xml:space="preserve">deines Autos. Diskutiere anschließend im Plenum, welches </w:t>
      </w:r>
      <w:r w:rsidR="00A4166D">
        <w:rPr>
          <w:b/>
          <w:bCs/>
        </w:rPr>
        <w:t xml:space="preserve">Auto </w:t>
      </w:r>
      <w:r w:rsidRPr="00652D47">
        <w:rPr>
          <w:b/>
          <w:bCs/>
        </w:rPr>
        <w:t>deiner Meinung in der Zukunft, die besten Aussichten hat den Markt zu dominieren.</w:t>
      </w:r>
    </w:p>
    <w:p w14:paraId="42690C80" w14:textId="77777777" w:rsidR="00652D47" w:rsidRDefault="00652D47" w:rsidP="00C8323F">
      <w:pPr>
        <w:jc w:val="both"/>
        <w:rPr>
          <w:b/>
          <w:bCs/>
          <w:u w:val="single"/>
        </w:rPr>
      </w:pPr>
    </w:p>
    <w:p w14:paraId="5FC58992" w14:textId="5FB7DFA6" w:rsidR="000737E9" w:rsidRPr="00A267E3" w:rsidRDefault="00C8323F" w:rsidP="000A3D6C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A267E3">
        <w:rPr>
          <w:b/>
          <w:bCs/>
          <w:u w:val="single"/>
        </w:rPr>
        <w:t xml:space="preserve">Welche Technik ist </w:t>
      </w:r>
      <w:r w:rsidR="005125F1">
        <w:rPr>
          <w:b/>
          <w:bCs/>
          <w:u w:val="single"/>
        </w:rPr>
        <w:t>klimafreundlicher</w:t>
      </w:r>
      <w:r w:rsidRPr="00A267E3">
        <w:rPr>
          <w:b/>
          <w:bCs/>
          <w:u w:val="single"/>
        </w:rPr>
        <w:t>?</w:t>
      </w:r>
    </w:p>
    <w:p w14:paraId="594AB382" w14:textId="3EC4F0ED" w:rsidR="00F239A1" w:rsidRDefault="00A9710B" w:rsidP="00C8323F">
      <w:pPr>
        <w:jc w:val="both"/>
      </w:pPr>
      <w:r>
        <w:t xml:space="preserve">Eine Studie aus Deutschland hat 790 verschiedene Fahrzeuge nach ihrer Klimabilanz verglichen. Hierbei wurde das </w:t>
      </w:r>
      <w:r w:rsidR="00871988">
        <w:t>gesamte</w:t>
      </w:r>
      <w:r>
        <w:t xml:space="preserve"> „Autoleben“ von der Produktion bis hin zur Entsorgung berücksichtigt. </w:t>
      </w:r>
      <w:r w:rsidR="00680F8E">
        <w:t xml:space="preserve">Die Produktion von </w:t>
      </w:r>
      <w:r>
        <w:t xml:space="preserve">Elektroautos </w:t>
      </w:r>
      <w:r w:rsidR="00680F8E">
        <w:t>geht</w:t>
      </w:r>
      <w:r>
        <w:t xml:space="preserve"> </w:t>
      </w:r>
      <w:r w:rsidR="00680F8E">
        <w:t xml:space="preserve">aufgrund der eingebauten Lithium-Ionen-Batterien mit </w:t>
      </w:r>
      <w:r>
        <w:t>eine</w:t>
      </w:r>
      <w:r w:rsidR="00680F8E">
        <w:t>r</w:t>
      </w:r>
      <w:r>
        <w:t xml:space="preserve"> hohe</w:t>
      </w:r>
      <w:r w:rsidR="00680F8E">
        <w:t>n</w:t>
      </w:r>
      <w:r>
        <w:t xml:space="preserve"> CO</w:t>
      </w:r>
      <w:r w:rsidRPr="00C831F0">
        <w:rPr>
          <w:vertAlign w:val="subscript"/>
        </w:rPr>
        <w:t>2</w:t>
      </w:r>
      <w:r>
        <w:t>-Emission</w:t>
      </w:r>
      <w:r w:rsidR="00680F8E">
        <w:t xml:space="preserve"> einher</w:t>
      </w:r>
      <w:r>
        <w:t xml:space="preserve">. Jedoch kann dies durch </w:t>
      </w:r>
      <w:r w:rsidR="00B87FE1">
        <w:t>den</w:t>
      </w:r>
      <w:r>
        <w:t xml:space="preserve"> nicht vorhande</w:t>
      </w:r>
      <w:r w:rsidR="00B87FE1">
        <w:t>nen</w:t>
      </w:r>
      <w:r>
        <w:t xml:space="preserve"> CO</w:t>
      </w:r>
      <w:r w:rsidRPr="00C831F0">
        <w:rPr>
          <w:vertAlign w:val="subscript"/>
        </w:rPr>
        <w:t>2</w:t>
      </w:r>
      <w:r>
        <w:t xml:space="preserve">-Ausstoß </w:t>
      </w:r>
      <w:r w:rsidR="00680F8E">
        <w:t xml:space="preserve">beim Fahren </w:t>
      </w:r>
      <w:r>
        <w:t xml:space="preserve">über die Lebensspanne kompensiert werden. </w:t>
      </w:r>
      <w:r w:rsidR="00871988">
        <w:t xml:space="preserve">Wasserstoffautos sind umweltfreundlicher in ihrer Produktion, da keine Batterien als Energiespeicher verwendet werden. </w:t>
      </w:r>
      <w:r w:rsidR="00B87FE1">
        <w:t>W</w:t>
      </w:r>
      <w:r w:rsidR="00871988">
        <w:t xml:space="preserve">ie das E-Auto </w:t>
      </w:r>
      <w:r w:rsidR="003277F0">
        <w:t>emittiert</w:t>
      </w:r>
      <w:r w:rsidR="00871988">
        <w:t xml:space="preserve"> das Wasserstoffauto kein CO</w:t>
      </w:r>
      <w:r w:rsidR="00871988" w:rsidRPr="00B80616">
        <w:rPr>
          <w:vertAlign w:val="subscript"/>
        </w:rPr>
        <w:t>2</w:t>
      </w:r>
      <w:r w:rsidR="00871988">
        <w:t xml:space="preserve"> </w:t>
      </w:r>
      <w:r w:rsidR="003277F0">
        <w:t>beim</w:t>
      </w:r>
      <w:r w:rsidR="00871988">
        <w:t xml:space="preserve"> Fahren.</w:t>
      </w:r>
      <w:r w:rsidR="00607838">
        <w:t xml:space="preserve"> </w:t>
      </w:r>
      <w:r w:rsidR="00D70494">
        <w:t xml:space="preserve">Verbrenner </w:t>
      </w:r>
      <w:r w:rsidR="00370520">
        <w:t>weisen</w:t>
      </w:r>
      <w:r w:rsidR="00D70494">
        <w:t xml:space="preserve"> eine </w:t>
      </w:r>
      <w:r w:rsidR="00A02D4B">
        <w:t>v</w:t>
      </w:r>
      <w:r w:rsidR="00D70494">
        <w:t>ergleichsweise hohe CO</w:t>
      </w:r>
      <w:r w:rsidR="00D70494" w:rsidRPr="00B80616">
        <w:rPr>
          <w:vertAlign w:val="subscript"/>
        </w:rPr>
        <w:t>2</w:t>
      </w:r>
      <w:r w:rsidR="00D70494">
        <w:t>-Emission</w:t>
      </w:r>
      <w:r w:rsidR="00370520">
        <w:t xml:space="preserve"> auf, da sie </w:t>
      </w:r>
      <w:r w:rsidR="00B87FE1">
        <w:t>zum</w:t>
      </w:r>
      <w:r w:rsidR="00370520">
        <w:t xml:space="preserve"> Antrieb fossile Energieträger verbrennen</w:t>
      </w:r>
      <w:r w:rsidR="00D70494">
        <w:t>.</w:t>
      </w:r>
      <w:r w:rsidR="00DC14C3">
        <w:t xml:space="preserve"> </w:t>
      </w:r>
      <w:r w:rsidR="00BC35E0">
        <w:t>Die Produktion von Verbrenn</w:t>
      </w:r>
      <w:r w:rsidR="00AE0881">
        <w:t>ungs</w:t>
      </w:r>
      <w:r w:rsidR="00BC35E0">
        <w:t>autos ist</w:t>
      </w:r>
      <w:r w:rsidR="00B87FE1">
        <w:t xml:space="preserve"> - </w:t>
      </w:r>
      <w:r w:rsidR="00BC35E0">
        <w:t xml:space="preserve">wie </w:t>
      </w:r>
      <w:r w:rsidR="00B87FE1">
        <w:t>beim</w:t>
      </w:r>
      <w:r w:rsidR="00BC35E0">
        <w:t xml:space="preserve"> Wasserstoffauto</w:t>
      </w:r>
      <w:r w:rsidR="00B87FE1">
        <w:t xml:space="preserve"> -</w:t>
      </w:r>
      <w:r w:rsidR="00BC35E0">
        <w:t xml:space="preserve"> weniger CO</w:t>
      </w:r>
      <w:r w:rsidR="00BC35E0" w:rsidRPr="005F79E4">
        <w:rPr>
          <w:vertAlign w:val="subscript"/>
        </w:rPr>
        <w:t>2</w:t>
      </w:r>
      <w:r w:rsidR="00BC35E0">
        <w:t xml:space="preserve">-belastet </w:t>
      </w:r>
      <w:r w:rsidR="005F79E4">
        <w:t>als</w:t>
      </w:r>
      <w:r w:rsidR="00BC35E0">
        <w:t xml:space="preserve"> die der E-Autos.</w:t>
      </w:r>
    </w:p>
    <w:p w14:paraId="1195C5B6" w14:textId="58A15C9D" w:rsidR="00F239A1" w:rsidRDefault="00B87FE1" w:rsidP="00C8323F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BE8D6FD" wp14:editId="73C82F12">
            <wp:simplePos x="0" y="0"/>
            <wp:positionH relativeFrom="column">
              <wp:posOffset>4021455</wp:posOffset>
            </wp:positionH>
            <wp:positionV relativeFrom="paragraph">
              <wp:posOffset>23495</wp:posOffset>
            </wp:positionV>
            <wp:extent cx="1748304" cy="984192"/>
            <wp:effectExtent l="0" t="0" r="4445" b="6985"/>
            <wp:wrapSquare wrapText="bothSides"/>
            <wp:docPr id="3" name="Grafik 3" descr="Kleines Tankstellengebäude: Auto steht davor, Person tankt Wasserstoff. Aufschrift auf Tankstellendach &quot;Wasserstoff tanken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eines Tankstellengebäude: Auto steht davor, Person tankt Wasserstoff. Aufschrift auf Tankstellendach &quot;Wasserstoff tanken&quot;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04" cy="98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50EF6" w14:textId="0BB9D9DE" w:rsidR="00A267E3" w:rsidRPr="004406F1" w:rsidRDefault="00C8323F" w:rsidP="000A3D6C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A267E3">
        <w:rPr>
          <w:b/>
          <w:bCs/>
          <w:u w:val="single"/>
        </w:rPr>
        <w:t>Welche Technik ist im Alltag praktischer?</w:t>
      </w:r>
    </w:p>
    <w:p w14:paraId="5A69A0CC" w14:textId="370F3EB8" w:rsidR="0066429D" w:rsidRPr="004406F1" w:rsidRDefault="0066429D" w:rsidP="00C8323F">
      <w:pPr>
        <w:jc w:val="both"/>
        <w:rPr>
          <w:b/>
          <w:bCs/>
          <w:u w:val="single"/>
        </w:rPr>
      </w:pPr>
      <w:r w:rsidRPr="004406F1">
        <w:rPr>
          <w:b/>
          <w:bCs/>
          <w:u w:val="single"/>
        </w:rPr>
        <w:t>Tanken</w:t>
      </w:r>
    </w:p>
    <w:p w14:paraId="315405B1" w14:textId="21D6B318" w:rsidR="00CF4B0F" w:rsidRDefault="0066429D" w:rsidP="00C8323F">
      <w:pPr>
        <w:jc w:val="both"/>
      </w:pPr>
      <w:r>
        <w:t>In Deutschlan</w:t>
      </w:r>
      <w:r w:rsidR="00CF4B0F">
        <w:t>d</w:t>
      </w:r>
      <w:r>
        <w:t xml:space="preserve"> gibt es ungefähr 14.500 Tankstellen </w:t>
      </w:r>
      <w:r w:rsidR="002C6210">
        <w:br/>
      </w:r>
      <w:r>
        <w:t xml:space="preserve">für Diesel und Benzin. </w:t>
      </w:r>
      <w:r w:rsidR="002C6210">
        <w:t xml:space="preserve">Durch diese sehr gut ausgebaute Infrastruktur ist eine flächendeckende Versorgung mit fossilen Energieträgern gewährleistet. </w:t>
      </w:r>
      <w:r>
        <w:t xml:space="preserve">Laut der Bundesnetzagentur gibt es im </w:t>
      </w:r>
      <w:r w:rsidR="00CF4B0F">
        <w:t>Vergleich</w:t>
      </w:r>
      <w:r>
        <w:t xml:space="preserve"> dazu </w:t>
      </w:r>
      <w:r w:rsidR="00460027">
        <w:t>ca.</w:t>
      </w:r>
      <w:r>
        <w:t xml:space="preserve"> 4</w:t>
      </w:r>
      <w:r w:rsidR="00460027">
        <w:t>0</w:t>
      </w:r>
      <w:r>
        <w:t>.00</w:t>
      </w:r>
      <w:r w:rsidR="00460027">
        <w:t xml:space="preserve">0 Normalladepunkte (bis 22kW) und </w:t>
      </w:r>
      <w:r w:rsidR="00CF4B0F">
        <w:t xml:space="preserve">nur </w:t>
      </w:r>
      <w:r w:rsidR="00460027">
        <w:t xml:space="preserve">ca. 7.000 Schnellladesäulen (Stand 2021). </w:t>
      </w:r>
      <w:r w:rsidR="00CF4B0F">
        <w:t>Schlusslicht bilden die Wasserstofftankstellen. Hier</w:t>
      </w:r>
      <w:r w:rsidR="0065520C">
        <w:t>von</w:t>
      </w:r>
      <w:r w:rsidR="00CF4B0F">
        <w:t xml:space="preserve"> gibt es </w:t>
      </w:r>
      <w:r w:rsidR="0065520C">
        <w:t>i</w:t>
      </w:r>
      <w:r w:rsidR="00CF4B0F">
        <w:t>n Deutschland bislang nur 90 Stück.</w:t>
      </w:r>
    </w:p>
    <w:p w14:paraId="2FE6AC92" w14:textId="026D6D90" w:rsidR="00D37987" w:rsidRDefault="00460027" w:rsidP="00D37987">
      <w:pPr>
        <w:jc w:val="both"/>
      </w:pPr>
      <w:r>
        <w:t>Die Dauer</w:t>
      </w:r>
      <w:r w:rsidR="008959B3">
        <w:t>,</w:t>
      </w:r>
      <w:r>
        <w:t xml:space="preserve"> ein Auto zu betanken</w:t>
      </w:r>
      <w:r w:rsidR="00383213">
        <w:t>,</w:t>
      </w:r>
      <w:r>
        <w:t xml:space="preserve"> </w:t>
      </w:r>
      <w:r w:rsidR="00DF5E3D">
        <w:t>variiert</w:t>
      </w:r>
      <w:r>
        <w:t xml:space="preserve"> genauso stark wie die vorhandene Infrastruktur </w:t>
      </w:r>
      <w:r w:rsidR="00C57A46">
        <w:t>an</w:t>
      </w:r>
      <w:r w:rsidR="00DF5E3D">
        <w:t xml:space="preserve"> Tankstellen. Das fossile Brennstoff</w:t>
      </w:r>
      <w:r w:rsidR="00FC05EF">
        <w:t>a</w:t>
      </w:r>
      <w:r w:rsidR="00DF5E3D">
        <w:t>uto und das Wasserstoff</w:t>
      </w:r>
      <w:r w:rsidR="00FC05EF">
        <w:t>a</w:t>
      </w:r>
      <w:r w:rsidR="00DF5E3D">
        <w:t xml:space="preserve">uto können in nur wenigen Minuten vollständig </w:t>
      </w:r>
      <w:r w:rsidR="00C738BB">
        <w:t>aufge</w:t>
      </w:r>
      <w:r w:rsidR="00DF5E3D">
        <w:t>tank</w:t>
      </w:r>
      <w:r w:rsidR="00FC05EF">
        <w:t>t</w:t>
      </w:r>
      <w:r w:rsidR="00DF5E3D">
        <w:t xml:space="preserve"> werden. Im Vergleich dazu dauert </w:t>
      </w:r>
      <w:r w:rsidR="00C738BB">
        <w:t>das</w:t>
      </w:r>
      <w:r w:rsidR="00DF5E3D">
        <w:t xml:space="preserve"> Auflad</w:t>
      </w:r>
      <w:r w:rsidR="00C738BB">
        <w:t>en</w:t>
      </w:r>
      <w:r w:rsidR="00DF5E3D">
        <w:t xml:space="preserve"> eines Elektroautos um einiges länger und ist vor allem von der Art der Tankstelle abhängig. Das</w:t>
      </w:r>
      <w:r w:rsidR="00C738BB">
        <w:t xml:space="preserve"> L</w:t>
      </w:r>
      <w:r w:rsidR="00DF5E3D">
        <w:t>aden kann</w:t>
      </w:r>
      <w:r w:rsidR="00C44B37">
        <w:t xml:space="preserve"> von</w:t>
      </w:r>
      <w:r w:rsidR="00DF5E3D">
        <w:t xml:space="preserve"> 30 Minuten bis</w:t>
      </w:r>
      <w:r w:rsidR="00773ED1">
        <w:t xml:space="preserve"> </w:t>
      </w:r>
      <w:r w:rsidR="00C738BB">
        <w:t>hin</w:t>
      </w:r>
      <w:r w:rsidR="00DF5E3D">
        <w:t xml:space="preserve"> zu 10 Stunden dauern.</w:t>
      </w:r>
      <w:r w:rsidR="008959B3">
        <w:t xml:space="preserve"> </w:t>
      </w:r>
      <w:bookmarkStart w:id="0" w:name="_GoBack"/>
      <w:bookmarkEnd w:id="0"/>
      <w:r w:rsidR="00DF5E3D">
        <w:t xml:space="preserve">Ein </w:t>
      </w:r>
      <w:r w:rsidR="00C44B37">
        <w:t>A</w:t>
      </w:r>
      <w:r w:rsidR="00DF5E3D">
        <w:t>lleinstellungsmerkmal</w:t>
      </w:r>
      <w:r w:rsidR="00B2630C">
        <w:t xml:space="preserve"> des E-Autos</w:t>
      </w:r>
      <w:r w:rsidR="00DF5E3D">
        <w:t xml:space="preserve"> ist jedoch, dass es möglich ist</w:t>
      </w:r>
      <w:r w:rsidR="00B2630C">
        <w:t>,</w:t>
      </w:r>
      <w:r w:rsidR="00DF5E3D">
        <w:t xml:space="preserve"> das </w:t>
      </w:r>
      <w:r w:rsidR="00773ED1">
        <w:t>A</w:t>
      </w:r>
      <w:r w:rsidR="00DF5E3D">
        <w:t>uto zuhause über die Steckdose aufzuladen.</w:t>
      </w:r>
      <w:r w:rsidR="00742C93">
        <w:t xml:space="preserve"> D</w:t>
      </w:r>
      <w:r w:rsidR="00C738BB">
        <w:t>er</w:t>
      </w:r>
      <w:r w:rsidR="00742C93">
        <w:t xml:space="preserve"> Preis für Kraftstoff auf 100km lieg</w:t>
      </w:r>
      <w:r w:rsidR="00C738BB">
        <w:t>t</w:t>
      </w:r>
      <w:r w:rsidR="00742C93">
        <w:t xml:space="preserve"> bei Benzin/Diesel</w:t>
      </w:r>
      <w:r w:rsidR="00C738BB">
        <w:t xml:space="preserve"> und Wasserstoff</w:t>
      </w:r>
      <w:r w:rsidR="00742C93">
        <w:t xml:space="preserve"> bei ungefähr 10</w:t>
      </w:r>
      <w:r w:rsidR="00DA1E29">
        <w:t xml:space="preserve"> </w:t>
      </w:r>
      <w:r w:rsidR="00742C93">
        <w:t>€, für Strom bei ca. 5 €</w:t>
      </w:r>
      <w:r w:rsidR="00C738BB">
        <w:t>.</w:t>
      </w:r>
    </w:p>
    <w:p w14:paraId="7E3E3641" w14:textId="306B3405" w:rsidR="00A42191" w:rsidRDefault="00A42191" w:rsidP="00D37987"/>
    <w:p w14:paraId="7214D63C" w14:textId="59632257" w:rsidR="0066429D" w:rsidRPr="00A267E3" w:rsidRDefault="0066429D" w:rsidP="000A3D6C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A267E3">
        <w:rPr>
          <w:b/>
          <w:bCs/>
          <w:u w:val="single"/>
        </w:rPr>
        <w:t>Reichweite</w:t>
      </w:r>
    </w:p>
    <w:p w14:paraId="4B295220" w14:textId="4A99348D" w:rsidR="00460027" w:rsidRDefault="00E23AC0" w:rsidP="00C8323F">
      <w:pPr>
        <w:jc w:val="both"/>
      </w:pPr>
      <w:r>
        <w:t xml:space="preserve">Die Reichweite von </w:t>
      </w:r>
      <w:r w:rsidR="004401D6">
        <w:t>fossilen Brennstoffautos</w:t>
      </w:r>
      <w:r>
        <w:t xml:space="preserve"> und Wasserstoffautos lieg</w:t>
      </w:r>
      <w:r w:rsidR="00D37987">
        <w:t>t</w:t>
      </w:r>
      <w:r>
        <w:t xml:space="preserve"> bei etwa 700 km. Die Reichweite der Elektroautos </w:t>
      </w:r>
      <w:r w:rsidR="003E6B5C">
        <w:t xml:space="preserve">variiert </w:t>
      </w:r>
      <w:r>
        <w:t>je nach</w:t>
      </w:r>
      <w:r w:rsidR="00826C5A">
        <w:t xml:space="preserve"> M</w:t>
      </w:r>
      <w:r>
        <w:t>odell</w:t>
      </w:r>
      <w:r w:rsidR="003E6B5C">
        <w:t>.</w:t>
      </w:r>
      <w:r>
        <w:t xml:space="preserve"> Sie </w:t>
      </w:r>
      <w:r w:rsidR="008959B3">
        <w:t>liegt zwischen 100 und</w:t>
      </w:r>
      <w:r>
        <w:t xml:space="preserve"> 500 km.</w:t>
      </w:r>
    </w:p>
    <w:p w14:paraId="6A6FD480" w14:textId="77777777" w:rsidR="00A42191" w:rsidRDefault="00A42191" w:rsidP="00C8323F">
      <w:pPr>
        <w:jc w:val="both"/>
      </w:pPr>
    </w:p>
    <w:p w14:paraId="0A9A45E2" w14:textId="0841219E" w:rsidR="0066429D" w:rsidRPr="00A267E3" w:rsidRDefault="0066429D" w:rsidP="000A3D6C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A267E3">
        <w:rPr>
          <w:b/>
          <w:bCs/>
          <w:u w:val="single"/>
        </w:rPr>
        <w:t>Welche Technik ist am effizientesten?</w:t>
      </w:r>
    </w:p>
    <w:p w14:paraId="65263063" w14:textId="3AFE5577" w:rsidR="00B15613" w:rsidRDefault="00946680" w:rsidP="00C8323F">
      <w:pPr>
        <w:jc w:val="both"/>
      </w:pPr>
      <w:r>
        <w:t>Der Wirkungsgrad beschreibt</w:t>
      </w:r>
      <w:r w:rsidR="006C5884">
        <w:t>,</w:t>
      </w:r>
      <w:r>
        <w:t xml:space="preserve"> in welchem Maß die zugeführte Energie in die gewünschte Energie</w:t>
      </w:r>
      <w:r w:rsidR="003E6B5C">
        <w:t>form</w:t>
      </w:r>
      <w:r>
        <w:t xml:space="preserve"> umgewandelt wird. Das bedeutet konkret</w:t>
      </w:r>
      <w:r w:rsidR="006C5884">
        <w:t xml:space="preserve">: Beträgt der </w:t>
      </w:r>
      <w:r>
        <w:t xml:space="preserve">Wirkungsgrad </w:t>
      </w:r>
      <w:r w:rsidR="006C5884">
        <w:t>eines Mot</w:t>
      </w:r>
      <w:r w:rsidR="008959B3">
        <w:t>o</w:t>
      </w:r>
      <w:r w:rsidR="006C5884">
        <w:t xml:space="preserve">rs </w:t>
      </w:r>
      <w:r>
        <w:t>50 %, dann wird 50</w:t>
      </w:r>
      <w:r w:rsidR="006C5884">
        <w:t xml:space="preserve"> </w:t>
      </w:r>
      <w:r>
        <w:t>% der zugeführten Energie für die Bewegung des Autos verwendet</w:t>
      </w:r>
      <w:r w:rsidR="00C831F0">
        <w:t>. D</w:t>
      </w:r>
      <w:r>
        <w:t>ie anderen 50</w:t>
      </w:r>
      <w:r w:rsidR="006C5884">
        <w:t xml:space="preserve"> </w:t>
      </w:r>
      <w:r>
        <w:t>% „gehen verloren“</w:t>
      </w:r>
      <w:r w:rsidR="006C5884">
        <w:t>,</w:t>
      </w:r>
      <w:r>
        <w:t xml:space="preserve"> indem z.B. Wärme</w:t>
      </w:r>
      <w:r w:rsidR="00C831F0">
        <w:t xml:space="preserve"> </w:t>
      </w:r>
      <w:r>
        <w:t xml:space="preserve">entsteht. </w:t>
      </w:r>
      <w:r w:rsidR="004A779C">
        <w:t xml:space="preserve">Verbrennungsmotoren besitzen unterschiedliche Wirkungsgrade. </w:t>
      </w:r>
      <w:r w:rsidR="00A77E81">
        <w:t>Benziner erreichen einen Wirkungsgrad von nur 20 %. Dieselmotoren sind mit 45 % deutlich effizienter</w:t>
      </w:r>
      <w:r w:rsidR="004A779C">
        <w:t xml:space="preserve">. </w:t>
      </w:r>
      <w:r>
        <w:t>Elektromotoren besitzen</w:t>
      </w:r>
      <w:r w:rsidR="00A77E81">
        <w:t xml:space="preserve"> sogar</w:t>
      </w:r>
      <w:r>
        <w:t xml:space="preserve"> einen Wirkungsgrad von 64%</w:t>
      </w:r>
      <w:r w:rsidR="00A77E81">
        <w:t>.</w:t>
      </w:r>
      <w:r w:rsidR="004A779C">
        <w:t xml:space="preserve"> </w:t>
      </w:r>
      <w:r w:rsidR="00B15613">
        <w:t>Der Wirkungsgrad eines Wasserstoffautos ist mit 30 % vergleichsweise niedrig.</w:t>
      </w:r>
    </w:p>
    <w:p w14:paraId="5B5677BF" w14:textId="35EED80C" w:rsidR="00927CD9" w:rsidRDefault="00927CD9" w:rsidP="00C8323F">
      <w:pPr>
        <w:jc w:val="both"/>
      </w:pPr>
      <w:r>
        <w:rPr>
          <w:noProof/>
          <w:lang w:eastAsia="de-DE"/>
        </w:rPr>
        <w:drawing>
          <wp:inline distT="0" distB="0" distL="0" distR="0" wp14:anchorId="42B4B76E" wp14:editId="0C543376">
            <wp:extent cx="2325370" cy="1634837"/>
            <wp:effectExtent l="0" t="0" r="0" b="3810"/>
            <wp:docPr id="1" name="Grafik 1" descr="65-70 % Batterie - elektrisches Fahrze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-70 % Batterie - elektrisches Fahrzeu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0"/>
                    <a:stretch/>
                  </pic:blipFill>
                  <pic:spPr bwMode="auto">
                    <a:xfrm>
                      <a:off x="0" y="0"/>
                      <a:ext cx="2338871" cy="164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45CF">
        <w:tab/>
      </w:r>
      <w:r w:rsidR="009C45CF">
        <w:tab/>
      </w:r>
      <w:r w:rsidR="009C45CF">
        <w:tab/>
      </w:r>
      <w:r w:rsidR="00282711" w:rsidRPr="00282711">
        <w:t xml:space="preserve"> </w:t>
      </w:r>
      <w:r w:rsidR="00282711">
        <w:rPr>
          <w:noProof/>
          <w:lang w:eastAsia="de-DE"/>
        </w:rPr>
        <w:drawing>
          <wp:inline distT="0" distB="0" distL="0" distR="0" wp14:anchorId="1A5242E5" wp14:editId="709522F9">
            <wp:extent cx="2108893" cy="1702415"/>
            <wp:effectExtent l="0" t="0" r="5715" b="0"/>
            <wp:docPr id="2" name="Grafik 2" descr="Brennstoffzelle und ihre Wirk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nnstoffzelle und ihre Wirk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4"/>
                    <a:stretch/>
                  </pic:blipFill>
                  <pic:spPr bwMode="auto">
                    <a:xfrm>
                      <a:off x="0" y="0"/>
                      <a:ext cx="2126713" cy="17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3E42E" w14:textId="0E5962EC" w:rsidR="00D136A8" w:rsidRPr="00294086" w:rsidRDefault="00D136A8" w:rsidP="00294086">
      <w:pPr>
        <w:jc w:val="both"/>
        <w:rPr>
          <w:sz w:val="20"/>
          <w:szCs w:val="20"/>
        </w:rPr>
      </w:pPr>
    </w:p>
    <w:sectPr w:rsidR="00D136A8" w:rsidRPr="00294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2070"/>
    <w:multiLevelType w:val="hybridMultilevel"/>
    <w:tmpl w:val="562C3962"/>
    <w:lvl w:ilvl="0" w:tplc="558E9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533D"/>
    <w:multiLevelType w:val="hybridMultilevel"/>
    <w:tmpl w:val="1BF4CAB0"/>
    <w:lvl w:ilvl="0" w:tplc="5CE0900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815"/>
    <w:multiLevelType w:val="multilevel"/>
    <w:tmpl w:val="4AB6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1B0499"/>
    <w:multiLevelType w:val="hybridMultilevel"/>
    <w:tmpl w:val="2ED4DFB8"/>
    <w:lvl w:ilvl="0" w:tplc="C78A8F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3787"/>
    <w:multiLevelType w:val="hybridMultilevel"/>
    <w:tmpl w:val="D8F60322"/>
    <w:lvl w:ilvl="0" w:tplc="9600E60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74368"/>
    <w:multiLevelType w:val="multilevel"/>
    <w:tmpl w:val="850476A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36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F8686F"/>
    <w:multiLevelType w:val="multilevel"/>
    <w:tmpl w:val="0407001F"/>
    <w:styleLink w:val="Marin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CC713C"/>
    <w:multiLevelType w:val="multilevel"/>
    <w:tmpl w:val="9ECA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361367"/>
    <w:multiLevelType w:val="multilevel"/>
    <w:tmpl w:val="880A82D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2"/>
  </w:num>
  <w:num w:numId="10">
    <w:abstractNumId w:val="8"/>
  </w:num>
  <w:num w:numId="11">
    <w:abstractNumId w:val="8"/>
  </w:num>
  <w:num w:numId="12">
    <w:abstractNumId w:val="3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3F"/>
    <w:rsid w:val="000737E9"/>
    <w:rsid w:val="000A3D6C"/>
    <w:rsid w:val="000A403F"/>
    <w:rsid w:val="000E737D"/>
    <w:rsid w:val="00120485"/>
    <w:rsid w:val="001307D7"/>
    <w:rsid w:val="001B6ABC"/>
    <w:rsid w:val="002332B5"/>
    <w:rsid w:val="00282711"/>
    <w:rsid w:val="002830AC"/>
    <w:rsid w:val="00294086"/>
    <w:rsid w:val="00297E9A"/>
    <w:rsid w:val="002B0E69"/>
    <w:rsid w:val="002C6210"/>
    <w:rsid w:val="002D3E82"/>
    <w:rsid w:val="003277F0"/>
    <w:rsid w:val="00370520"/>
    <w:rsid w:val="00383213"/>
    <w:rsid w:val="00384E4B"/>
    <w:rsid w:val="003E2BBF"/>
    <w:rsid w:val="003E681C"/>
    <w:rsid w:val="003E6B5C"/>
    <w:rsid w:val="004038C3"/>
    <w:rsid w:val="004401D6"/>
    <w:rsid w:val="004406F1"/>
    <w:rsid w:val="00460027"/>
    <w:rsid w:val="004670DD"/>
    <w:rsid w:val="004941D7"/>
    <w:rsid w:val="004A779C"/>
    <w:rsid w:val="005125F1"/>
    <w:rsid w:val="005F79E4"/>
    <w:rsid w:val="00607838"/>
    <w:rsid w:val="00623643"/>
    <w:rsid w:val="00652D47"/>
    <w:rsid w:val="006535DE"/>
    <w:rsid w:val="0065520C"/>
    <w:rsid w:val="0066429D"/>
    <w:rsid w:val="00680F8E"/>
    <w:rsid w:val="00686C5B"/>
    <w:rsid w:val="006C5884"/>
    <w:rsid w:val="00731911"/>
    <w:rsid w:val="00742C93"/>
    <w:rsid w:val="0076057C"/>
    <w:rsid w:val="00773ED1"/>
    <w:rsid w:val="00826C5A"/>
    <w:rsid w:val="00871988"/>
    <w:rsid w:val="00871AF3"/>
    <w:rsid w:val="008959B3"/>
    <w:rsid w:val="009112CC"/>
    <w:rsid w:val="00927CD9"/>
    <w:rsid w:val="00946680"/>
    <w:rsid w:val="009C45CF"/>
    <w:rsid w:val="00A02D4B"/>
    <w:rsid w:val="00A267E3"/>
    <w:rsid w:val="00A4166D"/>
    <w:rsid w:val="00A42191"/>
    <w:rsid w:val="00A77E81"/>
    <w:rsid w:val="00A9710B"/>
    <w:rsid w:val="00AE0881"/>
    <w:rsid w:val="00AF429B"/>
    <w:rsid w:val="00B15613"/>
    <w:rsid w:val="00B2630C"/>
    <w:rsid w:val="00B722DE"/>
    <w:rsid w:val="00B80616"/>
    <w:rsid w:val="00B87FE1"/>
    <w:rsid w:val="00B94CDB"/>
    <w:rsid w:val="00BC35E0"/>
    <w:rsid w:val="00C44B37"/>
    <w:rsid w:val="00C57A46"/>
    <w:rsid w:val="00C738BB"/>
    <w:rsid w:val="00C831F0"/>
    <w:rsid w:val="00C8323F"/>
    <w:rsid w:val="00CF4B0F"/>
    <w:rsid w:val="00D136A8"/>
    <w:rsid w:val="00D37987"/>
    <w:rsid w:val="00D70494"/>
    <w:rsid w:val="00DA1E29"/>
    <w:rsid w:val="00DC14C3"/>
    <w:rsid w:val="00DF5E3D"/>
    <w:rsid w:val="00E15013"/>
    <w:rsid w:val="00E23AC0"/>
    <w:rsid w:val="00E71994"/>
    <w:rsid w:val="00EE6A46"/>
    <w:rsid w:val="00F008C0"/>
    <w:rsid w:val="00F204DE"/>
    <w:rsid w:val="00F239A1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A107"/>
  <w15:chartTrackingRefBased/>
  <w15:docId w15:val="{3D78E3F6-96F8-4D64-BB74-694CA62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22222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Marvin"/>
    <w:qFormat/>
    <w:rsid w:val="00B722DE"/>
  </w:style>
  <w:style w:type="paragraph" w:styleId="berschrift1">
    <w:name w:val="heading 1"/>
    <w:basedOn w:val="Standard"/>
    <w:next w:val="Standard"/>
    <w:link w:val="berschrift1Zchn"/>
    <w:uiPriority w:val="9"/>
    <w:qFormat/>
    <w:rsid w:val="001B6ABC"/>
    <w:pPr>
      <w:keepNext/>
      <w:keepLines/>
      <w:numPr>
        <w:numId w:val="16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6ABC"/>
    <w:pPr>
      <w:keepNext/>
      <w:keepLines/>
      <w:numPr>
        <w:ilvl w:val="1"/>
        <w:numId w:val="11"/>
      </w:numPr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6ABC"/>
    <w:pPr>
      <w:keepNext/>
      <w:keepLines/>
      <w:numPr>
        <w:ilvl w:val="2"/>
        <w:numId w:val="16"/>
      </w:numPr>
      <w:spacing w:before="4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B6ABC"/>
    <w:pPr>
      <w:keepNext/>
      <w:keepLines/>
      <w:numPr>
        <w:ilvl w:val="3"/>
        <w:numId w:val="16"/>
      </w:numPr>
      <w:spacing w:before="40"/>
      <w:outlineLvl w:val="3"/>
    </w:pPr>
    <w:rPr>
      <w:rFonts w:eastAsiaTheme="majorEastAsia" w:cstheme="majorBidi"/>
      <w:i/>
      <w:i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41D7"/>
    <w:rPr>
      <w:rFonts w:eastAsiaTheme="majorEastAsia" w:cstheme="majorBidi"/>
      <w:b/>
      <w:sz w:val="32"/>
      <w:szCs w:val="32"/>
    </w:rPr>
  </w:style>
  <w:style w:type="numbering" w:customStyle="1" w:styleId="Marin">
    <w:name w:val="Marin"/>
    <w:uiPriority w:val="99"/>
    <w:rsid w:val="002D3E82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B6ABC"/>
    <w:rPr>
      <w:rFonts w:eastAsiaTheme="majorEastAsia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6ABC"/>
    <w:rPr>
      <w:rFonts w:eastAsiaTheme="majorEastAsia" w:cstheme="majorBid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B6ABC"/>
    <w:rPr>
      <w:rFonts w:eastAsiaTheme="majorEastAsia" w:cstheme="majorBidi"/>
      <w:i/>
      <w:iCs/>
      <w:color w:val="auto"/>
    </w:rPr>
  </w:style>
  <w:style w:type="table" w:styleId="Tabellenraster">
    <w:name w:val="Table Grid"/>
    <w:basedOn w:val="NormaleTabelle"/>
    <w:uiPriority w:val="39"/>
    <w:rsid w:val="00C832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36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36A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3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Drechsel</dc:creator>
  <cp:keywords/>
  <dc:description/>
  <cp:lastModifiedBy>Walter Wagner</cp:lastModifiedBy>
  <cp:revision>53</cp:revision>
  <dcterms:created xsi:type="dcterms:W3CDTF">2022-06-23T13:00:00Z</dcterms:created>
  <dcterms:modified xsi:type="dcterms:W3CDTF">2024-02-15T16:22:00Z</dcterms:modified>
</cp:coreProperties>
</file>