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17B5" w14:textId="28BA824A"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16252C4C" w14:textId="26CB1484" w:rsidR="000F4758" w:rsidRDefault="000F4758" w:rsidP="000F4758">
      <w:pPr>
        <w:pStyle w:val="Seminar"/>
      </w:pPr>
      <w:r>
        <w:t>Methodenbausteine</w:t>
      </w:r>
    </w:p>
    <w:p w14:paraId="57DEC3A0" w14:textId="3BBEC526" w:rsidR="000F4758" w:rsidRDefault="000F4758" w:rsidP="000F4758">
      <w:pPr>
        <w:pStyle w:val="Titel"/>
      </w:pPr>
      <w:r>
        <w:t xml:space="preserve">44 </w:t>
      </w:r>
      <w:r w:rsidR="00345A8D">
        <w:t>C</w:t>
      </w:r>
      <w:r>
        <w:t>hemische Reaktion</w:t>
      </w:r>
      <w:r w:rsidR="00345A8D">
        <w:t>en</w:t>
      </w:r>
    </w:p>
    <w:p w14:paraId="4296E600" w14:textId="77E3C782" w:rsidR="000F4758" w:rsidRDefault="000F4758" w:rsidP="000F4758">
      <w:pPr>
        <w:pStyle w:val="Untertitel"/>
      </w:pPr>
      <w:r>
        <w:t>Begriffspaare</w:t>
      </w:r>
      <w:r w:rsidR="00786288">
        <w:t xml:space="preserve"> – Anleitung für Lehrende</w:t>
      </w:r>
    </w:p>
    <w:p w14:paraId="0FAF7A5E" w14:textId="5D44DFB6" w:rsidR="000004E1" w:rsidRPr="000004E1" w:rsidRDefault="000F4758" w:rsidP="000004E1">
      <w:pPr>
        <w:pStyle w:val="Autor"/>
      </w:pPr>
      <w:r>
        <w:t xml:space="preserve">Stand: </w:t>
      </w:r>
      <w:r>
        <w:fldChar w:fldCharType="begin"/>
      </w:r>
      <w:r>
        <w:instrText xml:space="preserve"> TIME \@ "dd.MM.yyyy" </w:instrText>
      </w:r>
      <w:r>
        <w:fldChar w:fldCharType="separate"/>
      </w:r>
      <w:r w:rsidR="00E34C10">
        <w:rPr>
          <w:noProof/>
        </w:rPr>
        <w:t>25.06.2021</w:t>
      </w:r>
      <w:r>
        <w:fldChar w:fldCharType="end"/>
      </w:r>
    </w:p>
    <w:p w14:paraId="5E7670A4" w14:textId="66B8CF5D" w:rsidR="00786288" w:rsidRDefault="00786288" w:rsidP="00786288">
      <w:pPr>
        <w:pStyle w:val="Experiment"/>
        <w:rPr>
          <w:rFonts w:cs="Arial"/>
        </w:rPr>
      </w:pPr>
      <w:r w:rsidRPr="00A45CC3">
        <w:rPr>
          <w:rStyle w:val="Fett"/>
        </w:rPr>
        <w:t>Quelle</w:t>
      </w:r>
      <w:r>
        <w:t xml:space="preserve">: </w:t>
      </w:r>
      <w:r>
        <w:rPr>
          <w:rFonts w:cs="Arial"/>
        </w:rPr>
        <w:t>CD: Akademie für Lehrerfortbildung und Personalführung - Offene Lernformen im Chemieunterricht, Dillingen 2007, stark verändert.</w:t>
      </w:r>
    </w:p>
    <w:p w14:paraId="00CC358C" w14:textId="21A95D25" w:rsidR="00786288" w:rsidRDefault="00786288" w:rsidP="00786288">
      <w:pPr>
        <w:pStyle w:val="Experiment"/>
        <w:rPr>
          <w:rFonts w:cs="Arial"/>
        </w:rPr>
      </w:pPr>
      <w:r>
        <w:rPr>
          <w:rStyle w:val="Fett"/>
        </w:rPr>
        <w:t>Hintergrund:</w:t>
      </w:r>
      <w:r>
        <w:t xml:space="preserve"> </w:t>
      </w:r>
      <w:r>
        <w:rPr>
          <w:rFonts w:cs="Arial"/>
        </w:rPr>
        <w:t>Besondere Lernmotivation für Lernende durch selbständiges und spielerisches Wiederholen und Festigen von Wissen.</w:t>
      </w:r>
    </w:p>
    <w:p w14:paraId="6635D5AE" w14:textId="301792BB" w:rsidR="00786288" w:rsidRDefault="00786288" w:rsidP="00786288">
      <w:pPr>
        <w:pStyle w:val="Experiment"/>
      </w:pPr>
      <w:r>
        <w:rPr>
          <w:rStyle w:val="Fett"/>
        </w:rPr>
        <w:t>Didaktische Hinweis</w:t>
      </w:r>
      <w:r w:rsidR="00254019">
        <w:rPr>
          <w:rStyle w:val="Fett"/>
        </w:rPr>
        <w:t>e</w:t>
      </w:r>
      <w:r>
        <w:rPr>
          <w:rStyle w:val="Fett"/>
        </w:rPr>
        <w:t xml:space="preserve">: </w:t>
      </w:r>
      <w:r>
        <w:t>Dieser Methodenbaustein eignet sich in dieser Form zum wiederholten Festigen von Grundbegriffen</w:t>
      </w:r>
      <w:r w:rsidR="003B6A30">
        <w:t xml:space="preserve"> und Definitionen</w:t>
      </w:r>
      <w:r>
        <w:t xml:space="preserve"> aus der anorganischen Chemie in den </w:t>
      </w:r>
      <w:proofErr w:type="spellStart"/>
      <w:r>
        <w:t>Jgst</w:t>
      </w:r>
      <w:proofErr w:type="spellEnd"/>
      <w:r>
        <w:t>. 9 und 10.</w:t>
      </w:r>
      <w:r w:rsidR="003B6A30">
        <w:t xml:space="preserve"> Die Begriffe stammen aus den Lernbereichen Stoffe (einführende Chemie), Atombau, Chemische Reaktion, Säuren und Basen und Redox. Ursprünglich als Stationenlernen formuliert wurde die Idee allerdings soweit zeitlich und ggf. inhaltlich reduziert, dass die Übungen in den laufenden Unterricht passen. Die Stationen können einzeln nach dem jeweiligen Lernbereich oder mehrere nach größeren Zeiträumen zur Wiederholung und Festigung vor Leistungserhebungen oder zum neuen Schuljahr genutzt werden. Die Karten sind mit Hilfe aufgedruckter Symbole schnell </w:t>
      </w:r>
      <w:proofErr w:type="spellStart"/>
      <w:r w:rsidR="003B6A30">
        <w:t>gruppierbar</w:t>
      </w:r>
      <w:proofErr w:type="spellEnd"/>
      <w:r w:rsidR="003B6A30">
        <w:t>.</w:t>
      </w:r>
    </w:p>
    <w:p w14:paraId="736045D0" w14:textId="7C98E659" w:rsidR="000F4758" w:rsidRPr="00345A8D" w:rsidRDefault="000F4758" w:rsidP="000F4758">
      <w:pPr>
        <w:pStyle w:val="Experiment"/>
      </w:pPr>
      <w:r w:rsidRPr="000F4758">
        <w:rPr>
          <w:rStyle w:val="Fett"/>
        </w:rPr>
        <w:t>Zeitbedarf</w:t>
      </w:r>
      <w:r>
        <w:t xml:space="preserve">: </w:t>
      </w:r>
      <w:r w:rsidR="00345A8D">
        <w:t xml:space="preserve">Teil </w:t>
      </w:r>
      <w:r w:rsidR="00345A8D" w:rsidRPr="00345A8D">
        <w:t xml:space="preserve">1 </w:t>
      </w:r>
      <w:r w:rsidRPr="00345A8D">
        <w:t xml:space="preserve">ca. </w:t>
      </w:r>
      <w:r w:rsidR="00345A8D" w:rsidRPr="00345A8D">
        <w:t>1</w:t>
      </w:r>
      <w:r w:rsidRPr="00345A8D">
        <w:t>0 Min</w:t>
      </w:r>
      <w:r w:rsidR="00345A8D" w:rsidRPr="00345A8D">
        <w:t>., Teil 2 ca. 8 Min., Teil 3 ca. 5 Min., Teil 4 ca. 10 Min.</w:t>
      </w:r>
    </w:p>
    <w:p w14:paraId="0F722529" w14:textId="5897ADEE" w:rsidR="000F4758" w:rsidRDefault="000F4758" w:rsidP="000F4758">
      <w:pPr>
        <w:pStyle w:val="Experiment"/>
      </w:pPr>
      <w:r w:rsidRPr="000F4758">
        <w:rPr>
          <w:rStyle w:val="Fett"/>
        </w:rPr>
        <w:t>Ziel</w:t>
      </w:r>
      <w:r>
        <w:t>: Wi</w:t>
      </w:r>
      <w:r w:rsidR="00B74B26">
        <w:t>e</w:t>
      </w:r>
      <w:r>
        <w:t>derholung, Festigung</w:t>
      </w:r>
      <w:r w:rsidR="003B6A30">
        <w:t>,</w:t>
      </w:r>
      <w:r>
        <w:t xml:space="preserve"> Übung</w:t>
      </w:r>
      <w:r w:rsidR="003B6A30">
        <w:t xml:space="preserve"> abgestuft mittel und langfristig.</w:t>
      </w:r>
    </w:p>
    <w:p w14:paraId="7F335BB6" w14:textId="156E8AC1" w:rsidR="000F4758" w:rsidRDefault="000F4758" w:rsidP="000F4758">
      <w:pPr>
        <w:pStyle w:val="Experiment"/>
      </w:pPr>
      <w:r w:rsidRPr="000F4758">
        <w:rPr>
          <w:rStyle w:val="Fett"/>
        </w:rPr>
        <w:t>Material</w:t>
      </w:r>
      <w:r>
        <w:t>:</w:t>
      </w:r>
    </w:p>
    <w:p w14:paraId="1AFC9E18" w14:textId="77777777" w:rsidR="0055426C" w:rsidRDefault="0055426C" w:rsidP="000F4758">
      <w:pPr>
        <w:pStyle w:val="Liste1"/>
        <w:sectPr w:rsidR="0055426C" w:rsidSect="00173F20">
          <w:pgSz w:w="11906" w:h="16838"/>
          <w:pgMar w:top="992" w:right="1276" w:bottom="992" w:left="1276" w:header="284" w:footer="397" w:gutter="0"/>
          <w:cols w:space="708"/>
          <w:titlePg/>
          <w:docGrid w:linePitch="360"/>
        </w:sectPr>
      </w:pPr>
    </w:p>
    <w:p w14:paraId="7AFBB519" w14:textId="61BEA68E" w:rsidR="00F230C8" w:rsidRDefault="00E34C10" w:rsidP="000F4758">
      <w:pPr>
        <w:pStyle w:val="Liste1"/>
      </w:pPr>
      <w:hyperlink r:id="rId9" w:history="1">
        <w:r w:rsidR="00F230C8" w:rsidRPr="00922BD2">
          <w:rPr>
            <w:rStyle w:val="Hyperlink"/>
          </w:rPr>
          <w:t>Begriffe-Karten</w:t>
        </w:r>
      </w:hyperlink>
    </w:p>
    <w:p w14:paraId="1EB1F816" w14:textId="6A087784" w:rsidR="00F230C8" w:rsidRDefault="00E34C10" w:rsidP="000F4758">
      <w:pPr>
        <w:pStyle w:val="Liste1"/>
      </w:pPr>
      <w:hyperlink r:id="rId10" w:history="1">
        <w:r w:rsidR="00F230C8" w:rsidRPr="00922BD2">
          <w:rPr>
            <w:rStyle w:val="Hyperlink"/>
          </w:rPr>
          <w:t>Definitionen-Karten</w:t>
        </w:r>
      </w:hyperlink>
    </w:p>
    <w:p w14:paraId="7394ABB0" w14:textId="61DDEC4D" w:rsidR="00F230C8" w:rsidRDefault="00E34C10" w:rsidP="000F4758">
      <w:pPr>
        <w:pStyle w:val="Liste1"/>
      </w:pPr>
      <w:hyperlink r:id="rId11" w:history="1">
        <w:r w:rsidR="000004E1" w:rsidRPr="00922BD2">
          <w:rPr>
            <w:rStyle w:val="Hyperlink"/>
          </w:rPr>
          <w:t>Gegenbegriffe-Karten</w:t>
        </w:r>
      </w:hyperlink>
    </w:p>
    <w:p w14:paraId="11745664" w14:textId="19BF2EA6" w:rsidR="00B85BB8" w:rsidRDefault="00E34C10" w:rsidP="000F4758">
      <w:pPr>
        <w:pStyle w:val="Liste1"/>
      </w:pPr>
      <w:hyperlink r:id="rId12" w:history="1">
        <w:r w:rsidR="00B85BB8" w:rsidRPr="00B85BB8">
          <w:rPr>
            <w:rStyle w:val="Hyperlink"/>
          </w:rPr>
          <w:t>Lösung</w:t>
        </w:r>
      </w:hyperlink>
    </w:p>
    <w:p w14:paraId="6647DAA2" w14:textId="566D66A0" w:rsidR="000F4758" w:rsidRDefault="00E34C10" w:rsidP="000F4758">
      <w:pPr>
        <w:pStyle w:val="Liste1"/>
      </w:pPr>
      <w:hyperlink r:id="rId13" w:history="1">
        <w:r w:rsidR="00F230C8" w:rsidRPr="00B85BB8">
          <w:rPr>
            <w:rStyle w:val="Hyperlink"/>
          </w:rPr>
          <w:t xml:space="preserve">Anleitung </w:t>
        </w:r>
        <w:r w:rsidR="00B85BB8">
          <w:rPr>
            <w:rStyle w:val="Hyperlink"/>
          </w:rPr>
          <w:t>Teil</w:t>
        </w:r>
        <w:r w:rsidR="00F230C8" w:rsidRPr="00B85BB8">
          <w:rPr>
            <w:rStyle w:val="Hyperlink"/>
          </w:rPr>
          <w:t xml:space="preserve"> 1</w:t>
        </w:r>
      </w:hyperlink>
    </w:p>
    <w:p w14:paraId="4701C2C8" w14:textId="3E06FD8A" w:rsidR="00F230C8" w:rsidRDefault="00E34C10" w:rsidP="000F4758">
      <w:pPr>
        <w:pStyle w:val="Liste1"/>
      </w:pPr>
      <w:hyperlink r:id="rId14" w:history="1">
        <w:r w:rsidR="00F230C8" w:rsidRPr="00B85BB8">
          <w:rPr>
            <w:rStyle w:val="Hyperlink"/>
          </w:rPr>
          <w:t xml:space="preserve">Anleitung </w:t>
        </w:r>
        <w:r w:rsidR="00B85BB8">
          <w:rPr>
            <w:rStyle w:val="Hyperlink"/>
          </w:rPr>
          <w:t>Teil</w:t>
        </w:r>
        <w:r w:rsidR="00F230C8" w:rsidRPr="00B85BB8">
          <w:rPr>
            <w:rStyle w:val="Hyperlink"/>
          </w:rPr>
          <w:t xml:space="preserve"> 2</w:t>
        </w:r>
      </w:hyperlink>
    </w:p>
    <w:p w14:paraId="308A70E9" w14:textId="2D3962D0" w:rsidR="00F230C8" w:rsidRDefault="00E34C10" w:rsidP="000F4758">
      <w:pPr>
        <w:pStyle w:val="Liste1"/>
      </w:pPr>
      <w:hyperlink r:id="rId15" w:history="1">
        <w:r w:rsidR="00F230C8" w:rsidRPr="00B85BB8">
          <w:rPr>
            <w:rStyle w:val="Hyperlink"/>
          </w:rPr>
          <w:t xml:space="preserve">Anleitung </w:t>
        </w:r>
        <w:r w:rsidR="00B85BB8">
          <w:rPr>
            <w:rStyle w:val="Hyperlink"/>
          </w:rPr>
          <w:t>Teil</w:t>
        </w:r>
        <w:r w:rsidR="00F230C8" w:rsidRPr="00B85BB8">
          <w:rPr>
            <w:rStyle w:val="Hyperlink"/>
          </w:rPr>
          <w:t xml:space="preserve"> 3</w:t>
        </w:r>
      </w:hyperlink>
    </w:p>
    <w:p w14:paraId="3BE108A4" w14:textId="0D908A93" w:rsidR="00F230C8" w:rsidRDefault="00E34C10" w:rsidP="000F4758">
      <w:pPr>
        <w:pStyle w:val="Liste1"/>
      </w:pPr>
      <w:hyperlink r:id="rId16" w:history="1">
        <w:r w:rsidR="00F230C8" w:rsidRPr="00B85BB8">
          <w:rPr>
            <w:rStyle w:val="Hyperlink"/>
          </w:rPr>
          <w:t xml:space="preserve">Anleitung </w:t>
        </w:r>
        <w:r w:rsidR="00B85BB8">
          <w:rPr>
            <w:rStyle w:val="Hyperlink"/>
          </w:rPr>
          <w:t>Teil</w:t>
        </w:r>
        <w:r w:rsidR="00F230C8" w:rsidRPr="00B85BB8">
          <w:rPr>
            <w:rStyle w:val="Hyperlink"/>
          </w:rPr>
          <w:t xml:space="preserve"> 4</w:t>
        </w:r>
      </w:hyperlink>
    </w:p>
    <w:p w14:paraId="635F216F" w14:textId="7D20E80A" w:rsidR="00F230C8" w:rsidRDefault="00F230C8" w:rsidP="000F4758">
      <w:pPr>
        <w:pStyle w:val="Liste1"/>
      </w:pPr>
      <w:r>
        <w:t xml:space="preserve">Druckvorlage </w:t>
      </w:r>
      <w:hyperlink r:id="rId17" w:history="1">
        <w:r w:rsidRPr="00B85BB8">
          <w:rPr>
            <w:rStyle w:val="Hyperlink"/>
          </w:rPr>
          <w:t xml:space="preserve">Spielbrett </w:t>
        </w:r>
        <w:r w:rsidR="00B85BB8">
          <w:rPr>
            <w:rStyle w:val="Hyperlink"/>
          </w:rPr>
          <w:t>Teil</w:t>
        </w:r>
        <w:r w:rsidRPr="00B85BB8">
          <w:rPr>
            <w:rStyle w:val="Hyperlink"/>
          </w:rPr>
          <w:t xml:space="preserve"> 4</w:t>
        </w:r>
      </w:hyperlink>
    </w:p>
    <w:p w14:paraId="5577867F" w14:textId="28B956E7" w:rsidR="00922BD2" w:rsidRDefault="00345A8D" w:rsidP="000F4758">
      <w:pPr>
        <w:pStyle w:val="Liste1"/>
      </w:pPr>
      <w:r>
        <w:t xml:space="preserve">1 </w:t>
      </w:r>
      <w:r w:rsidR="00922BD2">
        <w:t>Würfel</w:t>
      </w:r>
    </w:p>
    <w:p w14:paraId="38E3AE9D" w14:textId="43FDD5A1" w:rsidR="00922BD2" w:rsidRDefault="00922BD2" w:rsidP="000F4758">
      <w:pPr>
        <w:pStyle w:val="Liste1"/>
      </w:pPr>
      <w:r>
        <w:t>Pro Spieler einen Spielstein</w:t>
      </w:r>
    </w:p>
    <w:p w14:paraId="7111B9A2" w14:textId="77777777" w:rsidR="0055426C" w:rsidRDefault="0055426C" w:rsidP="000F4758">
      <w:pPr>
        <w:rPr>
          <w:rStyle w:val="Fett"/>
        </w:rPr>
        <w:sectPr w:rsidR="0055426C" w:rsidSect="0055426C">
          <w:type w:val="continuous"/>
          <w:pgSz w:w="11906" w:h="16838"/>
          <w:pgMar w:top="992" w:right="1276" w:bottom="992" w:left="1276" w:header="284" w:footer="397" w:gutter="0"/>
          <w:cols w:num="2" w:space="708"/>
          <w:titlePg/>
          <w:docGrid w:linePitch="360"/>
        </w:sectPr>
      </w:pPr>
    </w:p>
    <w:p w14:paraId="3980B714" w14:textId="6849C4D9" w:rsidR="000F4758" w:rsidRDefault="000F4758" w:rsidP="000F4758">
      <w:pPr>
        <w:rPr>
          <w:rStyle w:val="SchwacheHervorhebung"/>
        </w:rPr>
      </w:pPr>
      <w:r w:rsidRPr="000F4758">
        <w:rPr>
          <w:rStyle w:val="Fett"/>
        </w:rPr>
        <w:t>Vorbereitung</w:t>
      </w:r>
      <w:r>
        <w:rPr>
          <w:rStyle w:val="SchwacheHervorhebung"/>
        </w:rPr>
        <w:t xml:space="preserve">: </w:t>
      </w:r>
    </w:p>
    <w:p w14:paraId="60424140" w14:textId="4B0F10EE" w:rsidR="000F4758" w:rsidRDefault="000F4758" w:rsidP="00F230C8">
      <w:pPr>
        <w:pStyle w:val="Liste3kursiv"/>
        <w:numPr>
          <w:ilvl w:val="1"/>
          <w:numId w:val="19"/>
        </w:numPr>
        <w:ind w:left="426"/>
      </w:pPr>
      <w:r>
        <w:t xml:space="preserve">Laminieren und Ausschneiden der </w:t>
      </w:r>
      <w:r w:rsidR="00F230C8">
        <w:t>Karten</w:t>
      </w:r>
      <w:r w:rsidR="003B6A30">
        <w:t>:</w:t>
      </w:r>
    </w:p>
    <w:p w14:paraId="15E4AC6E" w14:textId="1C095BB8" w:rsidR="00F230C8" w:rsidRDefault="00F230C8" w:rsidP="00F230C8">
      <w:pPr>
        <w:pStyle w:val="Liste3kursiv"/>
        <w:numPr>
          <w:ilvl w:val="2"/>
          <w:numId w:val="19"/>
        </w:numPr>
      </w:pPr>
      <w:r>
        <w:t>Begriffe Karten auf blaues Papier drucken</w:t>
      </w:r>
      <w:r w:rsidR="003B6A30">
        <w:t>,</w:t>
      </w:r>
    </w:p>
    <w:p w14:paraId="60068214" w14:textId="2E1072D8" w:rsidR="00F230C8" w:rsidRDefault="00F230C8" w:rsidP="00F230C8">
      <w:pPr>
        <w:pStyle w:val="Liste3kursiv"/>
        <w:numPr>
          <w:ilvl w:val="2"/>
          <w:numId w:val="19"/>
        </w:numPr>
      </w:pPr>
      <w:r>
        <w:t>Definitionen-Karten auf grünes Papier drucken</w:t>
      </w:r>
      <w:r w:rsidR="003B6A30">
        <w:t>,</w:t>
      </w:r>
    </w:p>
    <w:p w14:paraId="788D8806" w14:textId="48128982" w:rsidR="00F230C8" w:rsidRDefault="00F230C8" w:rsidP="00F230C8">
      <w:pPr>
        <w:pStyle w:val="Liste3kursiv"/>
        <w:numPr>
          <w:ilvl w:val="2"/>
          <w:numId w:val="19"/>
        </w:numPr>
      </w:pPr>
      <w:r>
        <w:t>Gegenbegriff-Karten auf gelbes Papier drucken</w:t>
      </w:r>
      <w:r w:rsidR="003B6A30">
        <w:t>.</w:t>
      </w:r>
    </w:p>
    <w:p w14:paraId="6B8E1080" w14:textId="0B7A5E20" w:rsidR="000F4758" w:rsidRDefault="00B85BB8" w:rsidP="00F230C8">
      <w:pPr>
        <w:pStyle w:val="Liste3kursiv"/>
        <w:numPr>
          <w:ilvl w:val="1"/>
          <w:numId w:val="19"/>
        </w:numPr>
        <w:ind w:left="426"/>
      </w:pPr>
      <w:r>
        <w:t xml:space="preserve">Anleitungen, Lösung und </w:t>
      </w:r>
      <w:r w:rsidR="00F230C8">
        <w:t>Spielbrett auf weißes Papier (120-160g/cm³) drucken.</w:t>
      </w:r>
    </w:p>
    <w:p w14:paraId="3226CA48" w14:textId="4DF8562E" w:rsidR="000F4758" w:rsidRDefault="000F4758" w:rsidP="00F230C8">
      <w:pPr>
        <w:pStyle w:val="Liste3kursiv"/>
        <w:numPr>
          <w:ilvl w:val="1"/>
          <w:numId w:val="19"/>
        </w:numPr>
        <w:ind w:left="426"/>
      </w:pPr>
      <w:r>
        <w:t>Jede</w:t>
      </w:r>
      <w:r w:rsidR="000004E1">
        <w:t>r Spielteil</w:t>
      </w:r>
      <w:r>
        <w:t xml:space="preserve"> hat </w:t>
      </w:r>
      <w:r w:rsidR="000004E1">
        <w:t>seine</w:t>
      </w:r>
      <w:r>
        <w:t xml:space="preserve"> eigene Anleitung und wird jeweils einmal bearbeitet</w:t>
      </w:r>
      <w:r w:rsidR="003B6A30">
        <w:t>.</w:t>
      </w:r>
    </w:p>
    <w:p w14:paraId="43E84C30" w14:textId="3D306618" w:rsidR="000F4758" w:rsidRDefault="0055426C" w:rsidP="0055426C">
      <w:pPr>
        <w:pStyle w:val="Experiment"/>
      </w:pPr>
      <w:r w:rsidRPr="0055426C">
        <w:rPr>
          <w:rStyle w:val="Fett"/>
        </w:rPr>
        <w:t>Sozialform</w:t>
      </w:r>
      <w:r>
        <w:t>: Gruppen zu 4 – 6 Lernende</w:t>
      </w:r>
      <w:r w:rsidR="003B6A30">
        <w:t>n.</w:t>
      </w:r>
    </w:p>
    <w:p w14:paraId="3E42230F" w14:textId="77777777" w:rsidR="003B6A30" w:rsidRDefault="003B6A30">
      <w:pPr>
        <w:spacing w:before="0"/>
        <w:jc w:val="left"/>
        <w:rPr>
          <w:rStyle w:val="Fett"/>
        </w:rPr>
      </w:pPr>
      <w:r>
        <w:rPr>
          <w:rStyle w:val="Fett"/>
        </w:rPr>
        <w:br w:type="page"/>
      </w:r>
    </w:p>
    <w:p w14:paraId="2834F663" w14:textId="7272C223" w:rsidR="0055426C" w:rsidRDefault="0055426C" w:rsidP="0055426C">
      <w:pPr>
        <w:pStyle w:val="Experiment"/>
      </w:pPr>
      <w:r w:rsidRPr="0055426C">
        <w:rPr>
          <w:rStyle w:val="Fett"/>
        </w:rPr>
        <w:lastRenderedPageBreak/>
        <w:t xml:space="preserve">Durchführung </w:t>
      </w:r>
      <w:r w:rsidR="000004E1">
        <w:rPr>
          <w:rStyle w:val="Fett"/>
        </w:rPr>
        <w:t>Teil</w:t>
      </w:r>
      <w:r w:rsidRPr="0055426C">
        <w:rPr>
          <w:rStyle w:val="Fett"/>
        </w:rPr>
        <w:t> 1</w:t>
      </w:r>
      <w:r>
        <w:t xml:space="preserve">: </w:t>
      </w:r>
      <w:r w:rsidR="000004E1" w:rsidRPr="003517AC">
        <w:rPr>
          <w:b/>
          <w:color w:val="FF0000" w:themeColor="accent2"/>
        </w:rPr>
        <w:t>Begriffe finden</w:t>
      </w:r>
      <w:r w:rsidRPr="003517AC">
        <w:rPr>
          <w:color w:val="FF0000" w:themeColor="accent2"/>
        </w:rPr>
        <w:t xml:space="preserve"> </w:t>
      </w:r>
      <w:r>
        <w:t>(</w:t>
      </w:r>
      <w:hyperlink r:id="rId18" w:history="1">
        <w:r w:rsidRPr="0055426C">
          <w:rPr>
            <w:rStyle w:val="Hyperlink"/>
          </w:rPr>
          <w:t>Anleitung für Lernende</w:t>
        </w:r>
      </w:hyperlink>
      <w:r>
        <w:t xml:space="preserve">, </w:t>
      </w:r>
      <w:proofErr w:type="spellStart"/>
      <w:r>
        <w:t>docx</w:t>
      </w:r>
      <w:proofErr w:type="spellEnd"/>
      <w:r>
        <w:t>)</w:t>
      </w:r>
    </w:p>
    <w:p w14:paraId="6E60F904" w14:textId="2AC10414" w:rsidR="00EE4384" w:rsidRDefault="00EE4384" w:rsidP="0055426C">
      <w:pPr>
        <w:pStyle w:val="ExperimentEinzug"/>
      </w:pPr>
      <w:r>
        <w:t>Lernende sortieren die Karten nach Definitionen (</w:t>
      </w:r>
      <w:r w:rsidRPr="000004E1">
        <w:rPr>
          <w:color w:val="00FF00" w:themeColor="accent3"/>
        </w:rPr>
        <w:t>grün</w:t>
      </w:r>
      <w:r>
        <w:t>) und Begriffe (</w:t>
      </w:r>
      <w:r w:rsidRPr="000004E1">
        <w:rPr>
          <w:color w:val="0000FF" w:themeColor="accent1"/>
        </w:rPr>
        <w:t>blau</w:t>
      </w:r>
      <w:r>
        <w:t>). Die Definitionen werden gemischt und der Stapel verdeckt auf dem Tisch abgelegt. Die Begriffe werden offen auf dem Tisch verteilt. Der erste Spieler zieht eine Definitionskarte uns liest diese laut vor. Nun suchen alle Spieler den passenden Begriff auf dem Tisch. Der Spieler der die richtige Karte gefunden hat, kontrolliert sein Ergebnis mit der ausliegenden Lösung. Wenn der Begriff richtig ist, darf dieser Spieler das Pärchen zu sich nehmen. Sieger ist, wer am Ende die meisten Kärtchen-Paare hat.</w:t>
      </w:r>
    </w:p>
    <w:p w14:paraId="0AB3B1DF" w14:textId="378EB852" w:rsidR="0055426C" w:rsidRPr="000827C9" w:rsidRDefault="0055426C" w:rsidP="000827C9">
      <w:pPr>
        <w:pStyle w:val="Experiment"/>
      </w:pPr>
      <w:r w:rsidRPr="000827C9">
        <w:rPr>
          <w:rStyle w:val="Fett"/>
        </w:rPr>
        <w:t>Auswertung 1</w:t>
      </w:r>
      <w:r w:rsidRPr="000827C9">
        <w:t xml:space="preserve">: Lernende kontrollieren sich selbst mit Hilfe der ausliegenden </w:t>
      </w:r>
      <w:hyperlink r:id="rId19" w:history="1">
        <w:r w:rsidRPr="000827C9">
          <w:rPr>
            <w:rStyle w:val="Hyperlink"/>
          </w:rPr>
          <w:t>Lösung</w:t>
        </w:r>
      </w:hyperlink>
      <w:r w:rsidRPr="000827C9">
        <w:t>.</w:t>
      </w:r>
    </w:p>
    <w:p w14:paraId="20AC1446" w14:textId="7941E226" w:rsidR="0055426C" w:rsidRDefault="0055426C" w:rsidP="0055426C">
      <w:pPr>
        <w:pStyle w:val="Experiment"/>
      </w:pPr>
      <w:r w:rsidRPr="0055426C">
        <w:rPr>
          <w:rStyle w:val="Fett"/>
        </w:rPr>
        <w:t xml:space="preserve">Durchführung </w:t>
      </w:r>
      <w:r w:rsidR="002B409C">
        <w:rPr>
          <w:rStyle w:val="Fett"/>
        </w:rPr>
        <w:t>Teil</w:t>
      </w:r>
      <w:r w:rsidRPr="0055426C">
        <w:rPr>
          <w:rStyle w:val="Fett"/>
        </w:rPr>
        <w:t> 2</w:t>
      </w:r>
      <w:r>
        <w:t xml:space="preserve">: </w:t>
      </w:r>
      <w:r w:rsidR="000004E1" w:rsidRPr="003517AC">
        <w:rPr>
          <w:b/>
          <w:color w:val="FF0000" w:themeColor="accent2"/>
        </w:rPr>
        <w:t>Definitionen nennen</w:t>
      </w:r>
      <w:r w:rsidRPr="003517AC">
        <w:rPr>
          <w:color w:val="FF0000" w:themeColor="accent2"/>
        </w:rPr>
        <w:t xml:space="preserve"> </w:t>
      </w:r>
      <w:r>
        <w:t>(</w:t>
      </w:r>
      <w:hyperlink r:id="rId20" w:history="1">
        <w:r w:rsidRPr="0055426C">
          <w:rPr>
            <w:rStyle w:val="Hyperlink"/>
          </w:rPr>
          <w:t>Anleitung für Lernende</w:t>
        </w:r>
      </w:hyperlink>
      <w:r>
        <w:t xml:space="preserve">, </w:t>
      </w:r>
      <w:proofErr w:type="spellStart"/>
      <w:r>
        <w:t>docx</w:t>
      </w:r>
      <w:proofErr w:type="spellEnd"/>
      <w:r>
        <w:t>)</w:t>
      </w:r>
    </w:p>
    <w:p w14:paraId="12BC5E61" w14:textId="17A7774D" w:rsidR="002B409C" w:rsidRPr="003F1175" w:rsidRDefault="002B409C" w:rsidP="001E2E09">
      <w:pPr>
        <w:pStyle w:val="ExperimentEinzug"/>
      </w:pPr>
      <w:r>
        <w:t>Lernende spielen mit den Begriffe-Karten (</w:t>
      </w:r>
      <w:r w:rsidRPr="00B85BB8">
        <w:rPr>
          <w:color w:val="0000FF" w:themeColor="accent1"/>
        </w:rPr>
        <w:t>blau</w:t>
      </w:r>
      <w:r>
        <w:t xml:space="preserve">), diese werden gemischt und als verdeckter Stapel in die Mitte gelegt. Es wird im Uhrzeigersinn gespielt. Der erste Spieler liest den Begriff laut vor, der nächste nennt die Definition und kontrolliert sich selbst. Wenn Begriff und Definition </w:t>
      </w:r>
      <w:r w:rsidR="004E1390">
        <w:t>zusammenpassen,</w:t>
      </w:r>
      <w:r>
        <w:t xml:space="preserve"> bekommt der Spieler die Karte, wenn nicht darf der nächste die Definition nennen, usw.</w:t>
      </w:r>
      <w:r w:rsidR="00B85BB8">
        <w:t xml:space="preserve"> </w:t>
      </w:r>
      <w:r>
        <w:t>Sieger ist wer am Ende die meisten Karten hat.</w:t>
      </w:r>
    </w:p>
    <w:p w14:paraId="42BEAA27" w14:textId="6F8DCD21" w:rsidR="00C85DF4" w:rsidRDefault="00C85DF4" w:rsidP="00C85DF4">
      <w:pPr>
        <w:pStyle w:val="Experiment"/>
      </w:pPr>
      <w:r w:rsidRPr="00C85DF4">
        <w:rPr>
          <w:rStyle w:val="Fett"/>
        </w:rPr>
        <w:t>Auswertung 2</w:t>
      </w:r>
      <w:r>
        <w:t xml:space="preserve">: </w:t>
      </w:r>
      <w:r w:rsidR="00B85BB8" w:rsidRPr="000827C9">
        <w:t xml:space="preserve">Lernende kontrollieren sich selbst mit Hilfe der ausliegenden </w:t>
      </w:r>
      <w:hyperlink r:id="rId21" w:history="1">
        <w:r w:rsidR="00B85BB8" w:rsidRPr="000827C9">
          <w:rPr>
            <w:rStyle w:val="Hyperlink"/>
          </w:rPr>
          <w:t>Lösung</w:t>
        </w:r>
      </w:hyperlink>
      <w:r w:rsidR="00B85BB8" w:rsidRPr="000827C9">
        <w:t>.</w:t>
      </w:r>
    </w:p>
    <w:p w14:paraId="162C29E6" w14:textId="2E03589C" w:rsidR="00C85DF4" w:rsidRPr="00EE4384" w:rsidRDefault="00C85DF4" w:rsidP="00C85DF4">
      <w:pPr>
        <w:pStyle w:val="Experiment"/>
      </w:pPr>
      <w:r w:rsidRPr="00C85DF4">
        <w:rPr>
          <w:rStyle w:val="Fett"/>
        </w:rPr>
        <w:t xml:space="preserve">Durchführung </w:t>
      </w:r>
      <w:r w:rsidR="002B409C">
        <w:rPr>
          <w:rStyle w:val="Fett"/>
        </w:rPr>
        <w:t>Teil</w:t>
      </w:r>
      <w:r w:rsidRPr="00C85DF4">
        <w:rPr>
          <w:rStyle w:val="Fett"/>
        </w:rPr>
        <w:t> 3</w:t>
      </w:r>
      <w:r>
        <w:t xml:space="preserve">: </w:t>
      </w:r>
      <w:r w:rsidR="00EE4384" w:rsidRPr="003517AC">
        <w:rPr>
          <w:b/>
          <w:color w:val="FF0000" w:themeColor="accent2"/>
        </w:rPr>
        <w:t>Gegenbegriffe finden</w:t>
      </w:r>
      <w:r w:rsidRPr="003517AC">
        <w:rPr>
          <w:color w:val="FF0000" w:themeColor="accent2"/>
        </w:rPr>
        <w:t xml:space="preserve"> </w:t>
      </w:r>
      <w:r>
        <w:t>(</w:t>
      </w:r>
      <w:hyperlink r:id="rId22" w:history="1">
        <w:r w:rsidRPr="00C85DF4">
          <w:rPr>
            <w:rStyle w:val="Hyperlink"/>
          </w:rPr>
          <w:t>Anleitung für Lernende</w:t>
        </w:r>
      </w:hyperlink>
      <w:r>
        <w:t xml:space="preserve">, </w:t>
      </w:r>
      <w:proofErr w:type="spellStart"/>
      <w:r w:rsidRPr="00EE4384">
        <w:t>docx</w:t>
      </w:r>
      <w:proofErr w:type="spellEnd"/>
      <w:r w:rsidRPr="00EE4384">
        <w:t>)</w:t>
      </w:r>
    </w:p>
    <w:p w14:paraId="69E42D4C" w14:textId="59DDDC4A" w:rsidR="002B409C" w:rsidRDefault="00C85DF4" w:rsidP="00C85DF4">
      <w:pPr>
        <w:pStyle w:val="ExperimentEinzug"/>
      </w:pPr>
      <w:r>
        <w:t xml:space="preserve">Lernende </w:t>
      </w:r>
      <w:r w:rsidR="002B409C">
        <w:t>legen die Karten (</w:t>
      </w:r>
      <w:r w:rsidR="002B409C" w:rsidRPr="00B85BB8">
        <w:rPr>
          <w:color w:val="FFE100"/>
        </w:rPr>
        <w:t>gelb</w:t>
      </w:r>
      <w:r w:rsidR="002B409C">
        <w:t xml:space="preserve">) offen verteilt vor sich auf den Tisch. Nun beginnt ein Spieler zu würfeln, der nächste sucht passende Begriffe und Gegenbegriffe, ein weiterer Spieler kontrolliert die gefundenen Karten. Der Spieler darf </w:t>
      </w:r>
      <w:r w:rsidR="004E1390">
        <w:t>so lange</w:t>
      </w:r>
      <w:r w:rsidR="002B409C">
        <w:t xml:space="preserve"> suchen bis eine 6 gewürfelt wird, dann ist der nächste an der Reihe.</w:t>
      </w:r>
      <w:r w:rsidR="00B85BB8">
        <w:t xml:space="preserve"> </w:t>
      </w:r>
      <w:r w:rsidR="002B409C">
        <w:t>Sieger ist wer die meisten Karten gefunden hat.</w:t>
      </w:r>
    </w:p>
    <w:p w14:paraId="0EE7DAA7" w14:textId="516B289F" w:rsidR="00C85DF4" w:rsidRDefault="00C85DF4" w:rsidP="00C85DF4">
      <w:pPr>
        <w:pStyle w:val="Experiment"/>
      </w:pPr>
      <w:r w:rsidRPr="00C85DF4">
        <w:rPr>
          <w:rStyle w:val="Fett"/>
        </w:rPr>
        <w:t>Auswertung </w:t>
      </w:r>
      <w:r>
        <w:rPr>
          <w:rStyle w:val="Fett"/>
        </w:rPr>
        <w:t>3</w:t>
      </w:r>
      <w:r>
        <w:t xml:space="preserve">: </w:t>
      </w:r>
      <w:r w:rsidR="00B85BB8" w:rsidRPr="000827C9">
        <w:t xml:space="preserve">Lernende kontrollieren sich selbst mit Hilfe der ausliegenden </w:t>
      </w:r>
      <w:hyperlink r:id="rId23" w:history="1">
        <w:r w:rsidR="00B85BB8" w:rsidRPr="000827C9">
          <w:rPr>
            <w:rStyle w:val="Hyperlink"/>
          </w:rPr>
          <w:t>Lösung</w:t>
        </w:r>
      </w:hyperlink>
      <w:r w:rsidR="00B85BB8" w:rsidRPr="000827C9">
        <w:t>.</w:t>
      </w:r>
    </w:p>
    <w:p w14:paraId="5B78D9B7" w14:textId="17022E56" w:rsidR="00C85DF4" w:rsidRDefault="00A45CC3" w:rsidP="00C85DF4">
      <w:pPr>
        <w:pStyle w:val="Experiment"/>
      </w:pPr>
      <w:r w:rsidRPr="00A45CC3">
        <w:rPr>
          <w:rStyle w:val="Fett"/>
        </w:rPr>
        <w:t xml:space="preserve">Durchführung </w:t>
      </w:r>
      <w:r w:rsidR="00B85BB8">
        <w:rPr>
          <w:rStyle w:val="Fett"/>
        </w:rPr>
        <w:t>Teil</w:t>
      </w:r>
      <w:r w:rsidRPr="00A45CC3">
        <w:rPr>
          <w:rStyle w:val="Fett"/>
        </w:rPr>
        <w:t> 4</w:t>
      </w:r>
      <w:r>
        <w:t xml:space="preserve">: </w:t>
      </w:r>
      <w:r w:rsidRPr="003517AC">
        <w:rPr>
          <w:b/>
          <w:color w:val="FF0000" w:themeColor="accent2"/>
        </w:rPr>
        <w:t>Brettspiel</w:t>
      </w:r>
      <w:r w:rsidRPr="003517AC">
        <w:rPr>
          <w:color w:val="FF0000" w:themeColor="accent2"/>
        </w:rPr>
        <w:t xml:space="preserve"> </w:t>
      </w:r>
      <w:r>
        <w:t>(</w:t>
      </w:r>
      <w:hyperlink r:id="rId24" w:history="1">
        <w:r w:rsidRPr="00A45CC3">
          <w:rPr>
            <w:rStyle w:val="Hyperlink"/>
          </w:rPr>
          <w:t>Anleitung für Lernende</w:t>
        </w:r>
      </w:hyperlink>
      <w:r>
        <w:t xml:space="preserve">, </w:t>
      </w:r>
      <w:proofErr w:type="spellStart"/>
      <w:r>
        <w:t>docx</w:t>
      </w:r>
      <w:proofErr w:type="spellEnd"/>
      <w:r>
        <w:t>)</w:t>
      </w:r>
    </w:p>
    <w:p w14:paraId="1B7B96E0" w14:textId="4A7E5992" w:rsidR="00A45CC3" w:rsidRDefault="00A45CC3" w:rsidP="00A45CC3">
      <w:pPr>
        <w:pStyle w:val="ExperimentEinzug"/>
      </w:pPr>
      <w:r>
        <w:t xml:space="preserve">Jeder Lernende sucht sich einen farbigen Spielstein aus und stell ihn auf Start. </w:t>
      </w:r>
      <w:r w:rsidR="00B85BB8">
        <w:t xml:space="preserve">Die Karten werden nach Farben sortiert und als verdeckte Stapel neben das Spielfeld gelegt. </w:t>
      </w:r>
      <w:r w:rsidR="001E2E09">
        <w:t>Anschließend</w:t>
      </w:r>
      <w:r>
        <w:t xml:space="preserve"> wird reihum gewürfelt und den gewürfelten Zahlen entsprechend vorgerückt. </w:t>
      </w:r>
      <w:r w:rsidR="003517AC">
        <w:t xml:space="preserve">Kommt man z.B. auf ein grünes Feld, muss man eine grüne Karte (eine Definition) ziehen und dazu den passenden Begriff nennen. </w:t>
      </w:r>
      <w:r>
        <w:t>Es gibt je nach Feld</w:t>
      </w:r>
      <w:r w:rsidR="004A7F72">
        <w:t>farbe</w:t>
      </w:r>
      <w:r>
        <w:t xml:space="preserve"> drei mögliche Aufgaben:</w:t>
      </w:r>
    </w:p>
    <w:p w14:paraId="3BECFECB" w14:textId="3FE84131" w:rsidR="00922BD2" w:rsidRDefault="00922BD2" w:rsidP="00922BD2">
      <w:pPr>
        <w:pStyle w:val="Liste2Einzug"/>
        <w:numPr>
          <w:ilvl w:val="1"/>
          <w:numId w:val="22"/>
        </w:numPr>
      </w:pPr>
      <w:r>
        <w:t xml:space="preserve">Lernende nennen den passenden </w:t>
      </w:r>
      <w:r w:rsidRPr="00A45CC3">
        <w:rPr>
          <w:rStyle w:val="Fett"/>
        </w:rPr>
        <w:t>Begriff</w:t>
      </w:r>
      <w:r>
        <w:t xml:space="preserve"> zu der </w:t>
      </w:r>
      <w:r w:rsidR="004A7F72">
        <w:t>gezogenen Definition (grün)</w:t>
      </w:r>
      <w:r w:rsidR="003517AC">
        <w:t>,</w:t>
      </w:r>
    </w:p>
    <w:p w14:paraId="14A802A3" w14:textId="17A0B1B6" w:rsidR="00A45CC3" w:rsidRDefault="00A45CC3" w:rsidP="00A45CC3">
      <w:pPr>
        <w:pStyle w:val="Liste2Einzug"/>
        <w:numPr>
          <w:ilvl w:val="1"/>
          <w:numId w:val="22"/>
        </w:numPr>
      </w:pPr>
      <w:r>
        <w:t xml:space="preserve">Lernende geben die entsprechende </w:t>
      </w:r>
      <w:r w:rsidRPr="00A45CC3">
        <w:rPr>
          <w:rStyle w:val="Fett"/>
        </w:rPr>
        <w:t>Definition</w:t>
      </w:r>
      <w:r>
        <w:t xml:space="preserve"> zu dem </w:t>
      </w:r>
      <w:r w:rsidR="004A7F72">
        <w:t xml:space="preserve">gezogenen </w:t>
      </w:r>
      <w:r>
        <w:t xml:space="preserve">Begriff </w:t>
      </w:r>
      <w:r w:rsidR="004A7F72">
        <w:t>(blau),</w:t>
      </w:r>
    </w:p>
    <w:p w14:paraId="1AED5CE9" w14:textId="1E61ADCB" w:rsidR="004A7F72" w:rsidRDefault="004A7F72" w:rsidP="004A7F72">
      <w:pPr>
        <w:pStyle w:val="Liste2Einzug"/>
        <w:numPr>
          <w:ilvl w:val="1"/>
          <w:numId w:val="22"/>
        </w:numPr>
      </w:pPr>
      <w:r>
        <w:t xml:space="preserve">Lernende nennen den </w:t>
      </w:r>
      <w:r w:rsidRPr="00A45CC3">
        <w:rPr>
          <w:rStyle w:val="Fett"/>
        </w:rPr>
        <w:t>Gegenbegriff</w:t>
      </w:r>
      <w:r>
        <w:t xml:space="preserve"> zu dem gezogenen Begriff (gelb).</w:t>
      </w:r>
    </w:p>
    <w:p w14:paraId="4430F7EE" w14:textId="44DA5204" w:rsidR="00A45CC3" w:rsidRDefault="00922BD2" w:rsidP="00A45CC3">
      <w:pPr>
        <w:pStyle w:val="ExperimentEinzug"/>
      </w:pPr>
      <w:r>
        <w:t>Wurde die Aufgabe nicht korrekt gelöst, geht der Spieler ein Feld zurück</w:t>
      </w:r>
      <w:r w:rsidR="004A7F72">
        <w:t xml:space="preserve"> und</w:t>
      </w:r>
      <w:r>
        <w:t xml:space="preserve"> der nächste </w:t>
      </w:r>
      <w:r w:rsidR="004A7F72">
        <w:t xml:space="preserve">ist </w:t>
      </w:r>
      <w:r>
        <w:t>an der Reihe.</w:t>
      </w:r>
      <w:r w:rsidR="00B85BB8">
        <w:t xml:space="preserve"> </w:t>
      </w:r>
      <w:r w:rsidR="00A45CC3">
        <w:t>Eine Liste mit den richtigen Lösungen liegt zur Kontrolle aus</w:t>
      </w:r>
      <w:r w:rsidR="004A7F72">
        <w:t>.</w:t>
      </w:r>
    </w:p>
    <w:p w14:paraId="4BF50E2F" w14:textId="49B85329" w:rsidR="00A45CC3" w:rsidRDefault="00A45CC3" w:rsidP="00A45CC3">
      <w:pPr>
        <w:pStyle w:val="Experiment"/>
      </w:pPr>
      <w:r w:rsidRPr="00C85DF4">
        <w:rPr>
          <w:rStyle w:val="Fett"/>
        </w:rPr>
        <w:t>Auswertung </w:t>
      </w:r>
      <w:r>
        <w:rPr>
          <w:rStyle w:val="Fett"/>
        </w:rPr>
        <w:t>4:</w:t>
      </w:r>
      <w:r>
        <w:t xml:space="preserve"> </w:t>
      </w:r>
      <w:r w:rsidR="00B85BB8" w:rsidRPr="000827C9">
        <w:t xml:space="preserve">Lernende kontrollieren sich selbst mit Hilfe der ausliegenden </w:t>
      </w:r>
      <w:hyperlink r:id="rId25" w:history="1">
        <w:r w:rsidR="00B85BB8" w:rsidRPr="000827C9">
          <w:rPr>
            <w:rStyle w:val="Hyperlink"/>
          </w:rPr>
          <w:t>Lösung</w:t>
        </w:r>
      </w:hyperlink>
      <w:r w:rsidR="00B85BB8" w:rsidRPr="000827C9">
        <w:t>.</w:t>
      </w:r>
    </w:p>
    <w:sectPr w:rsidR="00A45CC3" w:rsidSect="0055426C">
      <w:type w:val="continuous"/>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E9BC54AC"/>
    <w:lvl w:ilvl="0">
      <w:start w:val="1"/>
      <w:numFmt w:val="none"/>
      <w:pStyle w:val="Liste3kursiv"/>
      <w:lvlText w:val=""/>
      <w:lvlJc w:val="left"/>
      <w:pPr>
        <w:ind w:left="851" w:hanging="426"/>
      </w:pPr>
      <w:rPr>
        <w:rFonts w:hint="default"/>
      </w:rPr>
    </w:lvl>
    <w:lvl w:ilvl="1">
      <w:start w:val="1"/>
      <w:numFmt w:val="decimal"/>
      <w:lvlText w:val="%2."/>
      <w:lvlJc w:val="left"/>
      <w:pPr>
        <w:tabs>
          <w:tab w:val="num" w:pos="2549"/>
        </w:tabs>
        <w:ind w:left="851" w:hanging="426"/>
      </w:pPr>
      <w:rPr>
        <w:rFonts w:hint="default"/>
      </w:rPr>
    </w:lvl>
    <w:lvl w:ilvl="2">
      <w:start w:val="1"/>
      <w:numFmt w:val="bullet"/>
      <w:lvlText w:val=""/>
      <w:lvlJc w:val="left"/>
      <w:pPr>
        <w:tabs>
          <w:tab w:val="num" w:pos="2549"/>
        </w:tabs>
        <w:ind w:left="851" w:hanging="426"/>
      </w:pPr>
      <w:rPr>
        <w:rFonts w:ascii="Symbol" w:hAnsi="Symbol" w:hint="default"/>
      </w:rPr>
    </w:lvl>
    <w:lvl w:ilvl="3">
      <w:start w:val="1"/>
      <w:numFmt w:val="lowerLetter"/>
      <w:lvlText w:val="%4."/>
      <w:lvlJc w:val="left"/>
      <w:pPr>
        <w:tabs>
          <w:tab w:val="num" w:pos="2549"/>
        </w:tabs>
        <w:ind w:left="851" w:hanging="426"/>
      </w:pPr>
      <w:rPr>
        <w:rFonts w:hint="default"/>
      </w:rPr>
    </w:lvl>
    <w:lvl w:ilvl="4">
      <w:start w:val="1"/>
      <w:numFmt w:val="none"/>
      <w:lvlText w:val=""/>
      <w:lvlJc w:val="left"/>
      <w:pPr>
        <w:tabs>
          <w:tab w:val="num" w:pos="2975"/>
        </w:tabs>
        <w:ind w:left="851" w:hanging="426"/>
      </w:pPr>
      <w:rPr>
        <w:rFonts w:hint="default"/>
      </w:rPr>
    </w:lvl>
    <w:lvl w:ilvl="5">
      <w:start w:val="1"/>
      <w:numFmt w:val="none"/>
      <w:lvlText w:val=""/>
      <w:lvlJc w:val="left"/>
      <w:pPr>
        <w:tabs>
          <w:tab w:val="num" w:pos="2549"/>
        </w:tabs>
        <w:ind w:left="851" w:hanging="426"/>
      </w:pPr>
      <w:rPr>
        <w:rFonts w:hint="default"/>
      </w:rPr>
    </w:lvl>
    <w:lvl w:ilvl="6">
      <w:start w:val="1"/>
      <w:numFmt w:val="none"/>
      <w:lvlText w:val=""/>
      <w:lvlJc w:val="left"/>
      <w:pPr>
        <w:tabs>
          <w:tab w:val="num" w:pos="2549"/>
        </w:tabs>
        <w:ind w:left="851" w:hanging="426"/>
      </w:pPr>
      <w:rPr>
        <w:rFonts w:hint="default"/>
      </w:rPr>
    </w:lvl>
    <w:lvl w:ilvl="7">
      <w:start w:val="1"/>
      <w:numFmt w:val="none"/>
      <w:lvlText w:val=""/>
      <w:lvlJc w:val="left"/>
      <w:pPr>
        <w:tabs>
          <w:tab w:val="num" w:pos="2549"/>
        </w:tabs>
        <w:ind w:left="851" w:hanging="426"/>
      </w:pPr>
      <w:rPr>
        <w:rFonts w:hint="default"/>
      </w:rPr>
    </w:lvl>
    <w:lvl w:ilvl="8">
      <w:start w:val="1"/>
      <w:numFmt w:val="none"/>
      <w:lvlText w:val=""/>
      <w:lvlJc w:val="left"/>
      <w:pPr>
        <w:tabs>
          <w:tab w:val="num" w:pos="2549"/>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5A"/>
    <w:rsid w:val="000004E1"/>
    <w:rsid w:val="00044B19"/>
    <w:rsid w:val="00046543"/>
    <w:rsid w:val="0006646E"/>
    <w:rsid w:val="000827C9"/>
    <w:rsid w:val="000C2636"/>
    <w:rsid w:val="000D7F90"/>
    <w:rsid w:val="000F3B98"/>
    <w:rsid w:val="000F4758"/>
    <w:rsid w:val="0010575A"/>
    <w:rsid w:val="00160E12"/>
    <w:rsid w:val="00173F20"/>
    <w:rsid w:val="00191963"/>
    <w:rsid w:val="001C67FD"/>
    <w:rsid w:val="001E2364"/>
    <w:rsid w:val="001E2E09"/>
    <w:rsid w:val="002518FD"/>
    <w:rsid w:val="00254019"/>
    <w:rsid w:val="002B409C"/>
    <w:rsid w:val="003355FA"/>
    <w:rsid w:val="0033663A"/>
    <w:rsid w:val="00345A8D"/>
    <w:rsid w:val="003467B8"/>
    <w:rsid w:val="003517AC"/>
    <w:rsid w:val="00392459"/>
    <w:rsid w:val="003B6A30"/>
    <w:rsid w:val="003C12CD"/>
    <w:rsid w:val="003F1175"/>
    <w:rsid w:val="0040332E"/>
    <w:rsid w:val="00492201"/>
    <w:rsid w:val="004A7F72"/>
    <w:rsid w:val="004B1AA9"/>
    <w:rsid w:val="004E1390"/>
    <w:rsid w:val="00534D63"/>
    <w:rsid w:val="0055426C"/>
    <w:rsid w:val="0057444C"/>
    <w:rsid w:val="006A2788"/>
    <w:rsid w:val="006A50E3"/>
    <w:rsid w:val="006C5555"/>
    <w:rsid w:val="006D01F9"/>
    <w:rsid w:val="007673C8"/>
    <w:rsid w:val="007722D0"/>
    <w:rsid w:val="00774E72"/>
    <w:rsid w:val="00786288"/>
    <w:rsid w:val="007A6BB9"/>
    <w:rsid w:val="007B4174"/>
    <w:rsid w:val="007C0165"/>
    <w:rsid w:val="007D36A9"/>
    <w:rsid w:val="007E374D"/>
    <w:rsid w:val="00922BD2"/>
    <w:rsid w:val="00942B80"/>
    <w:rsid w:val="00995700"/>
    <w:rsid w:val="009C6E00"/>
    <w:rsid w:val="00A15FEC"/>
    <w:rsid w:val="00A45CC3"/>
    <w:rsid w:val="00A801E9"/>
    <w:rsid w:val="00A86358"/>
    <w:rsid w:val="00AE25F6"/>
    <w:rsid w:val="00AE53F0"/>
    <w:rsid w:val="00B3420E"/>
    <w:rsid w:val="00B406E1"/>
    <w:rsid w:val="00B74B26"/>
    <w:rsid w:val="00B85BB8"/>
    <w:rsid w:val="00B96FC1"/>
    <w:rsid w:val="00BD2B14"/>
    <w:rsid w:val="00C068ED"/>
    <w:rsid w:val="00C377C5"/>
    <w:rsid w:val="00C85DF4"/>
    <w:rsid w:val="00CD336B"/>
    <w:rsid w:val="00CF10C9"/>
    <w:rsid w:val="00CF46BB"/>
    <w:rsid w:val="00D10928"/>
    <w:rsid w:val="00D6160E"/>
    <w:rsid w:val="00D84440"/>
    <w:rsid w:val="00DC19A5"/>
    <w:rsid w:val="00E34C10"/>
    <w:rsid w:val="00E74109"/>
    <w:rsid w:val="00E74EEA"/>
    <w:rsid w:val="00E91A48"/>
    <w:rsid w:val="00EE4384"/>
    <w:rsid w:val="00F20164"/>
    <w:rsid w:val="00F230C8"/>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 w:type="character" w:customStyle="1" w:styleId="NichtaufgelsteErwhnung2">
    <w:name w:val="Nicht aufgelöste Erwähnung2"/>
    <w:basedOn w:val="Absatz-Standardschriftart"/>
    <w:uiPriority w:val="99"/>
    <w:semiHidden/>
    <w:unhideWhenUsed/>
    <w:rsid w:val="000F4758"/>
    <w:rPr>
      <w:color w:val="605E5C"/>
      <w:shd w:val="clear" w:color="auto" w:fill="E1DFDD"/>
    </w:rPr>
  </w:style>
  <w:style w:type="character" w:styleId="BesuchterLink">
    <w:name w:val="FollowedHyperlink"/>
    <w:basedOn w:val="Absatz-Standardschriftart"/>
    <w:uiPriority w:val="99"/>
    <w:semiHidden/>
    <w:unhideWhenUsed/>
    <w:rsid w:val="001E2E09"/>
    <w:rPr>
      <w:color w:val="00C8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44_Reaktion_Spiel/mb44_st1_Anleitung.docx" TargetMode="External"/><Relationship Id="rId18" Type="http://schemas.openxmlformats.org/officeDocument/2006/relationships/hyperlink" Target="http://daten.didaktikchemie.uni-bayreuth.de/umethoden/methodenbausteine/44_Reaktion_Spiel/mb44_st1_Anleitung.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aten.didaktikchemie.uni-bayreuth.de/umethoden/methodenbausteine/44_Reaktion_Spiel/mb44_Loesung.docx" TargetMode="External"/><Relationship Id="rId7" Type="http://schemas.openxmlformats.org/officeDocument/2006/relationships/endnotes" Target="endnotes.xml"/><Relationship Id="rId12" Type="http://schemas.openxmlformats.org/officeDocument/2006/relationships/hyperlink" Target="http://daten.didaktikchemie.uni-bayreuth.de/umethoden/methodenbausteine/44_Reaktion_Spiel/mb44_Loesung.docx" TargetMode="External"/><Relationship Id="rId17" Type="http://schemas.openxmlformats.org/officeDocument/2006/relationships/hyperlink" Target="http://daten.didaktikchemie.uni-bayreuth.de/umethoden/methodenbausteine/44_Reaktion_Spiel/mb44_st4_Spielbrett.pptx" TargetMode="External"/><Relationship Id="rId25" Type="http://schemas.openxmlformats.org/officeDocument/2006/relationships/hyperlink" Target="http://daten.didaktikchemie.uni-bayreuth.de/umethoden/methodenbausteine/44_Reaktion_Spiel/mb44_Loesung.docx" TargetMode="External"/><Relationship Id="rId2" Type="http://schemas.openxmlformats.org/officeDocument/2006/relationships/numbering" Target="numbering.xml"/><Relationship Id="rId16" Type="http://schemas.openxmlformats.org/officeDocument/2006/relationships/hyperlink" Target="http://daten.didaktikchemie.uni-bayreuth.de/umethoden/methodenbausteine/44_Reaktion_Spiel/mb44_st4_Anleitung.docx" TargetMode="External"/><Relationship Id="rId20" Type="http://schemas.openxmlformats.org/officeDocument/2006/relationships/hyperlink" Target="http://daten.didaktikchemie.uni-bayreuth.de/umethoden/methodenbausteine/44_Reaktion_Spiel/mb44_st2_Anleitu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ethoden/methodenbausteine/44_Reaktion_Spiel/mb44_Gegenbegriffe.pptx" TargetMode="External"/><Relationship Id="rId24" Type="http://schemas.openxmlformats.org/officeDocument/2006/relationships/hyperlink" Target="http://daten.didaktikchemie.uni-bayreuth.de/umethoden/methodenbausteine/44_Reaktion_Spiel/mb44_st4_Anleitung.docx" TargetMode="External"/><Relationship Id="rId5" Type="http://schemas.openxmlformats.org/officeDocument/2006/relationships/webSettings" Target="webSettings.xml"/><Relationship Id="rId15" Type="http://schemas.openxmlformats.org/officeDocument/2006/relationships/hyperlink" Target="http://daten.didaktikchemie.uni-bayreuth.de/umethoden/methodenbausteine/44_Reaktion_Spiel/mb44_st3_Anleitung.docx" TargetMode="External"/><Relationship Id="rId23" Type="http://schemas.openxmlformats.org/officeDocument/2006/relationships/hyperlink" Target="http://daten.didaktikchemie.uni-bayreuth.de/umethoden/methodenbausteine/44_Reaktion_Spiel/mb44_Loesung.docx" TargetMode="External"/><Relationship Id="rId10" Type="http://schemas.openxmlformats.org/officeDocument/2006/relationships/hyperlink" Target="http://daten.didaktikchemie.uni-bayreuth.de/umethoden/methodenbausteine/44_Reaktion_Spiel/mb44_Definitionen.pptx" TargetMode="External"/><Relationship Id="rId19" Type="http://schemas.openxmlformats.org/officeDocument/2006/relationships/hyperlink" Target="http://daten.didaktikchemie.uni-bayreuth.de/umethoden/methodenbausteine/44_Reaktion_Spiel/mb44_Loesung.docx" TargetMode="External"/><Relationship Id="rId4" Type="http://schemas.openxmlformats.org/officeDocument/2006/relationships/settings" Target="settings.xml"/><Relationship Id="rId9" Type="http://schemas.openxmlformats.org/officeDocument/2006/relationships/hyperlink" Target="http://daten.didaktikchemie.uni-bayreuth.de/umethoden/methodenbausteine/44_Reaktion_Spiel/mb44_Begriffe.pptx" TargetMode="External"/><Relationship Id="rId14" Type="http://schemas.openxmlformats.org/officeDocument/2006/relationships/hyperlink" Target="http://daten.didaktikchemie.uni-bayreuth.de/umethoden/methodenbausteine/44_Reaktion_Spiel/mb44_st2_Anleitung.docx" TargetMode="External"/><Relationship Id="rId22" Type="http://schemas.openxmlformats.org/officeDocument/2006/relationships/hyperlink" Target="http://daten.didaktikchemie.uni-bayreuth.de/umethoden/methodenbausteine/44_Reaktion_Spiel/mb44_st3_Anleitung.docx"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D374AEFE-1D03-4796-9E73-30F131E9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Schönberner, Regina Maria</cp:lastModifiedBy>
  <cp:revision>16</cp:revision>
  <cp:lastPrinted>2021-06-25T08:02:00Z</cp:lastPrinted>
  <dcterms:created xsi:type="dcterms:W3CDTF">2021-04-12T09:18:00Z</dcterms:created>
  <dcterms:modified xsi:type="dcterms:W3CDTF">2021-06-25T08:02:00Z</dcterms:modified>
</cp:coreProperties>
</file>