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26" w:rsidRPr="000221C6" w:rsidRDefault="000221C6" w:rsidP="008520B3">
      <w:pPr>
        <w:jc w:val="center"/>
        <w:rPr>
          <w:rFonts w:ascii="Arial" w:hAnsi="Arial" w:cs="Arial"/>
          <w:b/>
          <w:sz w:val="40"/>
          <w:szCs w:val="40"/>
        </w:rPr>
      </w:pPr>
      <w:r w:rsidRPr="000221C6">
        <w:rPr>
          <w:rFonts w:ascii="Arial" w:hAnsi="Arial" w:cs="Arial"/>
          <w:b/>
          <w:sz w:val="40"/>
          <w:szCs w:val="40"/>
        </w:rPr>
        <w:t>Lernpräferenzen</w:t>
      </w:r>
    </w:p>
    <w:p w:rsidR="008520B3" w:rsidRDefault="000221C6" w:rsidP="008520B3">
      <w:pPr>
        <w:jc w:val="both"/>
        <w:rPr>
          <w:rFonts w:ascii="Arial" w:hAnsi="Arial" w:cs="Arial"/>
          <w:sz w:val="24"/>
          <w:szCs w:val="24"/>
        </w:rPr>
      </w:pPr>
      <w:r>
        <w:rPr>
          <w:rFonts w:ascii="Arial" w:hAnsi="Arial" w:cs="Arial"/>
          <w:sz w:val="24"/>
          <w:szCs w:val="24"/>
        </w:rPr>
        <w:t>Die Einteilung unserer Lernenden bezüglich ihres Lernverhaltens nach den bevorzugt benutzen Sinneskanälen</w:t>
      </w:r>
      <w:r w:rsidR="008520B3">
        <w:rPr>
          <w:rFonts w:ascii="Arial" w:hAnsi="Arial" w:cs="Arial"/>
          <w:sz w:val="24"/>
          <w:szCs w:val="24"/>
        </w:rPr>
        <w:t xml:space="preserve"> ist sehr verbreitet. Das liegt an zwei Tatsachen:</w:t>
      </w:r>
    </w:p>
    <w:p w:rsidR="008520B3" w:rsidRDefault="008520B3" w:rsidP="008520B3">
      <w:pPr>
        <w:pStyle w:val="Listenabsatz"/>
        <w:numPr>
          <w:ilvl w:val="0"/>
          <w:numId w:val="1"/>
        </w:numPr>
        <w:jc w:val="both"/>
        <w:rPr>
          <w:rFonts w:ascii="Arial" w:hAnsi="Arial" w:cs="Arial"/>
          <w:sz w:val="24"/>
          <w:szCs w:val="24"/>
        </w:rPr>
      </w:pPr>
      <w:r>
        <w:rPr>
          <w:rFonts w:ascii="Arial" w:hAnsi="Arial" w:cs="Arial"/>
          <w:sz w:val="24"/>
          <w:szCs w:val="24"/>
        </w:rPr>
        <w:t xml:space="preserve">Frederic </w:t>
      </w:r>
      <w:proofErr w:type="spellStart"/>
      <w:r>
        <w:rPr>
          <w:rFonts w:ascii="Arial" w:hAnsi="Arial" w:cs="Arial"/>
          <w:sz w:val="24"/>
          <w:szCs w:val="24"/>
        </w:rPr>
        <w:t>Vester</w:t>
      </w:r>
      <w:proofErr w:type="spellEnd"/>
      <w:r>
        <w:rPr>
          <w:rFonts w:ascii="Arial" w:hAnsi="Arial" w:cs="Arial"/>
          <w:sz w:val="24"/>
          <w:szCs w:val="24"/>
        </w:rPr>
        <w:t xml:space="preserve"> hat sich in den 1970er Jahren (als erster?) bemüht, dem Zusammenhang zwischen (den damals bekannten) Hirnfunktionen und dem Lernen und Lehren auf den Grund zu gehen. Sein Buch [1] fand große Verbreitung, nicht </w:t>
      </w:r>
      <w:proofErr w:type="gramStart"/>
      <w:r>
        <w:rPr>
          <w:rFonts w:ascii="Arial" w:hAnsi="Arial" w:cs="Arial"/>
          <w:sz w:val="24"/>
          <w:szCs w:val="24"/>
        </w:rPr>
        <w:t>zuletzt</w:t>
      </w:r>
      <w:proofErr w:type="gramEnd"/>
      <w:r>
        <w:rPr>
          <w:rFonts w:ascii="Arial" w:hAnsi="Arial" w:cs="Arial"/>
          <w:sz w:val="24"/>
          <w:szCs w:val="24"/>
        </w:rPr>
        <w:t xml:space="preserve"> weil es für Nichtwissenschaftler lesbar war</w:t>
      </w:r>
      <w:r w:rsidR="00C562BA">
        <w:rPr>
          <w:rFonts w:ascii="Arial" w:hAnsi="Arial" w:cs="Arial"/>
          <w:sz w:val="24"/>
          <w:szCs w:val="24"/>
        </w:rPr>
        <w:t>, und er schaffte es mit einer Filmreihe in das Bildungsfernsehen</w:t>
      </w:r>
      <w:r>
        <w:rPr>
          <w:rFonts w:ascii="Arial" w:hAnsi="Arial" w:cs="Arial"/>
          <w:sz w:val="24"/>
          <w:szCs w:val="24"/>
        </w:rPr>
        <w:t>. Und</w:t>
      </w:r>
    </w:p>
    <w:p w:rsidR="008520B3" w:rsidRPr="008520B3" w:rsidRDefault="008520B3" w:rsidP="008520B3">
      <w:pPr>
        <w:pStyle w:val="Listenabsatz"/>
        <w:numPr>
          <w:ilvl w:val="0"/>
          <w:numId w:val="1"/>
        </w:numPr>
        <w:jc w:val="both"/>
        <w:rPr>
          <w:rFonts w:ascii="Arial" w:hAnsi="Arial" w:cs="Arial"/>
          <w:sz w:val="24"/>
          <w:szCs w:val="24"/>
        </w:rPr>
      </w:pPr>
      <w:r>
        <w:rPr>
          <w:rFonts w:ascii="Arial" w:hAnsi="Arial" w:cs="Arial"/>
          <w:sz w:val="24"/>
          <w:szCs w:val="24"/>
        </w:rPr>
        <w:t>Die Beteiligung „aller Sinne“ kommt der Strömung des „Ganzheitlichen“ (auch beim Lehren und Lernen) sehr entgegen</w:t>
      </w:r>
      <w:bookmarkStart w:id="0" w:name="_GoBack"/>
      <w:bookmarkEnd w:id="0"/>
      <w:r>
        <w:rPr>
          <w:rFonts w:ascii="Arial" w:hAnsi="Arial" w:cs="Arial"/>
          <w:sz w:val="24"/>
          <w:szCs w:val="24"/>
        </w:rPr>
        <w:t>. [2]</w:t>
      </w:r>
    </w:p>
    <w:p w:rsidR="008520B3" w:rsidRDefault="00C562BA" w:rsidP="008520B3">
      <w:pPr>
        <w:jc w:val="both"/>
        <w:rPr>
          <w:rFonts w:ascii="Arial" w:hAnsi="Arial" w:cs="Arial"/>
          <w:sz w:val="24"/>
          <w:szCs w:val="24"/>
        </w:rPr>
      </w:pPr>
      <w:proofErr w:type="spellStart"/>
      <w:r>
        <w:rPr>
          <w:rFonts w:ascii="Arial" w:hAnsi="Arial" w:cs="Arial"/>
          <w:sz w:val="24"/>
          <w:szCs w:val="24"/>
        </w:rPr>
        <w:t>Vester</w:t>
      </w:r>
      <w:proofErr w:type="spellEnd"/>
      <w:r>
        <w:rPr>
          <w:rFonts w:ascii="Arial" w:hAnsi="Arial" w:cs="Arial"/>
          <w:sz w:val="24"/>
          <w:szCs w:val="24"/>
        </w:rPr>
        <w:t xml:space="preserve"> unterscheidet</w:t>
      </w:r>
      <w:r w:rsidR="00DB53AC">
        <w:rPr>
          <w:rFonts w:ascii="Arial" w:hAnsi="Arial" w:cs="Arial"/>
          <w:sz w:val="24"/>
          <w:szCs w:val="24"/>
        </w:rPr>
        <w:t xml:space="preserve"> die Lerntypen</w:t>
      </w:r>
      <w:r>
        <w:rPr>
          <w:rFonts w:ascii="Arial" w:hAnsi="Arial" w:cs="Arial"/>
          <w:sz w:val="24"/>
          <w:szCs w:val="24"/>
        </w:rPr>
        <w:t>:</w:t>
      </w:r>
    </w:p>
    <w:p w:rsidR="00C562BA" w:rsidRPr="00DB53AC" w:rsidRDefault="00C562BA" w:rsidP="00DB53AC">
      <w:pPr>
        <w:pStyle w:val="Listenabsatz"/>
        <w:numPr>
          <w:ilvl w:val="0"/>
          <w:numId w:val="2"/>
        </w:numPr>
        <w:jc w:val="both"/>
        <w:rPr>
          <w:rFonts w:ascii="Arial" w:hAnsi="Arial" w:cs="Arial"/>
          <w:sz w:val="24"/>
          <w:szCs w:val="24"/>
        </w:rPr>
      </w:pPr>
      <w:r w:rsidRPr="00DB53AC">
        <w:rPr>
          <w:rFonts w:ascii="Arial" w:hAnsi="Arial" w:cs="Arial"/>
          <w:sz w:val="24"/>
          <w:szCs w:val="24"/>
        </w:rPr>
        <w:t>Hören (auditiv)</w:t>
      </w:r>
    </w:p>
    <w:p w:rsidR="00C562BA" w:rsidRPr="00DB53AC" w:rsidRDefault="00C562BA" w:rsidP="00DB53AC">
      <w:pPr>
        <w:pStyle w:val="Listenabsatz"/>
        <w:numPr>
          <w:ilvl w:val="0"/>
          <w:numId w:val="2"/>
        </w:numPr>
        <w:jc w:val="both"/>
        <w:rPr>
          <w:rFonts w:ascii="Arial" w:hAnsi="Arial" w:cs="Arial"/>
          <w:sz w:val="24"/>
          <w:szCs w:val="24"/>
        </w:rPr>
      </w:pPr>
      <w:r w:rsidRPr="00DB53AC">
        <w:rPr>
          <w:rFonts w:ascii="Arial" w:hAnsi="Arial" w:cs="Arial"/>
          <w:sz w:val="24"/>
          <w:szCs w:val="24"/>
        </w:rPr>
        <w:t>Sehen (visuell)</w:t>
      </w:r>
    </w:p>
    <w:p w:rsidR="00C562BA" w:rsidRPr="00DB53AC" w:rsidRDefault="00C562BA" w:rsidP="00DB53AC">
      <w:pPr>
        <w:pStyle w:val="Listenabsatz"/>
        <w:numPr>
          <w:ilvl w:val="0"/>
          <w:numId w:val="2"/>
        </w:numPr>
        <w:jc w:val="both"/>
        <w:rPr>
          <w:rFonts w:ascii="Arial" w:hAnsi="Arial" w:cs="Arial"/>
          <w:sz w:val="24"/>
          <w:szCs w:val="24"/>
        </w:rPr>
      </w:pPr>
      <w:r w:rsidRPr="00DB53AC">
        <w:rPr>
          <w:rFonts w:ascii="Arial" w:hAnsi="Arial" w:cs="Arial"/>
          <w:sz w:val="24"/>
          <w:szCs w:val="24"/>
        </w:rPr>
        <w:t>Lesen</w:t>
      </w:r>
    </w:p>
    <w:p w:rsidR="00C562BA" w:rsidRPr="00DB53AC" w:rsidRDefault="00C562BA" w:rsidP="00DB53AC">
      <w:pPr>
        <w:pStyle w:val="Listenabsatz"/>
        <w:numPr>
          <w:ilvl w:val="0"/>
          <w:numId w:val="2"/>
        </w:numPr>
        <w:jc w:val="both"/>
        <w:rPr>
          <w:rFonts w:ascii="Arial" w:hAnsi="Arial" w:cs="Arial"/>
          <w:sz w:val="24"/>
          <w:szCs w:val="24"/>
        </w:rPr>
      </w:pPr>
      <w:r w:rsidRPr="00DB53AC">
        <w:rPr>
          <w:rFonts w:ascii="Arial" w:hAnsi="Arial" w:cs="Arial"/>
          <w:sz w:val="24"/>
          <w:szCs w:val="24"/>
        </w:rPr>
        <w:t>Fühlen/Tasten (haptisch)</w:t>
      </w:r>
      <w:r w:rsidR="00DB53AC">
        <w:rPr>
          <w:rFonts w:ascii="Arial" w:hAnsi="Arial" w:cs="Arial"/>
          <w:sz w:val="24"/>
          <w:szCs w:val="24"/>
        </w:rPr>
        <w:t>.</w:t>
      </w:r>
    </w:p>
    <w:p w:rsidR="00281B18" w:rsidRDefault="00281B18" w:rsidP="00281B18">
      <w:pPr>
        <w:jc w:val="both"/>
        <w:rPr>
          <w:rFonts w:ascii="Arial" w:hAnsi="Arial" w:cs="Arial"/>
          <w:sz w:val="24"/>
          <w:szCs w:val="24"/>
        </w:rPr>
      </w:pPr>
      <w:r>
        <w:rPr>
          <w:rFonts w:ascii="Arial" w:hAnsi="Arial" w:cs="Arial"/>
          <w:sz w:val="24"/>
          <w:szCs w:val="24"/>
        </w:rPr>
        <w:t>Diese Einteilung wird häufig kritisiert, sie sei wissenschaftlich nicht haltbar, die Kognitionswissenschaften würden das anders machen und könnten Lernfortschritte, wenn man entsprechend unterrichten würde, nicht nachweisen. [2]</w:t>
      </w:r>
    </w:p>
    <w:p w:rsidR="00EB3F95" w:rsidRDefault="00281B18" w:rsidP="00281B18">
      <w:pPr>
        <w:jc w:val="both"/>
        <w:rPr>
          <w:rFonts w:ascii="Arial" w:hAnsi="Arial" w:cs="Arial"/>
          <w:sz w:val="24"/>
          <w:szCs w:val="24"/>
        </w:rPr>
      </w:pPr>
      <w:r>
        <w:rPr>
          <w:rFonts w:ascii="Arial" w:hAnsi="Arial" w:cs="Arial"/>
          <w:sz w:val="24"/>
          <w:szCs w:val="24"/>
        </w:rPr>
        <w:t xml:space="preserve">Ein weiterer Kritikpunkt ist, dass sich die </w:t>
      </w:r>
      <w:proofErr w:type="spellStart"/>
      <w:r>
        <w:rPr>
          <w:rFonts w:ascii="Arial" w:hAnsi="Arial" w:cs="Arial"/>
          <w:sz w:val="24"/>
          <w:szCs w:val="24"/>
        </w:rPr>
        <w:t>Vester</w:t>
      </w:r>
      <w:proofErr w:type="spellEnd"/>
      <w:r>
        <w:rPr>
          <w:rFonts w:ascii="Arial" w:hAnsi="Arial" w:cs="Arial"/>
          <w:sz w:val="24"/>
          <w:szCs w:val="24"/>
        </w:rPr>
        <w:t>-Kategorien allein auf kognitive Anteile beziehen, nicht etwa auf psychomotorische Fähigkeiten und Fertigkeiten.</w:t>
      </w:r>
    </w:p>
    <w:p w:rsidR="00281B18" w:rsidRDefault="00281B18" w:rsidP="00281B18">
      <w:pPr>
        <w:jc w:val="both"/>
        <w:rPr>
          <w:rFonts w:ascii="Arial" w:hAnsi="Arial" w:cs="Arial"/>
          <w:sz w:val="24"/>
          <w:szCs w:val="24"/>
        </w:rPr>
      </w:pPr>
      <w:r>
        <w:rPr>
          <w:rFonts w:ascii="Arial" w:hAnsi="Arial" w:cs="Arial"/>
          <w:sz w:val="24"/>
          <w:szCs w:val="24"/>
        </w:rPr>
        <w:t xml:space="preserve">Gleichzeitig ist es aber so, dass es in unserem Schulsystem nur darauf ankommt, dass </w:t>
      </w:r>
      <w:r w:rsidRPr="00281B18">
        <w:rPr>
          <w:rFonts w:ascii="Arial" w:hAnsi="Arial" w:cs="Arial"/>
          <w:sz w:val="24"/>
          <w:szCs w:val="24"/>
        </w:rPr>
        <w:t>ein</w:t>
      </w:r>
      <w:r>
        <w:rPr>
          <w:rFonts w:ascii="Arial" w:hAnsi="Arial" w:cs="Arial"/>
          <w:sz w:val="24"/>
          <w:szCs w:val="24"/>
        </w:rPr>
        <w:t xml:space="preserve"> </w:t>
      </w:r>
      <w:r w:rsidRPr="00281B18">
        <w:rPr>
          <w:rFonts w:ascii="Arial" w:hAnsi="Arial" w:cs="Arial"/>
          <w:sz w:val="24"/>
          <w:szCs w:val="24"/>
        </w:rPr>
        <w:t>(</w:t>
      </w:r>
      <w:r w:rsidR="00EB3F95">
        <w:rPr>
          <w:rFonts w:ascii="Arial" w:hAnsi="Arial" w:cs="Arial"/>
          <w:sz w:val="24"/>
          <w:szCs w:val="24"/>
        </w:rPr>
        <w:t>durch die</w:t>
      </w:r>
      <w:r w:rsidRPr="00281B18">
        <w:rPr>
          <w:rFonts w:ascii="Arial" w:hAnsi="Arial" w:cs="Arial"/>
          <w:sz w:val="24"/>
          <w:szCs w:val="24"/>
        </w:rPr>
        <w:t xml:space="preserve"> </w:t>
      </w:r>
      <w:r w:rsidR="00EB3F95">
        <w:rPr>
          <w:rFonts w:ascii="Arial" w:hAnsi="Arial" w:cs="Arial"/>
          <w:sz w:val="24"/>
          <w:szCs w:val="24"/>
        </w:rPr>
        <w:t>Lehrperson</w:t>
      </w:r>
      <w:r w:rsidRPr="00281B18">
        <w:rPr>
          <w:rFonts w:ascii="Arial" w:hAnsi="Arial" w:cs="Arial"/>
          <w:sz w:val="24"/>
          <w:szCs w:val="24"/>
        </w:rPr>
        <w:t>) geäußerte</w:t>
      </w:r>
      <w:r>
        <w:rPr>
          <w:rFonts w:ascii="Arial" w:hAnsi="Arial" w:cs="Arial"/>
          <w:sz w:val="24"/>
          <w:szCs w:val="24"/>
        </w:rPr>
        <w:t>r</w:t>
      </w:r>
      <w:r w:rsidRPr="00281B18">
        <w:rPr>
          <w:rFonts w:ascii="Arial" w:hAnsi="Arial" w:cs="Arial"/>
          <w:sz w:val="24"/>
          <w:szCs w:val="24"/>
        </w:rPr>
        <w:t xml:space="preserve"> Gedanken</w:t>
      </w:r>
      <w:r>
        <w:rPr>
          <w:rFonts w:ascii="Arial" w:hAnsi="Arial" w:cs="Arial"/>
          <w:sz w:val="24"/>
          <w:szCs w:val="24"/>
        </w:rPr>
        <w:t xml:space="preserve"> auf </w:t>
      </w:r>
      <w:r w:rsidR="00794F2D">
        <w:rPr>
          <w:rFonts w:ascii="Arial" w:hAnsi="Arial" w:cs="Arial"/>
          <w:sz w:val="24"/>
          <w:szCs w:val="24"/>
        </w:rPr>
        <w:t>seine</w:t>
      </w:r>
      <w:r>
        <w:rPr>
          <w:rFonts w:ascii="Arial" w:hAnsi="Arial" w:cs="Arial"/>
          <w:sz w:val="24"/>
          <w:szCs w:val="24"/>
        </w:rPr>
        <w:t xml:space="preserve"> Reproduzier</w:t>
      </w:r>
      <w:r w:rsidRPr="00281B18">
        <w:rPr>
          <w:rFonts w:ascii="Arial" w:hAnsi="Arial" w:cs="Arial"/>
          <w:sz w:val="24"/>
          <w:szCs w:val="24"/>
        </w:rPr>
        <w:t>barkeit</w:t>
      </w:r>
      <w:r w:rsidR="00794F2D">
        <w:rPr>
          <w:rFonts w:ascii="Arial" w:hAnsi="Arial" w:cs="Arial"/>
          <w:sz w:val="24"/>
          <w:szCs w:val="24"/>
        </w:rPr>
        <w:t xml:space="preserve"> reduziert wird: d</w:t>
      </w:r>
      <w:r w:rsidRPr="00281B18">
        <w:rPr>
          <w:rFonts w:ascii="Arial" w:hAnsi="Arial" w:cs="Arial"/>
          <w:sz w:val="24"/>
          <w:szCs w:val="24"/>
        </w:rPr>
        <w:t xml:space="preserve">ie Prüfung eines Gedankens auf Plausibilität des Wahrheitsgehaltes und </w:t>
      </w:r>
      <w:r w:rsidR="00794F2D">
        <w:rPr>
          <w:rFonts w:ascii="Arial" w:hAnsi="Arial" w:cs="Arial"/>
          <w:sz w:val="24"/>
          <w:szCs w:val="24"/>
        </w:rPr>
        <w:t>seine</w:t>
      </w:r>
      <w:r w:rsidRPr="00281B18">
        <w:rPr>
          <w:rFonts w:ascii="Arial" w:hAnsi="Arial" w:cs="Arial"/>
          <w:sz w:val="24"/>
          <w:szCs w:val="24"/>
        </w:rPr>
        <w:t xml:space="preserve"> Richtigkeit zählt nicht dazu</w:t>
      </w:r>
      <w:r w:rsidR="00794F2D">
        <w:rPr>
          <w:rFonts w:ascii="Arial" w:hAnsi="Arial" w:cs="Arial"/>
          <w:sz w:val="24"/>
          <w:szCs w:val="24"/>
        </w:rPr>
        <w:t xml:space="preserve"> [nach 2]</w:t>
      </w:r>
      <w:r w:rsidR="00EB3F95">
        <w:rPr>
          <w:rFonts w:ascii="Arial" w:hAnsi="Arial" w:cs="Arial"/>
          <w:sz w:val="24"/>
          <w:szCs w:val="24"/>
        </w:rPr>
        <w:t>, genauso wenig wie die Eigenleistung bei der Recherche oder Erarbeitung eines Themenbereiches</w:t>
      </w:r>
      <w:r w:rsidRPr="00281B18">
        <w:rPr>
          <w:rFonts w:ascii="Arial" w:hAnsi="Arial" w:cs="Arial"/>
          <w:sz w:val="24"/>
          <w:szCs w:val="24"/>
        </w:rPr>
        <w:t>.</w:t>
      </w:r>
    </w:p>
    <w:p w:rsidR="008520B3" w:rsidRDefault="00281B18" w:rsidP="00281B18">
      <w:pPr>
        <w:jc w:val="both"/>
        <w:rPr>
          <w:rFonts w:ascii="Arial" w:hAnsi="Arial" w:cs="Arial"/>
          <w:sz w:val="24"/>
          <w:szCs w:val="24"/>
        </w:rPr>
      </w:pPr>
      <w:r>
        <w:rPr>
          <w:rFonts w:ascii="Arial" w:hAnsi="Arial" w:cs="Arial"/>
          <w:sz w:val="24"/>
          <w:szCs w:val="24"/>
        </w:rPr>
        <w:t xml:space="preserve">Ehrlicherweise wird </w:t>
      </w:r>
      <w:r w:rsidR="00794F2D">
        <w:rPr>
          <w:rFonts w:ascii="Arial" w:hAnsi="Arial" w:cs="Arial"/>
          <w:sz w:val="24"/>
          <w:szCs w:val="24"/>
        </w:rPr>
        <w:t>auch</w:t>
      </w:r>
      <w:r>
        <w:rPr>
          <w:rFonts w:ascii="Arial" w:hAnsi="Arial" w:cs="Arial"/>
          <w:sz w:val="24"/>
          <w:szCs w:val="24"/>
        </w:rPr>
        <w:t xml:space="preserve"> gerade in [2] zugegeben (1998): „</w:t>
      </w:r>
      <w:r w:rsidRPr="00281B18">
        <w:rPr>
          <w:rFonts w:ascii="Arial" w:hAnsi="Arial" w:cs="Arial"/>
          <w:sz w:val="24"/>
          <w:szCs w:val="24"/>
        </w:rPr>
        <w:t>Nach dem derzeitigen</w:t>
      </w:r>
      <w:r>
        <w:rPr>
          <w:rFonts w:ascii="Arial" w:hAnsi="Arial" w:cs="Arial"/>
          <w:sz w:val="24"/>
          <w:szCs w:val="24"/>
        </w:rPr>
        <w:t xml:space="preserve"> Wissensstand gibt es keine ein</w:t>
      </w:r>
      <w:r w:rsidRPr="00281B18">
        <w:rPr>
          <w:rFonts w:ascii="Arial" w:hAnsi="Arial" w:cs="Arial"/>
          <w:sz w:val="24"/>
          <w:szCs w:val="24"/>
        </w:rPr>
        <w:t>fache Struktur und auch keinen Königsweg der Förderung effizienten Lernens und Denkens</w:t>
      </w:r>
      <w:r>
        <w:rPr>
          <w:rFonts w:ascii="Arial" w:hAnsi="Arial" w:cs="Arial"/>
          <w:sz w:val="24"/>
          <w:szCs w:val="24"/>
        </w:rPr>
        <w:t>“.</w:t>
      </w:r>
    </w:p>
    <w:p w:rsidR="008520B3" w:rsidRDefault="00794F2D" w:rsidP="00794F2D">
      <w:pPr>
        <w:jc w:val="both"/>
        <w:rPr>
          <w:rFonts w:ascii="Arial" w:hAnsi="Arial" w:cs="Arial"/>
          <w:sz w:val="24"/>
          <w:szCs w:val="24"/>
        </w:rPr>
      </w:pPr>
      <w:r>
        <w:rPr>
          <w:rFonts w:ascii="Arial" w:hAnsi="Arial" w:cs="Arial"/>
          <w:sz w:val="24"/>
          <w:szCs w:val="24"/>
        </w:rPr>
        <w:t xml:space="preserve">Also erweist sich die Einteilung von </w:t>
      </w:r>
      <w:proofErr w:type="spellStart"/>
      <w:r>
        <w:rPr>
          <w:rFonts w:ascii="Arial" w:hAnsi="Arial" w:cs="Arial"/>
          <w:sz w:val="24"/>
          <w:szCs w:val="24"/>
        </w:rPr>
        <w:t>Vester</w:t>
      </w:r>
      <w:proofErr w:type="spellEnd"/>
      <w:r>
        <w:rPr>
          <w:rFonts w:ascii="Arial" w:hAnsi="Arial" w:cs="Arial"/>
          <w:sz w:val="24"/>
          <w:szCs w:val="24"/>
        </w:rPr>
        <w:t xml:space="preserve"> trotz berechtigter Kritik für Lehrpersonen sowohl als praktikabel als auch als alternativlos.</w:t>
      </w:r>
      <w:r w:rsidRPr="00794F2D">
        <w:rPr>
          <w:rFonts w:ascii="Arial" w:hAnsi="Arial" w:cs="Arial"/>
          <w:sz w:val="24"/>
          <w:szCs w:val="24"/>
        </w:rPr>
        <w:t xml:space="preserve"> </w:t>
      </w:r>
      <w:r>
        <w:rPr>
          <w:rFonts w:ascii="Arial" w:hAnsi="Arial" w:cs="Arial"/>
          <w:sz w:val="24"/>
          <w:szCs w:val="24"/>
        </w:rPr>
        <w:t xml:space="preserve">Deshalb wählen wir für unser Material eine etwas modifizierte Form der </w:t>
      </w:r>
      <w:proofErr w:type="spellStart"/>
      <w:r>
        <w:rPr>
          <w:rFonts w:ascii="Arial" w:hAnsi="Arial" w:cs="Arial"/>
          <w:sz w:val="24"/>
          <w:szCs w:val="24"/>
        </w:rPr>
        <w:t>Vester</w:t>
      </w:r>
      <w:proofErr w:type="spellEnd"/>
      <w:r>
        <w:rPr>
          <w:rFonts w:ascii="Arial" w:hAnsi="Arial" w:cs="Arial"/>
          <w:sz w:val="24"/>
          <w:szCs w:val="24"/>
        </w:rPr>
        <w:t xml:space="preserve">-Einteilung und bleiben dabei, bis sich das Schulsystem dahingehend entwickelt, dass der Erwerb von Kompetenzen über das Kognitive hinaus in der Praxis gleichwertig behandelt </w:t>
      </w:r>
      <w:r w:rsidR="00EB3F95">
        <w:rPr>
          <w:rFonts w:ascii="Arial" w:hAnsi="Arial" w:cs="Arial"/>
          <w:sz w:val="24"/>
          <w:szCs w:val="24"/>
        </w:rPr>
        <w:t>wird</w:t>
      </w:r>
      <w:r>
        <w:rPr>
          <w:rFonts w:ascii="Arial" w:hAnsi="Arial" w:cs="Arial"/>
          <w:sz w:val="24"/>
          <w:szCs w:val="24"/>
        </w:rPr>
        <w:t>.</w:t>
      </w:r>
    </w:p>
    <w:p w:rsidR="000221C6" w:rsidRDefault="00794F2D" w:rsidP="008520B3">
      <w:pPr>
        <w:jc w:val="both"/>
        <w:rPr>
          <w:rFonts w:ascii="Arial" w:hAnsi="Arial" w:cs="Arial"/>
          <w:sz w:val="24"/>
          <w:szCs w:val="24"/>
        </w:rPr>
      </w:pPr>
      <w:r>
        <w:rPr>
          <w:rFonts w:ascii="Arial" w:hAnsi="Arial" w:cs="Arial"/>
          <w:sz w:val="24"/>
          <w:szCs w:val="24"/>
        </w:rPr>
        <w:t>Uns ist auch bewusst, dass keine</w:t>
      </w:r>
      <w:r w:rsidR="00397896">
        <w:rPr>
          <w:rFonts w:ascii="Arial" w:hAnsi="Arial" w:cs="Arial"/>
          <w:sz w:val="24"/>
          <w:szCs w:val="24"/>
        </w:rPr>
        <w:t xml:space="preserve"> eindeutige Zuordnung zu einem „Lerntyp“ möglich</w:t>
      </w:r>
      <w:r>
        <w:rPr>
          <w:rFonts w:ascii="Arial" w:hAnsi="Arial" w:cs="Arial"/>
          <w:sz w:val="24"/>
          <w:szCs w:val="24"/>
        </w:rPr>
        <w:t xml:space="preserve"> ist</w:t>
      </w:r>
      <w:r w:rsidR="00397896">
        <w:rPr>
          <w:rFonts w:ascii="Arial" w:hAnsi="Arial" w:cs="Arial"/>
          <w:sz w:val="24"/>
          <w:szCs w:val="24"/>
        </w:rPr>
        <w:t>.</w:t>
      </w:r>
      <w:r>
        <w:rPr>
          <w:rFonts w:ascii="Arial" w:hAnsi="Arial" w:cs="Arial"/>
          <w:sz w:val="24"/>
          <w:szCs w:val="24"/>
        </w:rPr>
        <w:t xml:space="preserve"> Das ist auch nicht erforderlich, denn es ist in der Praxis ein sehr seltener Fall, dass Lernende wirklich einem validen Test (sofern es den gibt) unterzogen </w:t>
      </w:r>
      <w:r w:rsidR="00EB3F95">
        <w:rPr>
          <w:rFonts w:ascii="Arial" w:hAnsi="Arial" w:cs="Arial"/>
          <w:sz w:val="24"/>
          <w:szCs w:val="24"/>
        </w:rPr>
        <w:t xml:space="preserve">und einem Lerntyp zugeordnet </w:t>
      </w:r>
      <w:r>
        <w:rPr>
          <w:rFonts w:ascii="Arial" w:hAnsi="Arial" w:cs="Arial"/>
          <w:sz w:val="24"/>
          <w:szCs w:val="24"/>
        </w:rPr>
        <w:t xml:space="preserve">werden. Lernende müssen sich auf ihr Gefühl und ihre Erfahrungen verlassen, welche Strategie in der Vergangenheit </w:t>
      </w:r>
      <w:r w:rsidR="00EB3F95">
        <w:rPr>
          <w:rFonts w:ascii="Arial" w:hAnsi="Arial" w:cs="Arial"/>
          <w:sz w:val="24"/>
          <w:szCs w:val="24"/>
        </w:rPr>
        <w:t>„</w:t>
      </w:r>
      <w:r>
        <w:rPr>
          <w:rFonts w:ascii="Arial" w:hAnsi="Arial" w:cs="Arial"/>
          <w:sz w:val="24"/>
          <w:szCs w:val="24"/>
        </w:rPr>
        <w:t>zu den besseren Noten</w:t>
      </w:r>
      <w:r w:rsidR="00EB3F95">
        <w:rPr>
          <w:rFonts w:ascii="Arial" w:hAnsi="Arial" w:cs="Arial"/>
          <w:sz w:val="24"/>
          <w:szCs w:val="24"/>
        </w:rPr>
        <w:t>“</w:t>
      </w:r>
      <w:r>
        <w:rPr>
          <w:rFonts w:ascii="Arial" w:hAnsi="Arial" w:cs="Arial"/>
          <w:sz w:val="24"/>
          <w:szCs w:val="24"/>
        </w:rPr>
        <w:t xml:space="preserve"> geführt hat. Wir sprechen deshalb durchaus bewusst von Lernpräferenzen:</w:t>
      </w:r>
    </w:p>
    <w:p w:rsidR="00794F2D" w:rsidRDefault="009B3A9A" w:rsidP="008520B3">
      <w:pPr>
        <w:jc w:val="both"/>
        <w:rPr>
          <w:rFonts w:ascii="Arial" w:hAnsi="Arial" w:cs="Arial"/>
          <w:sz w:val="24"/>
          <w:szCs w:val="24"/>
        </w:rPr>
      </w:pPr>
      <w:r>
        <w:rPr>
          <w:rFonts w:ascii="Arial" w:hAnsi="Arial" w:cs="Arial"/>
          <w:sz w:val="24"/>
          <w:szCs w:val="24"/>
        </w:rPr>
        <w:lastRenderedPageBreak/>
        <w:t>Offen ist auch die Frage, wie im vorherrschenden Frontalunterricht, bei dem eine ganze Klasse im gleichen Tempo mit der gleichen Methode „behandelt“ wird, unterschiedliche „Lerntypen“ berücksichtigt werden könnten. Unsere Erfahrungskisten sind für einen anderen Methodenraum konzipiert. Erst, wenn Selbst</w:t>
      </w:r>
      <w:r w:rsidR="00EB3F95">
        <w:rPr>
          <w:rFonts w:ascii="Arial" w:hAnsi="Arial" w:cs="Arial"/>
          <w:sz w:val="24"/>
          <w:szCs w:val="24"/>
        </w:rPr>
        <w:t xml:space="preserve"> </w:t>
      </w:r>
      <w:r>
        <w:rPr>
          <w:rFonts w:ascii="Arial" w:hAnsi="Arial" w:cs="Arial"/>
          <w:sz w:val="24"/>
          <w:szCs w:val="24"/>
        </w:rPr>
        <w:t>Organisiertes Lernen (SOL) ermöglicht wird, können Lernende ihren Lernpräferenzen folgen und die Erfahrungskisten einsetzen.</w:t>
      </w:r>
    </w:p>
    <w:p w:rsidR="00397896" w:rsidRDefault="009B3A9A" w:rsidP="008520B3">
      <w:pPr>
        <w:jc w:val="both"/>
        <w:rPr>
          <w:rFonts w:ascii="Arial" w:hAnsi="Arial" w:cs="Arial"/>
          <w:sz w:val="24"/>
          <w:szCs w:val="24"/>
        </w:rPr>
      </w:pPr>
      <w:r>
        <w:rPr>
          <w:rFonts w:ascii="Arial" w:hAnsi="Arial" w:cs="Arial"/>
          <w:sz w:val="24"/>
          <w:szCs w:val="24"/>
        </w:rPr>
        <w:t xml:space="preserve">Aus allen o.g. Gründen haben wir uns für folgende </w:t>
      </w:r>
      <w:r w:rsidR="003365E7">
        <w:rPr>
          <w:rFonts w:ascii="Arial" w:hAnsi="Arial" w:cs="Arial"/>
          <w:sz w:val="24"/>
          <w:szCs w:val="24"/>
        </w:rPr>
        <w:t>Lernpräferenzen</w:t>
      </w:r>
      <w:r>
        <w:rPr>
          <w:rFonts w:ascii="Arial" w:hAnsi="Arial" w:cs="Arial"/>
          <w:sz w:val="24"/>
          <w:szCs w:val="24"/>
        </w:rPr>
        <w:t xml:space="preserve"> entschieden:</w:t>
      </w:r>
    </w:p>
    <w:tbl>
      <w:tblPr>
        <w:tblStyle w:val="Tabellenraster"/>
        <w:tblW w:w="0" w:type="auto"/>
        <w:tblLook w:val="04A0" w:firstRow="1" w:lastRow="0" w:firstColumn="1" w:lastColumn="0" w:noHBand="0" w:noVBand="1"/>
      </w:tblPr>
      <w:tblGrid>
        <w:gridCol w:w="2122"/>
        <w:gridCol w:w="2835"/>
        <w:gridCol w:w="4105"/>
      </w:tblGrid>
      <w:tr w:rsidR="003365E7" w:rsidRPr="009B3A9A" w:rsidTr="003365E7">
        <w:tc>
          <w:tcPr>
            <w:tcW w:w="2122" w:type="dxa"/>
          </w:tcPr>
          <w:p w:rsidR="003365E7" w:rsidRPr="009B3A9A" w:rsidRDefault="003365E7" w:rsidP="009B3A9A">
            <w:pPr>
              <w:jc w:val="both"/>
              <w:rPr>
                <w:rFonts w:ascii="Arial" w:hAnsi="Arial" w:cs="Arial"/>
                <w:b/>
                <w:sz w:val="24"/>
                <w:szCs w:val="24"/>
              </w:rPr>
            </w:pPr>
            <w:r>
              <w:rPr>
                <w:rFonts w:ascii="Arial" w:hAnsi="Arial" w:cs="Arial"/>
                <w:b/>
                <w:sz w:val="24"/>
                <w:szCs w:val="24"/>
              </w:rPr>
              <w:t>Lernpräferenz</w:t>
            </w:r>
          </w:p>
        </w:tc>
        <w:tc>
          <w:tcPr>
            <w:tcW w:w="2835" w:type="dxa"/>
          </w:tcPr>
          <w:p w:rsidR="003365E7" w:rsidRPr="009B3A9A" w:rsidRDefault="003365E7" w:rsidP="009B3A9A">
            <w:pPr>
              <w:spacing w:after="160" w:line="259" w:lineRule="auto"/>
              <w:jc w:val="both"/>
              <w:rPr>
                <w:rFonts w:ascii="Arial" w:hAnsi="Arial" w:cs="Arial"/>
                <w:b/>
                <w:sz w:val="24"/>
                <w:szCs w:val="24"/>
              </w:rPr>
            </w:pPr>
            <w:bookmarkStart w:id="1" w:name="_Hlk491858404"/>
            <w:r w:rsidRPr="009B3A9A">
              <w:rPr>
                <w:rFonts w:ascii="Arial" w:hAnsi="Arial" w:cs="Arial"/>
                <w:b/>
                <w:sz w:val="24"/>
                <w:szCs w:val="24"/>
              </w:rPr>
              <w:t>Wahrnehmungskanal</w:t>
            </w:r>
          </w:p>
        </w:tc>
        <w:tc>
          <w:tcPr>
            <w:tcW w:w="4105" w:type="dxa"/>
          </w:tcPr>
          <w:p w:rsidR="003365E7" w:rsidRPr="009B3A9A" w:rsidRDefault="003365E7" w:rsidP="009B3A9A">
            <w:pPr>
              <w:spacing w:after="160" w:line="259" w:lineRule="auto"/>
              <w:jc w:val="both"/>
              <w:rPr>
                <w:rFonts w:ascii="Arial" w:hAnsi="Arial" w:cs="Arial"/>
                <w:b/>
                <w:sz w:val="24"/>
                <w:szCs w:val="24"/>
              </w:rPr>
            </w:pPr>
            <w:r w:rsidRPr="009B3A9A">
              <w:rPr>
                <w:rFonts w:ascii="Arial" w:hAnsi="Arial" w:cs="Arial"/>
                <w:b/>
                <w:sz w:val="24"/>
                <w:szCs w:val="24"/>
              </w:rPr>
              <w:t>Bevorzugte Lernhilfen</w:t>
            </w:r>
          </w:p>
        </w:tc>
      </w:tr>
      <w:tr w:rsidR="003365E7" w:rsidRPr="009B3A9A" w:rsidTr="003365E7">
        <w:tc>
          <w:tcPr>
            <w:tcW w:w="2122" w:type="dxa"/>
          </w:tcPr>
          <w:p w:rsidR="003365E7" w:rsidRPr="009B3A9A" w:rsidRDefault="003365E7" w:rsidP="003365E7">
            <w:pPr>
              <w:spacing w:after="160" w:line="259" w:lineRule="auto"/>
              <w:jc w:val="both"/>
              <w:rPr>
                <w:rFonts w:ascii="Arial" w:hAnsi="Arial" w:cs="Arial"/>
                <w:sz w:val="24"/>
                <w:szCs w:val="24"/>
              </w:rPr>
            </w:pPr>
            <w:r w:rsidRPr="009B3A9A">
              <w:rPr>
                <w:rFonts w:ascii="Arial" w:hAnsi="Arial" w:cs="Arial"/>
                <w:sz w:val="24"/>
                <w:szCs w:val="24"/>
              </w:rPr>
              <w:t>motorisch</w:t>
            </w:r>
          </w:p>
        </w:tc>
        <w:tc>
          <w:tcPr>
            <w:tcW w:w="2835" w:type="dxa"/>
          </w:tcPr>
          <w:p w:rsidR="003365E7" w:rsidRPr="009B3A9A" w:rsidRDefault="003365E7" w:rsidP="003365E7">
            <w:pPr>
              <w:spacing w:after="160" w:line="259" w:lineRule="auto"/>
              <w:jc w:val="both"/>
              <w:rPr>
                <w:rFonts w:ascii="Arial" w:hAnsi="Arial" w:cs="Arial"/>
                <w:sz w:val="24"/>
                <w:szCs w:val="24"/>
              </w:rPr>
            </w:pPr>
            <w:r>
              <w:rPr>
                <w:rFonts w:ascii="Arial" w:hAnsi="Arial" w:cs="Arial"/>
                <w:sz w:val="24"/>
                <w:szCs w:val="24"/>
              </w:rPr>
              <w:t>Fühlen?</w:t>
            </w:r>
          </w:p>
        </w:tc>
        <w:tc>
          <w:tcPr>
            <w:tcW w:w="4105" w:type="dxa"/>
          </w:tcPr>
          <w:p w:rsidR="003365E7" w:rsidRPr="009B3A9A" w:rsidRDefault="003365E7" w:rsidP="003365E7">
            <w:pPr>
              <w:spacing w:after="160" w:line="259" w:lineRule="auto"/>
              <w:rPr>
                <w:rFonts w:ascii="Arial" w:hAnsi="Arial" w:cs="Arial"/>
                <w:sz w:val="24"/>
                <w:szCs w:val="24"/>
              </w:rPr>
            </w:pPr>
            <w:r w:rsidRPr="009B3A9A">
              <w:rPr>
                <w:rFonts w:ascii="Arial" w:hAnsi="Arial" w:cs="Arial"/>
                <w:sz w:val="24"/>
                <w:szCs w:val="24"/>
              </w:rPr>
              <w:t>Experimente, Modelle</w:t>
            </w:r>
          </w:p>
        </w:tc>
      </w:tr>
      <w:tr w:rsidR="003365E7" w:rsidRPr="009B3A9A" w:rsidTr="003365E7">
        <w:tc>
          <w:tcPr>
            <w:tcW w:w="2122" w:type="dxa"/>
          </w:tcPr>
          <w:p w:rsidR="003365E7" w:rsidRPr="009B3A9A" w:rsidRDefault="003365E7" w:rsidP="003365E7">
            <w:pPr>
              <w:spacing w:after="160" w:line="259" w:lineRule="auto"/>
              <w:jc w:val="both"/>
              <w:rPr>
                <w:rFonts w:ascii="Arial" w:hAnsi="Arial" w:cs="Arial"/>
                <w:sz w:val="24"/>
                <w:szCs w:val="24"/>
              </w:rPr>
            </w:pPr>
            <w:r w:rsidRPr="009B3A9A">
              <w:rPr>
                <w:rFonts w:ascii="Arial" w:hAnsi="Arial" w:cs="Arial"/>
                <w:sz w:val="24"/>
                <w:szCs w:val="24"/>
              </w:rPr>
              <w:t>visuell</w:t>
            </w:r>
          </w:p>
        </w:tc>
        <w:tc>
          <w:tcPr>
            <w:tcW w:w="2835" w:type="dxa"/>
          </w:tcPr>
          <w:p w:rsidR="003365E7" w:rsidRPr="009B3A9A" w:rsidRDefault="003365E7" w:rsidP="003365E7">
            <w:pPr>
              <w:spacing w:after="160" w:line="259" w:lineRule="auto"/>
              <w:jc w:val="both"/>
              <w:rPr>
                <w:rFonts w:ascii="Arial" w:hAnsi="Arial" w:cs="Arial"/>
                <w:sz w:val="24"/>
                <w:szCs w:val="24"/>
              </w:rPr>
            </w:pPr>
            <w:r>
              <w:rPr>
                <w:rFonts w:ascii="Arial" w:hAnsi="Arial" w:cs="Arial"/>
                <w:sz w:val="24"/>
                <w:szCs w:val="24"/>
              </w:rPr>
              <w:t>Sehen</w:t>
            </w:r>
          </w:p>
        </w:tc>
        <w:tc>
          <w:tcPr>
            <w:tcW w:w="4105" w:type="dxa"/>
          </w:tcPr>
          <w:p w:rsidR="003365E7" w:rsidRPr="009B3A9A" w:rsidRDefault="003365E7" w:rsidP="003365E7">
            <w:pPr>
              <w:spacing w:after="160" w:line="259" w:lineRule="auto"/>
              <w:rPr>
                <w:rFonts w:ascii="Arial" w:hAnsi="Arial" w:cs="Arial"/>
                <w:sz w:val="24"/>
                <w:szCs w:val="24"/>
              </w:rPr>
            </w:pPr>
            <w:r w:rsidRPr="009B3A9A">
              <w:rPr>
                <w:rFonts w:ascii="Arial" w:hAnsi="Arial" w:cs="Arial"/>
                <w:sz w:val="24"/>
                <w:szCs w:val="24"/>
              </w:rPr>
              <w:t>Bilder, Skizzen, kurze Texte</w:t>
            </w:r>
          </w:p>
        </w:tc>
      </w:tr>
      <w:tr w:rsidR="003365E7" w:rsidRPr="009B3A9A" w:rsidTr="003365E7">
        <w:tc>
          <w:tcPr>
            <w:tcW w:w="2122" w:type="dxa"/>
          </w:tcPr>
          <w:p w:rsidR="003365E7" w:rsidRPr="009B3A9A" w:rsidRDefault="003365E7" w:rsidP="003365E7">
            <w:pPr>
              <w:spacing w:after="160" w:line="259" w:lineRule="auto"/>
              <w:jc w:val="both"/>
              <w:rPr>
                <w:rFonts w:ascii="Arial" w:hAnsi="Arial" w:cs="Arial"/>
                <w:sz w:val="24"/>
                <w:szCs w:val="24"/>
              </w:rPr>
            </w:pPr>
            <w:r w:rsidRPr="009B3A9A">
              <w:rPr>
                <w:rFonts w:ascii="Arial" w:hAnsi="Arial" w:cs="Arial"/>
                <w:sz w:val="24"/>
                <w:szCs w:val="24"/>
              </w:rPr>
              <w:t>auditiv</w:t>
            </w:r>
          </w:p>
        </w:tc>
        <w:tc>
          <w:tcPr>
            <w:tcW w:w="2835" w:type="dxa"/>
          </w:tcPr>
          <w:p w:rsidR="003365E7" w:rsidRPr="009B3A9A" w:rsidRDefault="003365E7" w:rsidP="003365E7">
            <w:pPr>
              <w:spacing w:after="160" w:line="259" w:lineRule="auto"/>
              <w:jc w:val="both"/>
              <w:rPr>
                <w:rFonts w:ascii="Arial" w:hAnsi="Arial" w:cs="Arial"/>
                <w:sz w:val="24"/>
                <w:szCs w:val="24"/>
              </w:rPr>
            </w:pPr>
            <w:r>
              <w:rPr>
                <w:rFonts w:ascii="Arial" w:hAnsi="Arial" w:cs="Arial"/>
                <w:sz w:val="24"/>
                <w:szCs w:val="24"/>
              </w:rPr>
              <w:t>Hören</w:t>
            </w:r>
          </w:p>
        </w:tc>
        <w:tc>
          <w:tcPr>
            <w:tcW w:w="4105" w:type="dxa"/>
          </w:tcPr>
          <w:p w:rsidR="003365E7" w:rsidRPr="009B3A9A" w:rsidRDefault="003365E7" w:rsidP="003365E7">
            <w:pPr>
              <w:spacing w:after="160" w:line="259" w:lineRule="auto"/>
              <w:rPr>
                <w:rFonts w:ascii="Arial" w:hAnsi="Arial" w:cs="Arial"/>
                <w:sz w:val="24"/>
                <w:szCs w:val="24"/>
              </w:rPr>
            </w:pPr>
            <w:r w:rsidRPr="009B3A9A">
              <w:rPr>
                <w:rFonts w:ascii="Arial" w:hAnsi="Arial" w:cs="Arial"/>
                <w:sz w:val="24"/>
                <w:szCs w:val="24"/>
              </w:rPr>
              <w:t>Videos, Tonaufnahmen, Gespräche</w:t>
            </w:r>
          </w:p>
        </w:tc>
      </w:tr>
      <w:tr w:rsidR="003365E7" w:rsidRPr="009B3A9A" w:rsidTr="003365E7">
        <w:tc>
          <w:tcPr>
            <w:tcW w:w="2122" w:type="dxa"/>
          </w:tcPr>
          <w:p w:rsidR="003365E7" w:rsidRPr="009B3A9A" w:rsidRDefault="003365E7" w:rsidP="003365E7">
            <w:pPr>
              <w:spacing w:after="160" w:line="259" w:lineRule="auto"/>
              <w:jc w:val="both"/>
              <w:rPr>
                <w:rFonts w:ascii="Arial" w:hAnsi="Arial" w:cs="Arial"/>
                <w:sz w:val="24"/>
                <w:szCs w:val="24"/>
              </w:rPr>
            </w:pPr>
            <w:r w:rsidRPr="009B3A9A">
              <w:rPr>
                <w:rFonts w:ascii="Arial" w:hAnsi="Arial" w:cs="Arial"/>
                <w:sz w:val="24"/>
                <w:szCs w:val="24"/>
              </w:rPr>
              <w:t>kommunikativ</w:t>
            </w:r>
          </w:p>
        </w:tc>
        <w:tc>
          <w:tcPr>
            <w:tcW w:w="2835" w:type="dxa"/>
          </w:tcPr>
          <w:p w:rsidR="003365E7" w:rsidRPr="009B3A9A" w:rsidRDefault="003365E7" w:rsidP="003365E7">
            <w:pPr>
              <w:spacing w:after="160" w:line="259" w:lineRule="auto"/>
              <w:jc w:val="both"/>
              <w:rPr>
                <w:rFonts w:ascii="Arial" w:hAnsi="Arial" w:cs="Arial"/>
                <w:sz w:val="24"/>
                <w:szCs w:val="24"/>
              </w:rPr>
            </w:pPr>
            <w:r>
              <w:rPr>
                <w:rFonts w:ascii="Arial" w:hAnsi="Arial" w:cs="Arial"/>
                <w:sz w:val="24"/>
                <w:szCs w:val="24"/>
              </w:rPr>
              <w:t xml:space="preserve">Sehen und </w:t>
            </w:r>
            <w:proofErr w:type="spellStart"/>
            <w:r>
              <w:rPr>
                <w:rFonts w:ascii="Arial" w:hAnsi="Arial" w:cs="Arial"/>
                <w:sz w:val="24"/>
                <w:szCs w:val="24"/>
              </w:rPr>
              <w:t>Hören</w:t>
            </w:r>
            <w:proofErr w:type="spellEnd"/>
            <w:r>
              <w:rPr>
                <w:rFonts w:ascii="Arial" w:hAnsi="Arial" w:cs="Arial"/>
                <w:sz w:val="24"/>
                <w:szCs w:val="24"/>
              </w:rPr>
              <w:t>?</w:t>
            </w:r>
          </w:p>
        </w:tc>
        <w:tc>
          <w:tcPr>
            <w:tcW w:w="4105" w:type="dxa"/>
          </w:tcPr>
          <w:p w:rsidR="003365E7" w:rsidRPr="009B3A9A" w:rsidRDefault="003365E7" w:rsidP="003365E7">
            <w:pPr>
              <w:spacing w:after="160" w:line="259" w:lineRule="auto"/>
              <w:rPr>
                <w:rFonts w:ascii="Arial" w:hAnsi="Arial" w:cs="Arial"/>
                <w:sz w:val="24"/>
                <w:szCs w:val="24"/>
              </w:rPr>
            </w:pPr>
            <w:r w:rsidRPr="009B3A9A">
              <w:rPr>
                <w:rFonts w:ascii="Arial" w:hAnsi="Arial" w:cs="Arial"/>
                <w:sz w:val="24"/>
                <w:szCs w:val="24"/>
              </w:rPr>
              <w:t>Diskussionen</w:t>
            </w:r>
          </w:p>
        </w:tc>
      </w:tr>
    </w:tbl>
    <w:bookmarkEnd w:id="1"/>
    <w:p w:rsidR="009B3A9A" w:rsidRDefault="00CD267A" w:rsidP="008520B3">
      <w:pPr>
        <w:jc w:val="both"/>
        <w:rPr>
          <w:rFonts w:ascii="Arial" w:hAnsi="Arial" w:cs="Arial"/>
          <w:sz w:val="24"/>
          <w:szCs w:val="24"/>
        </w:rPr>
      </w:pPr>
      <w:r>
        <w:rPr>
          <w:rFonts w:ascii="Arial" w:hAnsi="Arial" w:cs="Arial"/>
          <w:sz w:val="24"/>
          <w:szCs w:val="24"/>
        </w:rPr>
        <w:t>Dabei ist schon aus der praktischen Erfahrung von uns Lehrpersonen klar, dass Lernende in unterschiedlichen Lernpräferenzen erfolgreich sein können.</w:t>
      </w:r>
    </w:p>
    <w:p w:rsidR="00397896" w:rsidRDefault="00CD267A" w:rsidP="008520B3">
      <w:pPr>
        <w:jc w:val="both"/>
        <w:rPr>
          <w:rFonts w:ascii="Arial" w:hAnsi="Arial" w:cs="Arial"/>
          <w:sz w:val="24"/>
          <w:szCs w:val="24"/>
        </w:rPr>
      </w:pPr>
      <w:r>
        <w:rPr>
          <w:rFonts w:ascii="Arial" w:hAnsi="Arial" w:cs="Arial"/>
          <w:sz w:val="24"/>
          <w:szCs w:val="24"/>
        </w:rPr>
        <w:t xml:space="preserve">Interessant finden wir </w:t>
      </w:r>
      <w:r w:rsidR="00F12517">
        <w:rPr>
          <w:rFonts w:ascii="Arial" w:hAnsi="Arial" w:cs="Arial"/>
          <w:sz w:val="24"/>
          <w:szCs w:val="24"/>
        </w:rPr>
        <w:t xml:space="preserve">auch aus praktischer Sicht </w:t>
      </w:r>
      <w:r w:rsidR="00F12517" w:rsidRPr="00F12517">
        <w:rPr>
          <w:rFonts w:ascii="Arial" w:hAnsi="Arial" w:cs="Arial"/>
          <w:sz w:val="24"/>
          <w:szCs w:val="24"/>
        </w:rPr>
        <w:t xml:space="preserve">die „Theorie des </w:t>
      </w:r>
      <w:proofErr w:type="spellStart"/>
      <w:r w:rsidR="00F12517" w:rsidRPr="00F12517">
        <w:rPr>
          <w:rFonts w:ascii="Arial" w:hAnsi="Arial" w:cs="Arial"/>
          <w:sz w:val="24"/>
          <w:szCs w:val="24"/>
        </w:rPr>
        <w:t>experi</w:t>
      </w:r>
      <w:r w:rsidR="00F12517">
        <w:rPr>
          <w:rFonts w:ascii="Arial" w:hAnsi="Arial" w:cs="Arial"/>
          <w:sz w:val="24"/>
          <w:szCs w:val="24"/>
        </w:rPr>
        <w:t>ental</w:t>
      </w:r>
      <w:proofErr w:type="spellEnd"/>
      <w:r w:rsidR="00F12517">
        <w:rPr>
          <w:rFonts w:ascii="Arial" w:hAnsi="Arial" w:cs="Arial"/>
          <w:sz w:val="24"/>
          <w:szCs w:val="24"/>
        </w:rPr>
        <w:t xml:space="preserve"> </w:t>
      </w:r>
      <w:proofErr w:type="spellStart"/>
      <w:r w:rsidR="00F12517">
        <w:rPr>
          <w:rFonts w:ascii="Arial" w:hAnsi="Arial" w:cs="Arial"/>
          <w:sz w:val="24"/>
          <w:szCs w:val="24"/>
        </w:rPr>
        <w:t>learning</w:t>
      </w:r>
      <w:proofErr w:type="spellEnd"/>
      <w:r w:rsidR="00F12517">
        <w:rPr>
          <w:rFonts w:ascii="Arial" w:hAnsi="Arial" w:cs="Arial"/>
          <w:sz w:val="24"/>
          <w:szCs w:val="24"/>
        </w:rPr>
        <w:t xml:space="preserve">“ nach David Kolb, beschrieben in [3]. </w:t>
      </w:r>
    </w:p>
    <w:p w:rsidR="00F12517" w:rsidRDefault="00F12517" w:rsidP="00F12517">
      <w:pPr>
        <w:jc w:val="center"/>
        <w:rPr>
          <w:rFonts w:ascii="Arial" w:hAnsi="Arial" w:cs="Arial"/>
          <w:sz w:val="24"/>
          <w:szCs w:val="24"/>
        </w:rPr>
      </w:pPr>
      <w:r w:rsidRPr="00866346">
        <w:rPr>
          <w:noProof/>
          <w:lang w:eastAsia="de-DE"/>
        </w:rPr>
        <mc:AlternateContent>
          <mc:Choice Requires="wpg">
            <w:drawing>
              <wp:inline distT="0" distB="0" distL="0" distR="0" wp14:anchorId="4513DF62" wp14:editId="266D8733">
                <wp:extent cx="4724400" cy="3467100"/>
                <wp:effectExtent l="0" t="0" r="0" b="0"/>
                <wp:docPr id="27" name="Gruppieren 26"/>
                <wp:cNvGraphicFramePr/>
                <a:graphic xmlns:a="http://schemas.openxmlformats.org/drawingml/2006/main">
                  <a:graphicData uri="http://schemas.microsoft.com/office/word/2010/wordprocessingGroup">
                    <wpg:wgp>
                      <wpg:cNvGrpSpPr/>
                      <wpg:grpSpPr>
                        <a:xfrm>
                          <a:off x="0" y="0"/>
                          <a:ext cx="4724400" cy="3467100"/>
                          <a:chOff x="1857357" y="500042"/>
                          <a:chExt cx="7000923" cy="5715040"/>
                        </a:xfrm>
                      </wpg:grpSpPr>
                      <wps:wsp>
                        <wps:cNvPr id="62" name="Rechteck 62"/>
                        <wps:cNvSpPr/>
                        <wps:spPr>
                          <a:xfrm>
                            <a:off x="1928794" y="500042"/>
                            <a:ext cx="2143140" cy="5715040"/>
                          </a:xfrm>
                          <a:prstGeom prst="rect">
                            <a:avLst/>
                          </a:prstGeom>
                          <a:solidFill>
                            <a:srgbClr val="00B050">
                              <a:alpha val="20000"/>
                            </a:srgbClr>
                          </a:solidFill>
                          <a:ln w="12700" cap="flat" cmpd="sng" algn="ctr">
                            <a:solidFill>
                              <a:sysClr val="windowText" lastClr="000000"/>
                            </a:solidFill>
                            <a:prstDash val="solid"/>
                            <a:miter lim="800000"/>
                          </a:ln>
                          <a:effectLst/>
                        </wps:spPr>
                        <wps:txb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wps:txbx>
                        <wps:bodyPr rtlCol="0" anchor="ctr"/>
                      </wps:wsp>
                      <wps:wsp>
                        <wps:cNvPr id="68" name="Rechteck 68"/>
                        <wps:cNvSpPr/>
                        <wps:spPr>
                          <a:xfrm>
                            <a:off x="5000628" y="500042"/>
                            <a:ext cx="2143140" cy="5715040"/>
                          </a:xfrm>
                          <a:prstGeom prst="rect">
                            <a:avLst/>
                          </a:prstGeom>
                          <a:solidFill>
                            <a:srgbClr val="00B050">
                              <a:alpha val="20000"/>
                            </a:srgbClr>
                          </a:solidFill>
                          <a:ln w="12700" cap="flat" cmpd="sng" algn="ctr">
                            <a:solidFill>
                              <a:sysClr val="windowText" lastClr="000000"/>
                            </a:solidFill>
                            <a:prstDash val="solid"/>
                            <a:miter lim="800000"/>
                          </a:ln>
                          <a:effectLst/>
                        </wps:spPr>
                        <wps:bodyPr rtlCol="0" anchor="ctr"/>
                      </wps:wsp>
                      <wps:wsp>
                        <wps:cNvPr id="71" name="Rechteck 71"/>
                        <wps:cNvSpPr/>
                        <wps:spPr>
                          <a:xfrm rot="16200000">
                            <a:off x="4286249" y="428603"/>
                            <a:ext cx="2143140" cy="7000923"/>
                          </a:xfrm>
                          <a:prstGeom prst="rect">
                            <a:avLst/>
                          </a:prstGeom>
                          <a:solidFill>
                            <a:srgbClr val="FFC000">
                              <a:alpha val="20000"/>
                            </a:srgbClr>
                          </a:solidFill>
                          <a:ln w="12700" cap="flat" cmpd="sng" algn="ctr">
                            <a:solidFill>
                              <a:sysClr val="windowText" lastClr="000000"/>
                            </a:solidFill>
                            <a:prstDash val="solid"/>
                            <a:miter lim="800000"/>
                          </a:ln>
                          <a:effectLst/>
                        </wps:spPr>
                        <wps:txb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wps:txbx>
                        <wps:bodyPr rtlCol="0" anchor="ctr"/>
                      </wps:wsp>
                      <wps:wsp>
                        <wps:cNvPr id="77" name="Rechteck 77"/>
                        <wps:cNvSpPr/>
                        <wps:spPr>
                          <a:xfrm rot="16200000">
                            <a:off x="4286249" y="-1857411"/>
                            <a:ext cx="2143140" cy="7000923"/>
                          </a:xfrm>
                          <a:prstGeom prst="rect">
                            <a:avLst/>
                          </a:prstGeom>
                          <a:solidFill>
                            <a:srgbClr val="FFC000">
                              <a:alpha val="20000"/>
                            </a:srgbClr>
                          </a:solidFill>
                          <a:ln w="12700" cap="flat" cmpd="sng" algn="ctr">
                            <a:solidFill>
                              <a:sysClr val="windowText" lastClr="000000"/>
                            </a:solidFill>
                            <a:prstDash val="solid"/>
                            <a:miter lim="800000"/>
                          </a:ln>
                          <a:effectLst/>
                        </wps:spPr>
                        <wps:txb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wps:txbx>
                        <wps:bodyPr rtlCol="0" anchor="ctr"/>
                      </wps:wsp>
                      <wps:wsp>
                        <wps:cNvPr id="79" name="Rechteck 79"/>
                        <wps:cNvSpPr/>
                        <wps:spPr>
                          <a:xfrm>
                            <a:off x="5214942" y="1071546"/>
                            <a:ext cx="1714512" cy="1143008"/>
                          </a:xfrm>
                          <a:prstGeom prst="rect">
                            <a:avLst/>
                          </a:prstGeom>
                          <a:noFill/>
                          <a:ln w="12700" cap="flat" cmpd="sng" algn="ctr">
                            <a:solidFill>
                              <a:sysClr val="windowText" lastClr="000000"/>
                            </a:solidFill>
                            <a:prstDash val="solid"/>
                            <a:miter lim="800000"/>
                          </a:ln>
                          <a:effectLst/>
                        </wps:spPr>
                        <wps:txbx>
                          <w:txbxContent>
                            <w:p w:rsidR="00F12517" w:rsidRPr="007F28D3" w:rsidRDefault="00F12517" w:rsidP="00F12517">
                              <w:pPr>
                                <w:pStyle w:val="StandardWeb"/>
                                <w:spacing w:before="0" w:beforeAutospacing="0" w:after="0" w:afterAutospacing="0"/>
                                <w:jc w:val="center"/>
                              </w:pPr>
                              <w:r w:rsidRPr="007F28D3">
                                <w:rPr>
                                  <w:rFonts w:ascii="Arial" w:hAnsi="Arial" w:cs="Arial"/>
                                  <w:color w:val="000000" w:themeColor="text1"/>
                                  <w:kern w:val="24"/>
                                </w:rPr>
                                <w:t>Konkrete</w:t>
                              </w:r>
                              <w:r>
                                <w:rPr>
                                  <w:rFonts w:ascii="Arial" w:hAnsi="Arial" w:cs="Arial"/>
                                  <w:color w:val="000000" w:themeColor="text1"/>
                                  <w:kern w:val="24"/>
                                </w:rPr>
                                <w:br/>
                              </w:r>
                              <w:r w:rsidRPr="007F28D3">
                                <w:rPr>
                                  <w:rFonts w:ascii="Arial" w:hAnsi="Arial" w:cs="Arial"/>
                                  <w:color w:val="000000" w:themeColor="text1"/>
                                  <w:kern w:val="24"/>
                                </w:rPr>
                                <w:t xml:space="preserve">Erfahrung </w:t>
                              </w:r>
                            </w:p>
                          </w:txbxContent>
                        </wps:txbx>
                        <wps:bodyPr rtlCol="0" anchor="ctr"/>
                      </wps:wsp>
                      <wps:wsp>
                        <wps:cNvPr id="80" name="Rechteck 80"/>
                        <wps:cNvSpPr/>
                        <wps:spPr>
                          <a:xfrm>
                            <a:off x="2143108" y="1071546"/>
                            <a:ext cx="1714512" cy="1143008"/>
                          </a:xfrm>
                          <a:prstGeom prst="rect">
                            <a:avLst/>
                          </a:prstGeom>
                          <a:noFill/>
                          <a:ln w="12700" cap="flat" cmpd="sng" algn="ctr">
                            <a:solidFill>
                              <a:sysClr val="windowText" lastClr="000000"/>
                            </a:solidFill>
                            <a:prstDash val="solid"/>
                            <a:miter lim="800000"/>
                          </a:ln>
                          <a:effectLst/>
                        </wps:spPr>
                        <wps:txb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Aktives Experimentieren</w:t>
                              </w:r>
                            </w:p>
                          </w:txbxContent>
                        </wps:txbx>
                        <wps:bodyPr rtlCol="0" anchor="ctr"/>
                      </wps:wsp>
                      <wps:wsp>
                        <wps:cNvPr id="82" name="Rechteck 82"/>
                        <wps:cNvSpPr/>
                        <wps:spPr>
                          <a:xfrm>
                            <a:off x="5214942" y="3357562"/>
                            <a:ext cx="1714512" cy="1143008"/>
                          </a:xfrm>
                          <a:prstGeom prst="rect">
                            <a:avLst/>
                          </a:prstGeom>
                          <a:noFill/>
                          <a:ln w="12700" cap="flat" cmpd="sng" algn="ctr">
                            <a:solidFill>
                              <a:sysClr val="windowText" lastClr="000000"/>
                            </a:solidFill>
                            <a:prstDash val="solid"/>
                            <a:miter lim="800000"/>
                          </a:ln>
                          <a:effectLst/>
                        </wps:spPr>
                        <wps:txb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Reflektiertes Beobachten</w:t>
                              </w:r>
                            </w:p>
                          </w:txbxContent>
                        </wps:txbx>
                        <wps:bodyPr rtlCol="0" anchor="ctr"/>
                      </wps:wsp>
                      <wps:wsp>
                        <wps:cNvPr id="83" name="Rechteck 83"/>
                        <wps:cNvSpPr/>
                        <wps:spPr>
                          <a:xfrm>
                            <a:off x="2143108" y="3357562"/>
                            <a:ext cx="1714512" cy="1143008"/>
                          </a:xfrm>
                          <a:prstGeom prst="rect">
                            <a:avLst/>
                          </a:prstGeom>
                          <a:noFill/>
                          <a:ln w="12700" cap="flat" cmpd="sng" algn="ctr">
                            <a:solidFill>
                              <a:sysClr val="windowText" lastClr="000000"/>
                            </a:solidFill>
                            <a:prstDash val="solid"/>
                            <a:miter lim="800000"/>
                          </a:ln>
                          <a:effectLst/>
                        </wps:spPr>
                        <wps:txb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Abstrakte Begriffsbildung</w:t>
                              </w:r>
                            </w:p>
                          </w:txbxContent>
                        </wps:txbx>
                        <wps:bodyPr rtlCol="0" anchor="ctr"/>
                      </wps:wsp>
                      <wps:wsp>
                        <wps:cNvPr id="84" name="Gerade Verbindung mit Pfeil 84"/>
                        <wps:cNvCnPr>
                          <a:stCxn id="80" idx="3"/>
                          <a:endCxn id="79" idx="1"/>
                        </wps:cNvCnPr>
                        <wps:spPr>
                          <a:xfrm>
                            <a:off x="3857620" y="1643050"/>
                            <a:ext cx="1357322" cy="1588"/>
                          </a:xfrm>
                          <a:prstGeom prst="straightConnector1">
                            <a:avLst/>
                          </a:prstGeom>
                          <a:noFill/>
                          <a:ln w="31750" cap="flat" cmpd="sng" algn="ctr">
                            <a:solidFill>
                              <a:sysClr val="windowText" lastClr="000000"/>
                            </a:solidFill>
                            <a:prstDash val="solid"/>
                            <a:miter lim="800000"/>
                            <a:tailEnd type="arrow"/>
                          </a:ln>
                          <a:effectLst/>
                        </wps:spPr>
                        <wps:bodyPr/>
                      </wps:wsp>
                      <wps:wsp>
                        <wps:cNvPr id="85" name="Gerade Verbindung mit Pfeil 85"/>
                        <wps:cNvCnPr>
                          <a:stCxn id="79" idx="2"/>
                          <a:endCxn id="82" idx="0"/>
                        </wps:cNvCnPr>
                        <wps:spPr>
                          <a:xfrm rot="5400000">
                            <a:off x="5500694" y="2786058"/>
                            <a:ext cx="1143008" cy="1588"/>
                          </a:xfrm>
                          <a:prstGeom prst="straightConnector1">
                            <a:avLst/>
                          </a:prstGeom>
                          <a:noFill/>
                          <a:ln w="31750" cap="flat" cmpd="sng" algn="ctr">
                            <a:solidFill>
                              <a:sysClr val="windowText" lastClr="000000"/>
                            </a:solidFill>
                            <a:prstDash val="solid"/>
                            <a:miter lim="800000"/>
                            <a:tailEnd type="arrow"/>
                          </a:ln>
                          <a:effectLst/>
                        </wps:spPr>
                        <wps:bodyPr/>
                      </wps:wsp>
                      <wps:wsp>
                        <wps:cNvPr id="86" name="Gerade Verbindung mit Pfeil 86"/>
                        <wps:cNvCnPr>
                          <a:stCxn id="82" idx="1"/>
                          <a:endCxn id="83" idx="3"/>
                        </wps:cNvCnPr>
                        <wps:spPr>
                          <a:xfrm rot="10800000">
                            <a:off x="3857620" y="3929066"/>
                            <a:ext cx="1357322" cy="1588"/>
                          </a:xfrm>
                          <a:prstGeom prst="straightConnector1">
                            <a:avLst/>
                          </a:prstGeom>
                          <a:noFill/>
                          <a:ln w="31750" cap="flat" cmpd="sng" algn="ctr">
                            <a:solidFill>
                              <a:sysClr val="windowText" lastClr="000000"/>
                            </a:solidFill>
                            <a:prstDash val="solid"/>
                            <a:miter lim="800000"/>
                            <a:tailEnd type="arrow"/>
                          </a:ln>
                          <a:effectLst/>
                        </wps:spPr>
                        <wps:bodyPr/>
                      </wps:wsp>
                      <wps:wsp>
                        <wps:cNvPr id="87" name="Gerade Verbindung mit Pfeil 87"/>
                        <wps:cNvCnPr>
                          <a:stCxn id="83" idx="0"/>
                          <a:endCxn id="80" idx="2"/>
                        </wps:cNvCnPr>
                        <wps:spPr>
                          <a:xfrm rot="5400000" flipH="1" flipV="1">
                            <a:off x="2428860" y="2786058"/>
                            <a:ext cx="1143008" cy="1588"/>
                          </a:xfrm>
                          <a:prstGeom prst="straightConnector1">
                            <a:avLst/>
                          </a:prstGeom>
                          <a:noFill/>
                          <a:ln w="31750" cap="flat" cmpd="sng" algn="ctr">
                            <a:solidFill>
                              <a:sysClr val="windowText" lastClr="000000"/>
                            </a:solidFill>
                            <a:prstDash val="solid"/>
                            <a:miter lim="800000"/>
                            <a:tailEnd type="arrow"/>
                          </a:ln>
                          <a:effectLst/>
                        </wps:spPr>
                        <wps:bodyPr/>
                      </wps:wsp>
                      <wps:wsp>
                        <wps:cNvPr id="88" name="Rechteck 88"/>
                        <wps:cNvSpPr/>
                        <wps:spPr>
                          <a:xfrm>
                            <a:off x="2143108" y="4929198"/>
                            <a:ext cx="1714512" cy="1143008"/>
                          </a:xfrm>
                          <a:prstGeom prst="rect">
                            <a:avLst/>
                          </a:prstGeom>
                          <a:noFill/>
                          <a:ln w="12700" cap="flat" cmpd="sng" algn="ctr">
                            <a:noFill/>
                            <a:prstDash val="solid"/>
                            <a:miter lim="800000"/>
                          </a:ln>
                          <a:effectLst/>
                        </wps:spPr>
                        <wps:txb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Konvergierer</w:t>
                              </w:r>
                              <w:proofErr w:type="spellEnd"/>
                            </w:p>
                          </w:txbxContent>
                        </wps:txbx>
                        <wps:bodyPr rtlCol="0" anchor="ctr"/>
                      </wps:wsp>
                      <wps:wsp>
                        <wps:cNvPr id="89" name="Rechteck 89"/>
                        <wps:cNvSpPr/>
                        <wps:spPr>
                          <a:xfrm>
                            <a:off x="5218140" y="4929198"/>
                            <a:ext cx="1714512" cy="1143008"/>
                          </a:xfrm>
                          <a:prstGeom prst="rect">
                            <a:avLst/>
                          </a:prstGeom>
                          <a:noFill/>
                          <a:ln w="12700" cap="flat" cmpd="sng" algn="ctr">
                            <a:noFill/>
                            <a:prstDash val="solid"/>
                            <a:miter lim="800000"/>
                          </a:ln>
                          <a:effectLst/>
                        </wps:spPr>
                        <wps:txb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Diver</w:t>
                              </w:r>
                              <w:proofErr w:type="spellEnd"/>
                              <w:r w:rsidRPr="00F12517">
                                <w:rPr>
                                  <w:rFonts w:ascii="Arial" w:hAnsi="Arial" w:cs="Arial"/>
                                  <w:bCs/>
                                  <w:color w:val="000000" w:themeColor="text1"/>
                                  <w:kern w:val="24"/>
                                  <w:sz w:val="32"/>
                                  <w:szCs w:val="32"/>
                                </w:rPr>
                                <w:t>-</w:t>
                              </w:r>
                              <w:r w:rsidRPr="00F12517">
                                <w:rPr>
                                  <w:rFonts w:ascii="Arial" w:hAnsi="Arial" w:cs="Arial"/>
                                  <w:bCs/>
                                  <w:color w:val="000000" w:themeColor="text1"/>
                                  <w:kern w:val="24"/>
                                  <w:sz w:val="32"/>
                                  <w:szCs w:val="32"/>
                                </w:rPr>
                                <w:br/>
                              </w:r>
                              <w:proofErr w:type="spellStart"/>
                              <w:r w:rsidRPr="00F12517">
                                <w:rPr>
                                  <w:rFonts w:ascii="Arial" w:hAnsi="Arial" w:cs="Arial"/>
                                  <w:bCs/>
                                  <w:color w:val="000000" w:themeColor="text1"/>
                                  <w:kern w:val="24"/>
                                  <w:sz w:val="32"/>
                                  <w:szCs w:val="32"/>
                                </w:rPr>
                                <w:t>gierer</w:t>
                              </w:r>
                              <w:proofErr w:type="spellEnd"/>
                            </w:p>
                          </w:txbxContent>
                        </wps:txbx>
                        <wps:bodyPr rtlCol="0" anchor="ctr"/>
                      </wps:wsp>
                      <wps:wsp>
                        <wps:cNvPr id="90" name="Rechteck 90"/>
                        <wps:cNvSpPr/>
                        <wps:spPr>
                          <a:xfrm>
                            <a:off x="7143768" y="3357562"/>
                            <a:ext cx="1714512" cy="1143008"/>
                          </a:xfrm>
                          <a:prstGeom prst="rect">
                            <a:avLst/>
                          </a:prstGeom>
                          <a:noFill/>
                          <a:ln w="12700" cap="flat" cmpd="sng" algn="ctr">
                            <a:noFill/>
                            <a:prstDash val="solid"/>
                            <a:miter lim="800000"/>
                          </a:ln>
                          <a:effectLst/>
                        </wps:spPr>
                        <wps:txb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Assimi</w:t>
                              </w:r>
                              <w:proofErr w:type="spellEnd"/>
                              <w:r w:rsidRPr="00F12517">
                                <w:rPr>
                                  <w:rFonts w:ascii="Arial" w:hAnsi="Arial" w:cs="Arial"/>
                                  <w:bCs/>
                                  <w:color w:val="000000" w:themeColor="text1"/>
                                  <w:kern w:val="24"/>
                                  <w:sz w:val="32"/>
                                  <w:szCs w:val="32"/>
                                </w:rPr>
                                <w:t>-</w:t>
                              </w:r>
                              <w:r>
                                <w:rPr>
                                  <w:rFonts w:ascii="Arial" w:hAnsi="Arial" w:cs="Arial"/>
                                  <w:bCs/>
                                  <w:color w:val="000000" w:themeColor="text1"/>
                                  <w:kern w:val="24"/>
                                  <w:sz w:val="32"/>
                                  <w:szCs w:val="32"/>
                                </w:rPr>
                                <w:br/>
                              </w:r>
                              <w:proofErr w:type="spellStart"/>
                              <w:r w:rsidRPr="00F12517">
                                <w:rPr>
                                  <w:rFonts w:ascii="Arial" w:hAnsi="Arial" w:cs="Arial"/>
                                  <w:bCs/>
                                  <w:color w:val="000000" w:themeColor="text1"/>
                                  <w:kern w:val="24"/>
                                  <w:sz w:val="32"/>
                                  <w:szCs w:val="32"/>
                                </w:rPr>
                                <w:t>lierer</w:t>
                              </w:r>
                              <w:proofErr w:type="spellEnd"/>
                            </w:p>
                          </w:txbxContent>
                        </wps:txbx>
                        <wps:bodyPr rtlCol="0" anchor="ctr"/>
                      </wps:wsp>
                      <wps:wsp>
                        <wps:cNvPr id="91" name="Rechteck 91"/>
                        <wps:cNvSpPr/>
                        <wps:spPr>
                          <a:xfrm>
                            <a:off x="7143768" y="1071546"/>
                            <a:ext cx="1714512" cy="1143008"/>
                          </a:xfrm>
                          <a:prstGeom prst="rect">
                            <a:avLst/>
                          </a:prstGeom>
                          <a:noFill/>
                          <a:ln w="12700" cap="flat" cmpd="sng" algn="ctr">
                            <a:noFill/>
                            <a:prstDash val="solid"/>
                            <a:miter lim="800000"/>
                          </a:ln>
                          <a:effectLst/>
                        </wps:spPr>
                        <wps:txb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Akkomodierer</w:t>
                              </w:r>
                              <w:proofErr w:type="spellEnd"/>
                            </w:p>
                          </w:txbxContent>
                        </wps:txbx>
                        <wps:bodyPr rtlCol="0" anchor="ctr"/>
                      </wps:wsp>
                    </wpg:wgp>
                  </a:graphicData>
                </a:graphic>
              </wp:inline>
            </w:drawing>
          </mc:Choice>
          <mc:Fallback>
            <w:pict>
              <v:group w14:anchorId="4513DF62" id="Gruppieren 26" o:spid="_x0000_s1026" style="width:372pt;height:273pt;mso-position-horizontal-relative:char;mso-position-vertical-relative:line" coordorigin="18573,5000" coordsize="7000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">
                <v:rect id="Rechteck 62" o:spid="_x0000_s1027" style="position:absolute;left:19287;top:5000;width:21432;height:5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" fillcolor="#00b050" strokecolor="windowText" strokeweight="1pt">
                  <v:fill opacity="13107f"/>
                  <v:textbo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v:textbox>
                </v:rect>
                <v:rect id="Rechteck 68" o:spid="_x0000_s1028" style="position:absolute;left:50006;top:5000;width:21431;height:5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" fillcolor="#00b050" strokecolor="windowText" strokeweight="1pt">
                  <v:fill opacity="13107f"/>
                </v:rect>
                <v:rect id="Rechteck 71" o:spid="_x0000_s1029" style="position:absolute;left:42862;top:4285;width:21432;height:700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" fillcolor="#ffc000" strokecolor="windowText" strokeweight="1pt">
                  <v:fill opacity="13107f"/>
                  <v:textbo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v:textbox>
                </v:rect>
                <v:rect id="Rechteck 77" o:spid="_x0000_s1030" style="position:absolute;left:42862;top:-18575;width:21432;height:700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" fillcolor="#ffc000" strokecolor="windowText" strokeweight="1pt">
                  <v:fill opacity="13107f"/>
                  <v:textbox>
                    <w:txbxContent>
                      <w:p w:rsidR="00F12517" w:rsidRDefault="00F12517" w:rsidP="00F12517">
                        <w:pPr>
                          <w:pStyle w:val="StandardWeb"/>
                          <w:spacing w:before="0" w:beforeAutospacing="0" w:after="0" w:afterAutospacing="0"/>
                          <w:jc w:val="center"/>
                        </w:pPr>
                        <w:r>
                          <w:rPr>
                            <w:rFonts w:ascii="Arial" w:hAnsi="Arial" w:cs="Arial"/>
                            <w:color w:val="FFFFFF" w:themeColor="light1"/>
                            <w:kern w:val="24"/>
                            <w:sz w:val="36"/>
                            <w:szCs w:val="36"/>
                          </w:rPr>
                          <w:t xml:space="preserve">                                                                                </w:t>
                        </w:r>
                      </w:p>
                    </w:txbxContent>
                  </v:textbox>
                </v:rect>
                <v:rect id="Rechteck 79" o:spid="_x0000_s1031" style="position:absolute;left:52149;top:1071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" filled="f" strokecolor="windowText" strokeweight="1pt">
                  <v:textbox>
                    <w:txbxContent>
                      <w:p w:rsidR="00F12517" w:rsidRPr="007F28D3" w:rsidRDefault="00F12517" w:rsidP="00F12517">
                        <w:pPr>
                          <w:pStyle w:val="StandardWeb"/>
                          <w:spacing w:before="0" w:beforeAutospacing="0" w:after="0" w:afterAutospacing="0"/>
                          <w:jc w:val="center"/>
                        </w:pPr>
                        <w:r w:rsidRPr="007F28D3">
                          <w:rPr>
                            <w:rFonts w:ascii="Arial" w:hAnsi="Arial" w:cs="Arial"/>
                            <w:color w:val="000000" w:themeColor="text1"/>
                            <w:kern w:val="24"/>
                          </w:rPr>
                          <w:t>Konkrete</w:t>
                        </w:r>
                        <w:r>
                          <w:rPr>
                            <w:rFonts w:ascii="Arial" w:hAnsi="Arial" w:cs="Arial"/>
                            <w:color w:val="000000" w:themeColor="text1"/>
                            <w:kern w:val="24"/>
                          </w:rPr>
                          <w:br/>
                        </w:r>
                        <w:r w:rsidRPr="007F28D3">
                          <w:rPr>
                            <w:rFonts w:ascii="Arial" w:hAnsi="Arial" w:cs="Arial"/>
                            <w:color w:val="000000" w:themeColor="text1"/>
                            <w:kern w:val="24"/>
                          </w:rPr>
                          <w:t xml:space="preserve">Erfahrung </w:t>
                        </w:r>
                      </w:p>
                    </w:txbxContent>
                  </v:textbox>
                </v:rect>
                <v:rect id="Rechteck 80" o:spid="_x0000_s1032" style="position:absolute;left:21431;top:1071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" filled="f" strokecolor="windowText" strokeweight="1pt">
                  <v:textbo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Aktives Experimentieren</w:t>
                        </w:r>
                      </w:p>
                    </w:txbxContent>
                  </v:textbox>
                </v:rect>
                <v:rect id="Rechteck 82" o:spid="_x0000_s1033" style="position:absolute;left:52149;top:3357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" filled="f" strokecolor="windowText" strokeweight="1pt">
                  <v:textbo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Reflektiertes Beobachten</w:t>
                        </w:r>
                      </w:p>
                    </w:txbxContent>
                  </v:textbox>
                </v:rect>
                <v:rect id="Rechteck 83" o:spid="_x0000_s1034" style="position:absolute;left:21431;top:3357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" filled="f" strokecolor="windowText" strokeweight="1pt">
                  <v:textbox>
                    <w:txbxContent>
                      <w:p w:rsidR="00F12517" w:rsidRPr="007F28D3" w:rsidRDefault="00F12517" w:rsidP="00F12517">
                        <w:pPr>
                          <w:pStyle w:val="StandardWeb"/>
                          <w:spacing w:before="0" w:beforeAutospacing="0" w:after="0" w:afterAutospacing="0"/>
                          <w:jc w:val="center"/>
                        </w:pPr>
                        <w:r>
                          <w:rPr>
                            <w:rFonts w:ascii="Arial" w:hAnsi="Arial" w:cs="Arial"/>
                            <w:color w:val="000000" w:themeColor="text1"/>
                            <w:kern w:val="24"/>
                          </w:rPr>
                          <w:t>Abstrakte Begriffsbildung</w:t>
                        </w:r>
                      </w:p>
                    </w:txbxContent>
                  </v:textbox>
                </v:rect>
                <v:shapetype id="_x0000_t32" coordsize="21600,21600" o:spt="32" o:oned="t" path="m,l21600,21600e" filled="f">
                  <v:path arrowok="t" fillok="f" o:connecttype="none"/>
                  <o:lock v:ext="edit" shapetype="t"/>
                </v:shapetype>
                <v:shape id="Gerade Verbindung mit Pfeil 84" o:spid="_x0000_s1035" type="#_x0000_t32" style="position:absolute;left:38576;top:16430;width:13573;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" strokecolor="windowText" strokeweight="2.5pt">
                  <v:stroke endarrow="open" joinstyle="miter"/>
                </v:shape>
                <v:shape id="Gerade Verbindung mit Pfeil 85" o:spid="_x0000_s1036" type="#_x0000_t32" style="position:absolute;left:55007;top:27860;width:11430;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" strokecolor="windowText" strokeweight="2.5pt">
                  <v:stroke endarrow="open" joinstyle="miter"/>
                </v:shape>
                <v:shape id="Gerade Verbindung mit Pfeil 86" o:spid="_x0000_s1037" type="#_x0000_t32" style="position:absolute;left:38576;top:39290;width:13573;height:1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" strokecolor="windowText" strokeweight="2.5pt">
                  <v:stroke endarrow="open" joinstyle="miter"/>
                </v:shape>
                <v:shape id="Gerade Verbindung mit Pfeil 87" o:spid="_x0000_s1038" type="#_x0000_t32" style="position:absolute;left:24288;top:27860;width:11430;height:1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" strokecolor="windowText" strokeweight="2.5pt">
                  <v:stroke endarrow="open" joinstyle="miter"/>
                </v:shape>
                <v:rect id="Rechteck 88" o:spid="_x0000_s1039" style="position:absolute;left:21431;top:49291;width:17145;height:1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Konvergierer</w:t>
                        </w:r>
                        <w:proofErr w:type="spellEnd"/>
                      </w:p>
                    </w:txbxContent>
                  </v:textbox>
                </v:rect>
                <v:rect id="Rechteck 89" o:spid="_x0000_s1040" style="position:absolute;left:52181;top:49291;width:17145;height:1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Diver</w:t>
                        </w:r>
                        <w:proofErr w:type="spellEnd"/>
                        <w:r w:rsidRPr="00F12517">
                          <w:rPr>
                            <w:rFonts w:ascii="Arial" w:hAnsi="Arial" w:cs="Arial"/>
                            <w:bCs/>
                            <w:color w:val="000000" w:themeColor="text1"/>
                            <w:kern w:val="24"/>
                            <w:sz w:val="32"/>
                            <w:szCs w:val="32"/>
                          </w:rPr>
                          <w:t>-</w:t>
                        </w:r>
                        <w:r w:rsidRPr="00F12517">
                          <w:rPr>
                            <w:rFonts w:ascii="Arial" w:hAnsi="Arial" w:cs="Arial"/>
                            <w:bCs/>
                            <w:color w:val="000000" w:themeColor="text1"/>
                            <w:kern w:val="24"/>
                            <w:sz w:val="32"/>
                            <w:szCs w:val="32"/>
                          </w:rPr>
                          <w:br/>
                        </w:r>
                        <w:proofErr w:type="spellStart"/>
                        <w:r w:rsidRPr="00F12517">
                          <w:rPr>
                            <w:rFonts w:ascii="Arial" w:hAnsi="Arial" w:cs="Arial"/>
                            <w:bCs/>
                            <w:color w:val="000000" w:themeColor="text1"/>
                            <w:kern w:val="24"/>
                            <w:sz w:val="32"/>
                            <w:szCs w:val="32"/>
                          </w:rPr>
                          <w:t>gierer</w:t>
                        </w:r>
                        <w:proofErr w:type="spellEnd"/>
                      </w:p>
                    </w:txbxContent>
                  </v:textbox>
                </v:rect>
                <v:rect id="Rechteck 90" o:spid="_x0000_s1041" style="position:absolute;left:71437;top:3357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Assimi</w:t>
                        </w:r>
                        <w:proofErr w:type="spellEnd"/>
                        <w:r w:rsidRPr="00F12517">
                          <w:rPr>
                            <w:rFonts w:ascii="Arial" w:hAnsi="Arial" w:cs="Arial"/>
                            <w:bCs/>
                            <w:color w:val="000000" w:themeColor="text1"/>
                            <w:kern w:val="24"/>
                            <w:sz w:val="32"/>
                            <w:szCs w:val="32"/>
                          </w:rPr>
                          <w:t>-</w:t>
                        </w:r>
                        <w:r>
                          <w:rPr>
                            <w:rFonts w:ascii="Arial" w:hAnsi="Arial" w:cs="Arial"/>
                            <w:bCs/>
                            <w:color w:val="000000" w:themeColor="text1"/>
                            <w:kern w:val="24"/>
                            <w:sz w:val="32"/>
                            <w:szCs w:val="32"/>
                          </w:rPr>
                          <w:br/>
                        </w:r>
                        <w:proofErr w:type="spellStart"/>
                        <w:r w:rsidRPr="00F12517">
                          <w:rPr>
                            <w:rFonts w:ascii="Arial" w:hAnsi="Arial" w:cs="Arial"/>
                            <w:bCs/>
                            <w:color w:val="000000" w:themeColor="text1"/>
                            <w:kern w:val="24"/>
                            <w:sz w:val="32"/>
                            <w:szCs w:val="32"/>
                          </w:rPr>
                          <w:t>lierer</w:t>
                        </w:r>
                        <w:proofErr w:type="spellEnd"/>
                      </w:p>
                    </w:txbxContent>
                  </v:textbox>
                </v:rect>
                <v:rect id="Rechteck 91" o:spid="_x0000_s1042" style="position:absolute;left:71437;top:10715;width:1714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" filled="f" stroked="f" strokeweight="1pt">
                  <v:textbox>
                    <w:txbxContent>
                      <w:p w:rsidR="00F12517" w:rsidRPr="00F12517" w:rsidRDefault="00F12517" w:rsidP="00F12517">
                        <w:pPr>
                          <w:pStyle w:val="StandardWeb"/>
                          <w:spacing w:before="0" w:beforeAutospacing="0" w:after="0" w:afterAutospacing="0"/>
                          <w:jc w:val="center"/>
                        </w:pPr>
                        <w:proofErr w:type="spellStart"/>
                        <w:r w:rsidRPr="00F12517">
                          <w:rPr>
                            <w:rFonts w:ascii="Arial" w:hAnsi="Arial" w:cs="Arial"/>
                            <w:bCs/>
                            <w:color w:val="000000" w:themeColor="text1"/>
                            <w:kern w:val="24"/>
                            <w:sz w:val="32"/>
                            <w:szCs w:val="32"/>
                          </w:rPr>
                          <w:t>Akkomodierer</w:t>
                        </w:r>
                        <w:proofErr w:type="spellEnd"/>
                      </w:p>
                    </w:txbxContent>
                  </v:textbox>
                </v:rect>
                <w10:anchorlock/>
              </v:group>
            </w:pict>
          </mc:Fallback>
        </mc:AlternateContent>
      </w:r>
    </w:p>
    <w:p w:rsidR="00F12517" w:rsidRDefault="00EB3F95" w:rsidP="008520B3">
      <w:pPr>
        <w:jc w:val="both"/>
        <w:rPr>
          <w:rFonts w:ascii="Arial" w:hAnsi="Arial" w:cs="Arial"/>
          <w:sz w:val="24"/>
          <w:szCs w:val="24"/>
        </w:rPr>
      </w:pPr>
      <w:r>
        <w:rPr>
          <w:rFonts w:ascii="Arial" w:hAnsi="Arial" w:cs="Arial"/>
          <w:sz w:val="24"/>
          <w:szCs w:val="24"/>
        </w:rPr>
        <w:t xml:space="preserve">So </w:t>
      </w:r>
      <w:r>
        <w:rPr>
          <w:rFonts w:ascii="Arial" w:hAnsi="Arial" w:cs="Arial"/>
          <w:sz w:val="24"/>
          <w:szCs w:val="24"/>
        </w:rPr>
        <w:t>bevorzugen</w:t>
      </w:r>
      <w:r w:rsidRPr="00F12517">
        <w:rPr>
          <w:rFonts w:ascii="Arial" w:hAnsi="Arial" w:cs="Arial"/>
          <w:sz w:val="24"/>
          <w:szCs w:val="24"/>
        </w:rPr>
        <w:t xml:space="preserve"> </w:t>
      </w:r>
      <w:proofErr w:type="spellStart"/>
      <w:r w:rsidR="00F12517" w:rsidRPr="00F12517">
        <w:rPr>
          <w:rFonts w:ascii="Arial" w:hAnsi="Arial" w:cs="Arial"/>
          <w:sz w:val="24"/>
          <w:szCs w:val="24"/>
        </w:rPr>
        <w:t>Ak</w:t>
      </w:r>
      <w:r>
        <w:rPr>
          <w:rFonts w:ascii="Arial" w:hAnsi="Arial" w:cs="Arial"/>
          <w:sz w:val="24"/>
          <w:szCs w:val="24"/>
        </w:rPr>
        <w:t>k</w:t>
      </w:r>
      <w:r w:rsidR="00F12517" w:rsidRPr="00F12517">
        <w:rPr>
          <w:rFonts w:ascii="Arial" w:hAnsi="Arial" w:cs="Arial"/>
          <w:sz w:val="24"/>
          <w:szCs w:val="24"/>
        </w:rPr>
        <w:t>omodierer</w:t>
      </w:r>
      <w:proofErr w:type="spellEnd"/>
      <w:r w:rsidR="00F12517">
        <w:rPr>
          <w:rFonts w:ascii="Arial" w:hAnsi="Arial" w:cs="Arial"/>
          <w:sz w:val="24"/>
          <w:szCs w:val="24"/>
        </w:rPr>
        <w:t xml:space="preserve"> </w:t>
      </w:r>
      <w:r>
        <w:rPr>
          <w:rFonts w:ascii="Arial" w:hAnsi="Arial" w:cs="Arial"/>
          <w:sz w:val="24"/>
          <w:szCs w:val="24"/>
        </w:rPr>
        <w:t xml:space="preserve">z.B. </w:t>
      </w:r>
      <w:r w:rsidR="00F12517" w:rsidRPr="00F12517">
        <w:rPr>
          <w:rFonts w:ascii="Arial" w:hAnsi="Arial" w:cs="Arial"/>
          <w:sz w:val="24"/>
          <w:szCs w:val="24"/>
        </w:rPr>
        <w:t>sowohl die „konkrete Erfahrung“, als auch das „aktive Experimentieren“. Eine Kombination aus „reflektiertem Beobachten“ und „aktivem Experimentieren“</w:t>
      </w:r>
      <w:r w:rsidR="00F12517">
        <w:rPr>
          <w:rFonts w:ascii="Arial" w:hAnsi="Arial" w:cs="Arial"/>
          <w:sz w:val="24"/>
          <w:szCs w:val="24"/>
        </w:rPr>
        <w:t xml:space="preserve"> hingegen</w:t>
      </w:r>
      <w:r w:rsidR="00F12517" w:rsidRPr="00F12517">
        <w:rPr>
          <w:rFonts w:ascii="Arial" w:hAnsi="Arial" w:cs="Arial"/>
          <w:sz w:val="24"/>
          <w:szCs w:val="24"/>
        </w:rPr>
        <w:t xml:space="preserve"> schließt sich allein aus der Gegensätzlichkeit der Begriffe „</w:t>
      </w:r>
      <w:r w:rsidR="00F12517">
        <w:rPr>
          <w:rFonts w:ascii="Arial" w:hAnsi="Arial" w:cs="Arial"/>
          <w:sz w:val="24"/>
          <w:szCs w:val="24"/>
        </w:rPr>
        <w:t>Aktiv“ und „Beobachten“</w:t>
      </w:r>
      <w:r>
        <w:rPr>
          <w:rFonts w:ascii="Arial" w:hAnsi="Arial" w:cs="Arial"/>
          <w:sz w:val="24"/>
          <w:szCs w:val="24"/>
        </w:rPr>
        <w:t xml:space="preserve">, einer passiven Tätigkeit, </w:t>
      </w:r>
      <w:r w:rsidR="00F12517">
        <w:rPr>
          <w:rFonts w:ascii="Arial" w:hAnsi="Arial" w:cs="Arial"/>
          <w:sz w:val="24"/>
          <w:szCs w:val="24"/>
        </w:rPr>
        <w:t>aus.</w:t>
      </w:r>
    </w:p>
    <w:p w:rsidR="00F12517" w:rsidRDefault="00F12517">
      <w:pPr>
        <w:rPr>
          <w:rFonts w:ascii="Arial" w:hAnsi="Arial" w:cs="Arial"/>
          <w:sz w:val="24"/>
          <w:szCs w:val="24"/>
        </w:rPr>
      </w:pPr>
      <w:r>
        <w:rPr>
          <w:rFonts w:ascii="Arial" w:hAnsi="Arial" w:cs="Arial"/>
          <w:sz w:val="24"/>
          <w:szCs w:val="24"/>
        </w:rPr>
        <w:br w:type="page"/>
      </w:r>
    </w:p>
    <w:p w:rsidR="00397896" w:rsidRDefault="00F12517" w:rsidP="008520B3">
      <w:pPr>
        <w:jc w:val="both"/>
        <w:rPr>
          <w:rFonts w:ascii="Arial" w:hAnsi="Arial" w:cs="Arial"/>
          <w:sz w:val="24"/>
          <w:szCs w:val="24"/>
        </w:rPr>
      </w:pPr>
      <w:r>
        <w:rPr>
          <w:rFonts w:ascii="Arial" w:hAnsi="Arial" w:cs="Arial"/>
          <w:sz w:val="24"/>
          <w:szCs w:val="24"/>
        </w:rPr>
        <w:lastRenderedPageBreak/>
        <w:t>Quellen:</w:t>
      </w:r>
    </w:p>
    <w:p w:rsidR="00397896" w:rsidRDefault="00397896" w:rsidP="008520B3">
      <w:pPr>
        <w:jc w:val="both"/>
        <w:rPr>
          <w:rFonts w:ascii="Arial" w:hAnsi="Arial" w:cs="Arial"/>
          <w:sz w:val="24"/>
          <w:szCs w:val="24"/>
        </w:rPr>
      </w:pPr>
      <w:r>
        <w:rPr>
          <w:rFonts w:ascii="Arial" w:hAnsi="Arial" w:cs="Arial"/>
          <w:sz w:val="24"/>
          <w:szCs w:val="24"/>
        </w:rPr>
        <w:t>[1]</w:t>
      </w:r>
      <w:r w:rsidR="008520B3">
        <w:rPr>
          <w:rFonts w:ascii="Arial" w:hAnsi="Arial" w:cs="Arial"/>
          <w:sz w:val="24"/>
          <w:szCs w:val="24"/>
        </w:rPr>
        <w:t xml:space="preserve"> </w:t>
      </w:r>
      <w:proofErr w:type="spellStart"/>
      <w:r w:rsidR="008520B3">
        <w:rPr>
          <w:rFonts w:ascii="Arial" w:hAnsi="Arial" w:cs="Arial"/>
          <w:sz w:val="24"/>
          <w:szCs w:val="24"/>
        </w:rPr>
        <w:t>Vester</w:t>
      </w:r>
      <w:proofErr w:type="spellEnd"/>
      <w:r w:rsidR="008520B3">
        <w:rPr>
          <w:rFonts w:ascii="Arial" w:hAnsi="Arial" w:cs="Arial"/>
          <w:sz w:val="24"/>
          <w:szCs w:val="24"/>
        </w:rPr>
        <w:t>, F.: Denken, Lernen, Vergessen. DVA, 1975.</w:t>
      </w:r>
    </w:p>
    <w:p w:rsidR="00397896" w:rsidRDefault="00397896" w:rsidP="008520B3">
      <w:pPr>
        <w:jc w:val="both"/>
        <w:rPr>
          <w:rFonts w:ascii="Arial" w:hAnsi="Arial" w:cs="Arial"/>
          <w:sz w:val="24"/>
          <w:szCs w:val="24"/>
        </w:rPr>
      </w:pPr>
      <w:r>
        <w:rPr>
          <w:rFonts w:ascii="Arial" w:hAnsi="Arial" w:cs="Arial"/>
          <w:sz w:val="24"/>
          <w:szCs w:val="24"/>
        </w:rPr>
        <w:t>[2]</w:t>
      </w:r>
      <w:r w:rsidR="008520B3">
        <w:rPr>
          <w:rFonts w:ascii="Arial" w:hAnsi="Arial" w:cs="Arial"/>
          <w:sz w:val="24"/>
          <w:szCs w:val="24"/>
        </w:rPr>
        <w:t xml:space="preserve"> </w:t>
      </w:r>
      <w:proofErr w:type="spellStart"/>
      <w:r w:rsidR="008520B3">
        <w:rPr>
          <w:rFonts w:ascii="Arial" w:hAnsi="Arial" w:cs="Arial"/>
          <w:sz w:val="24"/>
          <w:szCs w:val="24"/>
        </w:rPr>
        <w:t>Looss</w:t>
      </w:r>
      <w:proofErr w:type="spellEnd"/>
      <w:r w:rsidR="008520B3">
        <w:rPr>
          <w:rFonts w:ascii="Arial" w:hAnsi="Arial" w:cs="Arial"/>
          <w:sz w:val="24"/>
          <w:szCs w:val="24"/>
        </w:rPr>
        <w:t xml:space="preserve">, M.: Lerntypen? Erschienen in </w:t>
      </w:r>
      <w:r w:rsidR="008520B3" w:rsidRPr="008520B3">
        <w:rPr>
          <w:rFonts w:ascii="Arial" w:hAnsi="Arial" w:cs="Arial"/>
          <w:sz w:val="24"/>
          <w:szCs w:val="24"/>
        </w:rPr>
        <w:t xml:space="preserve">Die </w:t>
      </w:r>
      <w:proofErr w:type="spellStart"/>
      <w:r w:rsidR="008520B3" w:rsidRPr="008520B3">
        <w:rPr>
          <w:rFonts w:ascii="Arial" w:hAnsi="Arial" w:cs="Arial"/>
          <w:sz w:val="24"/>
          <w:szCs w:val="24"/>
        </w:rPr>
        <w:t>Deutsche</w:t>
      </w:r>
      <w:proofErr w:type="spellEnd"/>
      <w:r w:rsidR="008520B3" w:rsidRPr="008520B3">
        <w:rPr>
          <w:rFonts w:ascii="Arial" w:hAnsi="Arial" w:cs="Arial"/>
          <w:sz w:val="24"/>
          <w:szCs w:val="24"/>
        </w:rPr>
        <w:t xml:space="preserve"> Schule, 93 (2001) 2, 186-198</w:t>
      </w:r>
      <w:r w:rsidR="008520B3">
        <w:rPr>
          <w:rFonts w:ascii="Arial" w:hAnsi="Arial" w:cs="Arial"/>
          <w:sz w:val="24"/>
          <w:szCs w:val="24"/>
        </w:rPr>
        <w:t xml:space="preserve">. Online </w:t>
      </w:r>
      <w:hyperlink r:id="rId7" w:history="1">
        <w:r w:rsidR="008520B3" w:rsidRPr="000C6515">
          <w:rPr>
            <w:rStyle w:val="Hyperlink"/>
            <w:rFonts w:ascii="Arial" w:hAnsi="Arial" w:cs="Arial"/>
            <w:sz w:val="24"/>
            <w:szCs w:val="24"/>
          </w:rPr>
          <w:t>https://www.lernumgebungen.ch/files/artikel_buecher/maike_loos_lerntypen_2001.pdf</w:t>
        </w:r>
      </w:hyperlink>
      <w:r w:rsidR="008520B3">
        <w:rPr>
          <w:rFonts w:ascii="Arial" w:hAnsi="Arial" w:cs="Arial"/>
          <w:sz w:val="24"/>
          <w:szCs w:val="24"/>
        </w:rPr>
        <w:t>, 11.2.22</w:t>
      </w:r>
    </w:p>
    <w:p w:rsidR="00CD267A" w:rsidRPr="000221C6" w:rsidRDefault="00CD267A" w:rsidP="008520B3">
      <w:pPr>
        <w:jc w:val="both"/>
        <w:rPr>
          <w:rFonts w:ascii="Arial" w:hAnsi="Arial" w:cs="Arial"/>
          <w:sz w:val="24"/>
          <w:szCs w:val="24"/>
        </w:rPr>
      </w:pPr>
      <w:r>
        <w:rPr>
          <w:rFonts w:ascii="Arial" w:hAnsi="Arial" w:cs="Arial"/>
          <w:sz w:val="24"/>
          <w:szCs w:val="24"/>
        </w:rPr>
        <w:t xml:space="preserve">[3] Hamann, K.: </w:t>
      </w:r>
      <w:r w:rsidRPr="00CD267A">
        <w:rPr>
          <w:rFonts w:ascii="Arial" w:hAnsi="Arial" w:cs="Arial"/>
          <w:sz w:val="24"/>
          <w:szCs w:val="24"/>
        </w:rPr>
        <w:t>Lerntypen, Lernstile, Lerntheorie - Eine didaktische Herausforderung für elektronisches Lernen</w:t>
      </w:r>
      <w:r>
        <w:rPr>
          <w:rFonts w:ascii="Arial" w:hAnsi="Arial" w:cs="Arial"/>
          <w:sz w:val="24"/>
          <w:szCs w:val="24"/>
        </w:rPr>
        <w:t>. Saarbrücken 2007.</w:t>
      </w:r>
    </w:p>
    <w:sectPr w:rsidR="00CD267A" w:rsidRPr="000221C6" w:rsidSect="00EB3F95">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95" w:rsidRDefault="00EB3F95" w:rsidP="00EB3F95">
      <w:pPr>
        <w:spacing w:after="0" w:line="240" w:lineRule="auto"/>
      </w:pPr>
      <w:r>
        <w:separator/>
      </w:r>
    </w:p>
  </w:endnote>
  <w:endnote w:type="continuationSeparator" w:id="0">
    <w:p w:rsidR="00EB3F95" w:rsidRDefault="00EB3F95" w:rsidP="00EB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95" w:rsidRDefault="00EB3F95" w:rsidP="00EB3F95">
      <w:pPr>
        <w:spacing w:after="0" w:line="240" w:lineRule="auto"/>
      </w:pPr>
      <w:r>
        <w:separator/>
      </w:r>
    </w:p>
  </w:footnote>
  <w:footnote w:type="continuationSeparator" w:id="0">
    <w:p w:rsidR="00EB3F95" w:rsidRDefault="00EB3F95" w:rsidP="00EB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95" w:rsidRDefault="00EB3F95">
    <w:pPr>
      <w:pStyle w:val="Kopfzeile"/>
    </w:pPr>
    <w:r>
      <w:rPr>
        <w:noProof/>
      </w:rPr>
      <mc:AlternateContent>
        <mc:Choice Requires="wps">
          <w:drawing>
            <wp:anchor distT="45720" distB="45720" distL="114300" distR="114300" simplePos="0" relativeHeight="251659264" behindDoc="0" locked="0" layoutInCell="1" allowOverlap="1" wp14:anchorId="25EC75EC" wp14:editId="7B74A2EA">
              <wp:simplePos x="0" y="0"/>
              <wp:positionH relativeFrom="column">
                <wp:posOffset>1971675</wp:posOffset>
              </wp:positionH>
              <wp:positionV relativeFrom="paragraph">
                <wp:posOffset>-176530</wp:posOffset>
              </wp:positionV>
              <wp:extent cx="3729355" cy="781050"/>
              <wp:effectExtent l="0" t="0" r="2349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781050"/>
                      </a:xfrm>
                      <a:prstGeom prst="rect">
                        <a:avLst/>
                      </a:prstGeom>
                      <a:solidFill>
                        <a:srgbClr val="FFFFFF"/>
                      </a:solidFill>
                      <a:ln w="9525">
                        <a:solidFill>
                          <a:srgbClr val="000000"/>
                        </a:solidFill>
                        <a:miter lim="800000"/>
                        <a:headEnd/>
                        <a:tailEnd/>
                      </a:ln>
                    </wps:spPr>
                    <wps:txbx>
                      <w:txbxContent>
                        <w:p w:rsidR="00EB3F95" w:rsidRDefault="00EB3F95" w:rsidP="00EB3F95">
                          <w:pPr>
                            <w:spacing w:after="0" w:line="240" w:lineRule="auto"/>
                            <w:rPr>
                              <w:rFonts w:ascii="Arial" w:hAnsi="Arial" w:cs="Arial"/>
                              <w:sz w:val="24"/>
                              <w:szCs w:val="24"/>
                            </w:rPr>
                          </w:pPr>
                          <w:r>
                            <w:rPr>
                              <w:rFonts w:ascii="Arial" w:hAnsi="Arial" w:cs="Arial"/>
                              <w:sz w:val="24"/>
                              <w:szCs w:val="24"/>
                            </w:rPr>
                            <w:t xml:space="preserve">Abteilung für Didaktik und </w:t>
                          </w:r>
                          <w:proofErr w:type="spellStart"/>
                          <w:r>
                            <w:rPr>
                              <w:rFonts w:ascii="Arial" w:hAnsi="Arial" w:cs="Arial"/>
                              <w:sz w:val="24"/>
                              <w:szCs w:val="24"/>
                            </w:rPr>
                            <w:t>Mathetik</w:t>
                          </w:r>
                          <w:proofErr w:type="spellEnd"/>
                          <w:r>
                            <w:rPr>
                              <w:rFonts w:ascii="Arial" w:hAnsi="Arial" w:cs="Arial"/>
                              <w:sz w:val="24"/>
                              <w:szCs w:val="24"/>
                            </w:rPr>
                            <w:t xml:space="preserve"> der Chemie</w:t>
                          </w:r>
                        </w:p>
                        <w:p w:rsidR="00EB3F95" w:rsidRDefault="00EB3F95" w:rsidP="00EB3F95">
                          <w:pPr>
                            <w:spacing w:after="0" w:line="240" w:lineRule="auto"/>
                            <w:rPr>
                              <w:rFonts w:ascii="Arial" w:hAnsi="Arial" w:cs="Arial"/>
                              <w:sz w:val="24"/>
                              <w:szCs w:val="24"/>
                            </w:rPr>
                          </w:pPr>
                          <w:r>
                            <w:rPr>
                              <w:rFonts w:ascii="Arial" w:hAnsi="Arial" w:cs="Arial"/>
                              <w:sz w:val="24"/>
                              <w:szCs w:val="24"/>
                            </w:rPr>
                            <w:t>AD W, Wagner</w:t>
                          </w:r>
                        </w:p>
                        <w:p w:rsidR="00EB3F95" w:rsidRDefault="00EB3F95" w:rsidP="00EB3F95">
                          <w:pPr>
                            <w:spacing w:after="0" w:line="240" w:lineRule="auto"/>
                            <w:rPr>
                              <w:rFonts w:ascii="Arial" w:hAnsi="Arial" w:cs="Arial"/>
                              <w:sz w:val="24"/>
                              <w:szCs w:val="24"/>
                            </w:rPr>
                          </w:pPr>
                          <w:r>
                            <w:rPr>
                              <w:rFonts w:ascii="Arial" w:hAnsi="Arial" w:cs="Arial"/>
                              <w:sz w:val="24"/>
                              <w:szCs w:val="24"/>
                            </w:rPr>
                            <w:t>Universitätsstr. 30, 95447 Bayreuth</w:t>
                          </w:r>
                        </w:p>
                        <w:p w:rsidR="00EB3F95" w:rsidRPr="00EB3F95" w:rsidRDefault="00EB3F95" w:rsidP="00EB3F95">
                          <w:pPr>
                            <w:spacing w:after="0" w:line="240" w:lineRule="auto"/>
                            <w:rPr>
                              <w:rFonts w:ascii="Arial" w:hAnsi="Arial" w:cs="Arial"/>
                              <w:sz w:val="24"/>
                              <w:szCs w:val="24"/>
                            </w:rPr>
                          </w:pPr>
                          <w:r>
                            <w:rPr>
                              <w:rFonts w:ascii="Arial" w:hAnsi="Arial" w:cs="Arial"/>
                              <w:sz w:val="24"/>
                              <w:szCs w:val="24"/>
                            </w:rPr>
                            <w:t>0921 553103 Walter.Wagner@uni-bayreuth.de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C75EC" id="_x0000_t202" coordsize="21600,21600" o:spt="202" path="m,l,21600r21600,l21600,xe">
              <v:stroke joinstyle="miter"/>
              <v:path gradientshapeok="t" o:connecttype="rect"/>
            </v:shapetype>
            <v:shape id="Textfeld 2" o:spid="_x0000_s1043" type="#_x0000_t202" style="position:absolute;margin-left:155.25pt;margin-top:-13.9pt;width:293.6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">
              <v:textbox>
                <w:txbxContent>
                  <w:p w:rsidR="00EB3F95" w:rsidRDefault="00EB3F95" w:rsidP="00EB3F95">
                    <w:pPr>
                      <w:spacing w:after="0" w:line="240" w:lineRule="auto"/>
                      <w:rPr>
                        <w:rFonts w:ascii="Arial" w:hAnsi="Arial" w:cs="Arial"/>
                        <w:sz w:val="24"/>
                        <w:szCs w:val="24"/>
                      </w:rPr>
                    </w:pPr>
                    <w:r>
                      <w:rPr>
                        <w:rFonts w:ascii="Arial" w:hAnsi="Arial" w:cs="Arial"/>
                        <w:sz w:val="24"/>
                        <w:szCs w:val="24"/>
                      </w:rPr>
                      <w:t xml:space="preserve">Abteilung für Didaktik und </w:t>
                    </w:r>
                    <w:proofErr w:type="spellStart"/>
                    <w:r>
                      <w:rPr>
                        <w:rFonts w:ascii="Arial" w:hAnsi="Arial" w:cs="Arial"/>
                        <w:sz w:val="24"/>
                        <w:szCs w:val="24"/>
                      </w:rPr>
                      <w:t>Mathetik</w:t>
                    </w:r>
                    <w:proofErr w:type="spellEnd"/>
                    <w:r>
                      <w:rPr>
                        <w:rFonts w:ascii="Arial" w:hAnsi="Arial" w:cs="Arial"/>
                        <w:sz w:val="24"/>
                        <w:szCs w:val="24"/>
                      </w:rPr>
                      <w:t xml:space="preserve"> der Chemie</w:t>
                    </w:r>
                  </w:p>
                  <w:p w:rsidR="00EB3F95" w:rsidRDefault="00EB3F95" w:rsidP="00EB3F95">
                    <w:pPr>
                      <w:spacing w:after="0" w:line="240" w:lineRule="auto"/>
                      <w:rPr>
                        <w:rFonts w:ascii="Arial" w:hAnsi="Arial" w:cs="Arial"/>
                        <w:sz w:val="24"/>
                        <w:szCs w:val="24"/>
                      </w:rPr>
                    </w:pPr>
                    <w:r>
                      <w:rPr>
                        <w:rFonts w:ascii="Arial" w:hAnsi="Arial" w:cs="Arial"/>
                        <w:sz w:val="24"/>
                        <w:szCs w:val="24"/>
                      </w:rPr>
                      <w:t>AD W, Wagner</w:t>
                    </w:r>
                  </w:p>
                  <w:p w:rsidR="00EB3F95" w:rsidRDefault="00EB3F95" w:rsidP="00EB3F95">
                    <w:pPr>
                      <w:spacing w:after="0" w:line="240" w:lineRule="auto"/>
                      <w:rPr>
                        <w:rFonts w:ascii="Arial" w:hAnsi="Arial" w:cs="Arial"/>
                        <w:sz w:val="24"/>
                        <w:szCs w:val="24"/>
                      </w:rPr>
                    </w:pPr>
                    <w:r>
                      <w:rPr>
                        <w:rFonts w:ascii="Arial" w:hAnsi="Arial" w:cs="Arial"/>
                        <w:sz w:val="24"/>
                        <w:szCs w:val="24"/>
                      </w:rPr>
                      <w:t>Universitätsstr. 30, 95447 Bayreuth</w:t>
                    </w:r>
                  </w:p>
                  <w:p w:rsidR="00EB3F95" w:rsidRPr="00EB3F95" w:rsidRDefault="00EB3F95" w:rsidP="00EB3F95">
                    <w:pPr>
                      <w:spacing w:after="0" w:line="240" w:lineRule="auto"/>
                      <w:rPr>
                        <w:rFonts w:ascii="Arial" w:hAnsi="Arial" w:cs="Arial"/>
                        <w:sz w:val="24"/>
                        <w:szCs w:val="24"/>
                      </w:rPr>
                    </w:pPr>
                    <w:r>
                      <w:rPr>
                        <w:rFonts w:ascii="Arial" w:hAnsi="Arial" w:cs="Arial"/>
                        <w:sz w:val="24"/>
                        <w:szCs w:val="24"/>
                      </w:rPr>
                      <w:t>0921 553103 Walter.Wagner@uni-bayreuth.de</w:t>
                    </w:r>
                  </w:p>
                </w:txbxContent>
              </v:textbox>
              <w10:wrap type="square"/>
            </v:shape>
          </w:pict>
        </mc:Fallback>
      </mc:AlternateContent>
    </w:r>
    <w:r>
      <w:rPr>
        <w:noProof/>
        <w:lang w:eastAsia="de-DE"/>
      </w:rPr>
      <w:drawing>
        <wp:anchor distT="0" distB="0" distL="114300" distR="114300" simplePos="0" relativeHeight="251660288" behindDoc="0" locked="0" layoutInCell="1" allowOverlap="1" wp14:anchorId="62D91C73" wp14:editId="3E254836">
          <wp:simplePos x="0" y="0"/>
          <wp:positionH relativeFrom="column">
            <wp:posOffset>0</wp:posOffset>
          </wp:positionH>
          <wp:positionV relativeFrom="paragraph">
            <wp:posOffset>-231775</wp:posOffset>
          </wp:positionV>
          <wp:extent cx="1078865" cy="8782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78205"/>
                  </a:xfrm>
                  <a:prstGeom prst="rect">
                    <a:avLst/>
                  </a:prstGeom>
                  <a:noFill/>
                </pic:spPr>
              </pic:pic>
            </a:graphicData>
          </a:graphic>
        </wp:anchor>
      </w:drawing>
    </w:r>
  </w:p>
  <w:p w:rsidR="00EB3F95" w:rsidRDefault="00EB3F95">
    <w:pPr>
      <w:pStyle w:val="Kopfzeile"/>
    </w:pPr>
  </w:p>
  <w:p w:rsidR="00EB3F95" w:rsidRDefault="00EB3F95">
    <w:pPr>
      <w:pStyle w:val="Kopfzeile"/>
    </w:pPr>
  </w:p>
  <w:p w:rsidR="00EB3F95" w:rsidRDefault="00EB3F9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34D0"/>
    <w:multiLevelType w:val="hybridMultilevel"/>
    <w:tmpl w:val="AED6C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705345"/>
    <w:multiLevelType w:val="hybridMultilevel"/>
    <w:tmpl w:val="81CA9E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C6"/>
    <w:rsid w:val="000221C6"/>
    <w:rsid w:val="000E2011"/>
    <w:rsid w:val="00281B18"/>
    <w:rsid w:val="003365E7"/>
    <w:rsid w:val="00397896"/>
    <w:rsid w:val="00497626"/>
    <w:rsid w:val="00794F2D"/>
    <w:rsid w:val="008520B3"/>
    <w:rsid w:val="009B3A9A"/>
    <w:rsid w:val="00C562BA"/>
    <w:rsid w:val="00CD267A"/>
    <w:rsid w:val="00DB53AC"/>
    <w:rsid w:val="00EB3F95"/>
    <w:rsid w:val="00F12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3F07EC"/>
  <w15:chartTrackingRefBased/>
  <w15:docId w15:val="{B6BEA44F-C920-4A6B-9959-B35524A0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20B3"/>
    <w:rPr>
      <w:color w:val="0563C1" w:themeColor="hyperlink"/>
      <w:u w:val="single"/>
    </w:rPr>
  </w:style>
  <w:style w:type="paragraph" w:styleId="Listenabsatz">
    <w:name w:val="List Paragraph"/>
    <w:basedOn w:val="Standard"/>
    <w:uiPriority w:val="34"/>
    <w:qFormat/>
    <w:rsid w:val="008520B3"/>
    <w:pPr>
      <w:ind w:left="720"/>
      <w:contextualSpacing/>
    </w:pPr>
  </w:style>
  <w:style w:type="table" w:styleId="Tabellenraster">
    <w:name w:val="Table Grid"/>
    <w:basedOn w:val="NormaleTabelle"/>
    <w:uiPriority w:val="39"/>
    <w:rsid w:val="009B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1251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EB3F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3F95"/>
  </w:style>
  <w:style w:type="paragraph" w:styleId="Fuzeile">
    <w:name w:val="footer"/>
    <w:basedOn w:val="Standard"/>
    <w:link w:val="FuzeileZchn"/>
    <w:uiPriority w:val="99"/>
    <w:unhideWhenUsed/>
    <w:rsid w:val="00EB3F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3F95"/>
  </w:style>
  <w:style w:type="paragraph" w:styleId="Sprechblasentext">
    <w:name w:val="Balloon Text"/>
    <w:basedOn w:val="Standard"/>
    <w:link w:val="SprechblasentextZchn"/>
    <w:uiPriority w:val="99"/>
    <w:semiHidden/>
    <w:unhideWhenUsed/>
    <w:rsid w:val="000E20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2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rnumgebungen.ch/files/artikel_buecher/maike_loos_lerntypen_2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Wagner</dc:creator>
  <cp:keywords/>
  <dc:description/>
  <cp:lastModifiedBy>Walter Wagner</cp:lastModifiedBy>
  <cp:revision>2</cp:revision>
  <cp:lastPrinted>2022-02-14T09:54:00Z</cp:lastPrinted>
  <dcterms:created xsi:type="dcterms:W3CDTF">2022-02-11T09:55:00Z</dcterms:created>
  <dcterms:modified xsi:type="dcterms:W3CDTF">2022-02-14T09:54:00Z</dcterms:modified>
</cp:coreProperties>
</file>