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455CBC" w:rsidRDefault="00455CBC"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455CBC" w:rsidRDefault="00455CBC"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A89C637" w:rsidR="00AE53F0" w:rsidRPr="007B2073" w:rsidRDefault="00E8473B" w:rsidP="007B2073">
      <w:pPr>
        <w:pStyle w:val="Seminar"/>
      </w:pPr>
      <w:r w:rsidRPr="007B2073">
        <w:t>Seminar</w:t>
      </w:r>
      <w:r w:rsidR="00FD7888" w:rsidRPr="007B2073">
        <w:t xml:space="preserve"> „Übungen im Vortragen – AC“</w:t>
      </w:r>
    </w:p>
    <w:p w14:paraId="61C6F5BC" w14:textId="1759C7DB" w:rsidR="00E8473B" w:rsidRDefault="007B2073" w:rsidP="005633FE">
      <w:pPr>
        <w:pStyle w:val="Titel"/>
      </w:pPr>
      <w:r>
        <w:t>Wasser-Härte</w:t>
      </w:r>
    </w:p>
    <w:p w14:paraId="28CE20D7" w14:textId="1D611470" w:rsidR="00E8473B" w:rsidRDefault="0000533D" w:rsidP="00E8473B">
      <w:pPr>
        <w:pStyle w:val="Autor"/>
      </w:pPr>
      <w:r>
        <w:t xml:space="preserve">Sonja </w:t>
      </w:r>
      <w:proofErr w:type="spellStart"/>
      <w:r>
        <w:t>Butkereit</w:t>
      </w:r>
      <w:proofErr w:type="spellEnd"/>
      <w:r>
        <w:t xml:space="preserve">, WS 05/06; Tanja Sommer, WS 08/09; </w:t>
      </w:r>
      <w:r w:rsidR="007B2073">
        <w:t xml:space="preserve">Firdevs Kesici, WS 15/16; </w:t>
      </w:r>
      <w:r w:rsidR="00CD2901">
        <w:t>Alexa Müller WS 23/24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034BB0C9" w14:textId="54877846" w:rsidR="00076DD9"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076DD9" w:rsidRPr="007715FB">
            <w:rPr>
              <w:rStyle w:val="Hyperlink"/>
              <w:noProof/>
            </w:rPr>
            <w:fldChar w:fldCharType="begin"/>
          </w:r>
          <w:r w:rsidR="00076DD9" w:rsidRPr="007715FB">
            <w:rPr>
              <w:rStyle w:val="Hyperlink"/>
              <w:noProof/>
            </w:rPr>
            <w:instrText xml:space="preserve"> </w:instrText>
          </w:r>
          <w:r w:rsidR="00076DD9">
            <w:rPr>
              <w:noProof/>
            </w:rPr>
            <w:instrText>HYPERLINK \l "_Toc155602133"</w:instrText>
          </w:r>
          <w:r w:rsidR="00076DD9" w:rsidRPr="007715FB">
            <w:rPr>
              <w:rStyle w:val="Hyperlink"/>
              <w:noProof/>
            </w:rPr>
            <w:instrText xml:space="preserve"> </w:instrText>
          </w:r>
          <w:r w:rsidR="00076DD9" w:rsidRPr="007715FB">
            <w:rPr>
              <w:rStyle w:val="Hyperlink"/>
              <w:noProof/>
            </w:rPr>
          </w:r>
          <w:r w:rsidR="00076DD9" w:rsidRPr="007715FB">
            <w:rPr>
              <w:rStyle w:val="Hyperlink"/>
              <w:noProof/>
            </w:rPr>
            <w:fldChar w:fldCharType="separate"/>
          </w:r>
          <w:r w:rsidR="00076DD9" w:rsidRPr="007715FB">
            <w:rPr>
              <w:rStyle w:val="Hyperlink"/>
              <w:noProof/>
            </w:rPr>
            <w:t>1</w:t>
          </w:r>
          <w:r w:rsidR="00076DD9">
            <w:rPr>
              <w:rFonts w:asciiTheme="minorHAnsi" w:eastAsiaTheme="minorEastAsia" w:hAnsiTheme="minorHAnsi"/>
              <w:noProof/>
              <w:sz w:val="22"/>
              <w:lang w:eastAsia="de-DE"/>
            </w:rPr>
            <w:tab/>
          </w:r>
          <w:r w:rsidR="00076DD9" w:rsidRPr="007715FB">
            <w:rPr>
              <w:rStyle w:val="Hyperlink"/>
              <w:noProof/>
            </w:rPr>
            <w:t>Wasser-Härte</w:t>
          </w:r>
          <w:r w:rsidR="00076DD9">
            <w:rPr>
              <w:noProof/>
              <w:webHidden/>
            </w:rPr>
            <w:tab/>
          </w:r>
          <w:r w:rsidR="00076DD9">
            <w:rPr>
              <w:noProof/>
              <w:webHidden/>
            </w:rPr>
            <w:fldChar w:fldCharType="begin"/>
          </w:r>
          <w:r w:rsidR="00076DD9">
            <w:rPr>
              <w:noProof/>
              <w:webHidden/>
            </w:rPr>
            <w:instrText xml:space="preserve"> PAGEREF _Toc155602133 \h </w:instrText>
          </w:r>
          <w:r w:rsidR="00076DD9">
            <w:rPr>
              <w:noProof/>
              <w:webHidden/>
            </w:rPr>
          </w:r>
          <w:r w:rsidR="00076DD9">
            <w:rPr>
              <w:noProof/>
              <w:webHidden/>
            </w:rPr>
            <w:fldChar w:fldCharType="separate"/>
          </w:r>
          <w:r w:rsidR="000C4BAF">
            <w:rPr>
              <w:noProof/>
              <w:webHidden/>
            </w:rPr>
            <w:t>3</w:t>
          </w:r>
          <w:r w:rsidR="00076DD9">
            <w:rPr>
              <w:noProof/>
              <w:webHidden/>
            </w:rPr>
            <w:fldChar w:fldCharType="end"/>
          </w:r>
          <w:r w:rsidR="00076DD9" w:rsidRPr="007715FB">
            <w:rPr>
              <w:rStyle w:val="Hyperlink"/>
              <w:noProof/>
            </w:rPr>
            <w:fldChar w:fldCharType="end"/>
          </w:r>
        </w:p>
        <w:p w14:paraId="09C9B097" w14:textId="6855CF37"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34" w:history="1">
            <w:r w:rsidRPr="007715FB">
              <w:rPr>
                <w:rStyle w:val="Hyperlink"/>
                <w:noProof/>
              </w:rPr>
              <w:t>1.1</w:t>
            </w:r>
            <w:r>
              <w:rPr>
                <w:rFonts w:asciiTheme="minorHAnsi" w:eastAsiaTheme="minorEastAsia" w:hAnsiTheme="minorHAnsi"/>
                <w:noProof/>
                <w:sz w:val="22"/>
                <w:lang w:eastAsia="de-DE"/>
              </w:rPr>
              <w:tab/>
            </w:r>
            <w:r w:rsidRPr="007715FB">
              <w:rPr>
                <w:rStyle w:val="Hyperlink"/>
                <w:noProof/>
              </w:rPr>
              <w:t>Beschreibung [9]</w:t>
            </w:r>
            <w:r>
              <w:rPr>
                <w:noProof/>
                <w:webHidden/>
              </w:rPr>
              <w:tab/>
            </w:r>
            <w:r>
              <w:rPr>
                <w:noProof/>
                <w:webHidden/>
              </w:rPr>
              <w:fldChar w:fldCharType="begin"/>
            </w:r>
            <w:r>
              <w:rPr>
                <w:noProof/>
                <w:webHidden/>
              </w:rPr>
              <w:instrText xml:space="preserve"> PAGEREF _Toc155602134 \h </w:instrText>
            </w:r>
            <w:r>
              <w:rPr>
                <w:noProof/>
                <w:webHidden/>
              </w:rPr>
            </w:r>
            <w:r>
              <w:rPr>
                <w:noProof/>
                <w:webHidden/>
              </w:rPr>
              <w:fldChar w:fldCharType="separate"/>
            </w:r>
            <w:r w:rsidR="000C4BAF">
              <w:rPr>
                <w:noProof/>
                <w:webHidden/>
              </w:rPr>
              <w:t>3</w:t>
            </w:r>
            <w:r>
              <w:rPr>
                <w:noProof/>
                <w:webHidden/>
              </w:rPr>
              <w:fldChar w:fldCharType="end"/>
            </w:r>
          </w:hyperlink>
        </w:p>
        <w:p w14:paraId="198852B9" w14:textId="49F0A645"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35" w:history="1">
            <w:r w:rsidRPr="007715FB">
              <w:rPr>
                <w:rStyle w:val="Hyperlink"/>
                <w:noProof/>
              </w:rPr>
              <w:t>1.2</w:t>
            </w:r>
            <w:r>
              <w:rPr>
                <w:rFonts w:asciiTheme="minorHAnsi" w:eastAsiaTheme="minorEastAsia" w:hAnsiTheme="minorHAnsi"/>
                <w:noProof/>
                <w:sz w:val="22"/>
                <w:lang w:eastAsia="de-DE"/>
              </w:rPr>
              <w:tab/>
            </w:r>
            <w:r w:rsidRPr="007715FB">
              <w:rPr>
                <w:rStyle w:val="Hyperlink"/>
                <w:noProof/>
              </w:rPr>
              <w:t>Herkunft des Begriffs</w:t>
            </w:r>
            <w:r>
              <w:rPr>
                <w:noProof/>
                <w:webHidden/>
              </w:rPr>
              <w:tab/>
            </w:r>
            <w:r>
              <w:rPr>
                <w:noProof/>
                <w:webHidden/>
              </w:rPr>
              <w:fldChar w:fldCharType="begin"/>
            </w:r>
            <w:r>
              <w:rPr>
                <w:noProof/>
                <w:webHidden/>
              </w:rPr>
              <w:instrText xml:space="preserve"> PAGEREF _Toc155602135 \h </w:instrText>
            </w:r>
            <w:r>
              <w:rPr>
                <w:noProof/>
                <w:webHidden/>
              </w:rPr>
            </w:r>
            <w:r>
              <w:rPr>
                <w:noProof/>
                <w:webHidden/>
              </w:rPr>
              <w:fldChar w:fldCharType="separate"/>
            </w:r>
            <w:r w:rsidR="000C4BAF">
              <w:rPr>
                <w:noProof/>
                <w:webHidden/>
              </w:rPr>
              <w:t>3</w:t>
            </w:r>
            <w:r>
              <w:rPr>
                <w:noProof/>
                <w:webHidden/>
              </w:rPr>
              <w:fldChar w:fldCharType="end"/>
            </w:r>
          </w:hyperlink>
        </w:p>
        <w:p w14:paraId="1DDA40B7" w14:textId="77BD8A9F"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36" w:history="1">
            <w:r w:rsidRPr="007715FB">
              <w:rPr>
                <w:rStyle w:val="Hyperlink"/>
                <w:noProof/>
              </w:rPr>
              <w:t>1.3</w:t>
            </w:r>
            <w:r>
              <w:rPr>
                <w:rFonts w:asciiTheme="minorHAnsi" w:eastAsiaTheme="minorEastAsia" w:hAnsiTheme="minorHAnsi"/>
                <w:noProof/>
                <w:sz w:val="22"/>
                <w:lang w:eastAsia="de-DE"/>
              </w:rPr>
              <w:tab/>
            </w:r>
            <w:r w:rsidRPr="007715FB">
              <w:rPr>
                <w:rStyle w:val="Hyperlink"/>
                <w:noProof/>
              </w:rPr>
              <w:t>Einteilung</w:t>
            </w:r>
            <w:r>
              <w:rPr>
                <w:noProof/>
                <w:webHidden/>
              </w:rPr>
              <w:tab/>
            </w:r>
            <w:r>
              <w:rPr>
                <w:noProof/>
                <w:webHidden/>
              </w:rPr>
              <w:fldChar w:fldCharType="begin"/>
            </w:r>
            <w:r>
              <w:rPr>
                <w:noProof/>
                <w:webHidden/>
              </w:rPr>
              <w:instrText xml:space="preserve"> PAGEREF _Toc155602136 \h </w:instrText>
            </w:r>
            <w:r>
              <w:rPr>
                <w:noProof/>
                <w:webHidden/>
              </w:rPr>
            </w:r>
            <w:r>
              <w:rPr>
                <w:noProof/>
                <w:webHidden/>
              </w:rPr>
              <w:fldChar w:fldCharType="separate"/>
            </w:r>
            <w:r w:rsidR="000C4BAF">
              <w:rPr>
                <w:noProof/>
                <w:webHidden/>
              </w:rPr>
              <w:t>3</w:t>
            </w:r>
            <w:r>
              <w:rPr>
                <w:noProof/>
                <w:webHidden/>
              </w:rPr>
              <w:fldChar w:fldCharType="end"/>
            </w:r>
          </w:hyperlink>
        </w:p>
        <w:p w14:paraId="58F17BF1" w14:textId="5541F160"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37" w:history="1">
            <w:r w:rsidRPr="007715FB">
              <w:rPr>
                <w:rStyle w:val="Hyperlink"/>
                <w:noProof/>
              </w:rPr>
              <w:t>1.4</w:t>
            </w:r>
            <w:r>
              <w:rPr>
                <w:rFonts w:asciiTheme="minorHAnsi" w:eastAsiaTheme="minorEastAsia" w:hAnsiTheme="minorHAnsi"/>
                <w:noProof/>
                <w:sz w:val="22"/>
                <w:lang w:eastAsia="de-DE"/>
              </w:rPr>
              <w:tab/>
            </w:r>
            <w:r w:rsidRPr="007715FB">
              <w:rPr>
                <w:rStyle w:val="Hyperlink"/>
                <w:noProof/>
              </w:rPr>
              <w:t>Entstehung</w:t>
            </w:r>
            <w:r>
              <w:rPr>
                <w:noProof/>
                <w:webHidden/>
              </w:rPr>
              <w:tab/>
            </w:r>
            <w:r>
              <w:rPr>
                <w:noProof/>
                <w:webHidden/>
              </w:rPr>
              <w:fldChar w:fldCharType="begin"/>
            </w:r>
            <w:r>
              <w:rPr>
                <w:noProof/>
                <w:webHidden/>
              </w:rPr>
              <w:instrText xml:space="preserve"> PAGEREF _Toc155602137 \h </w:instrText>
            </w:r>
            <w:r>
              <w:rPr>
                <w:noProof/>
                <w:webHidden/>
              </w:rPr>
            </w:r>
            <w:r>
              <w:rPr>
                <w:noProof/>
                <w:webHidden/>
              </w:rPr>
              <w:fldChar w:fldCharType="separate"/>
            </w:r>
            <w:r w:rsidR="000C4BAF">
              <w:rPr>
                <w:noProof/>
                <w:webHidden/>
              </w:rPr>
              <w:t>5</w:t>
            </w:r>
            <w:r>
              <w:rPr>
                <w:noProof/>
                <w:webHidden/>
              </w:rPr>
              <w:fldChar w:fldCharType="end"/>
            </w:r>
          </w:hyperlink>
        </w:p>
        <w:p w14:paraId="432CAB5F" w14:textId="709C4123" w:rsidR="00076DD9" w:rsidRDefault="00076DD9">
          <w:pPr>
            <w:pStyle w:val="Verzeichnis1"/>
            <w:tabs>
              <w:tab w:val="left" w:pos="480"/>
              <w:tab w:val="right" w:leader="dot" w:pos="9344"/>
            </w:tabs>
            <w:rPr>
              <w:rFonts w:asciiTheme="minorHAnsi" w:eastAsiaTheme="minorEastAsia" w:hAnsiTheme="minorHAnsi"/>
              <w:noProof/>
              <w:sz w:val="22"/>
              <w:lang w:eastAsia="de-DE"/>
            </w:rPr>
          </w:pPr>
          <w:hyperlink w:anchor="_Toc155602138" w:history="1">
            <w:r w:rsidRPr="007715FB">
              <w:rPr>
                <w:rStyle w:val="Hyperlink"/>
                <w:noProof/>
              </w:rPr>
              <w:t>2</w:t>
            </w:r>
            <w:r>
              <w:rPr>
                <w:rFonts w:asciiTheme="minorHAnsi" w:eastAsiaTheme="minorEastAsia" w:hAnsiTheme="minorHAnsi"/>
                <w:noProof/>
                <w:sz w:val="22"/>
                <w:lang w:eastAsia="de-DE"/>
              </w:rPr>
              <w:tab/>
            </w:r>
            <w:r w:rsidRPr="007715FB">
              <w:rPr>
                <w:rStyle w:val="Hyperlink"/>
                <w:noProof/>
              </w:rPr>
              <w:t>Ermittlung der Wasser-Härte</w:t>
            </w:r>
            <w:r>
              <w:rPr>
                <w:noProof/>
                <w:webHidden/>
              </w:rPr>
              <w:tab/>
            </w:r>
            <w:r>
              <w:rPr>
                <w:noProof/>
                <w:webHidden/>
              </w:rPr>
              <w:fldChar w:fldCharType="begin"/>
            </w:r>
            <w:r>
              <w:rPr>
                <w:noProof/>
                <w:webHidden/>
              </w:rPr>
              <w:instrText xml:space="preserve"> PAGEREF _Toc155602138 \h </w:instrText>
            </w:r>
            <w:r>
              <w:rPr>
                <w:noProof/>
                <w:webHidden/>
              </w:rPr>
            </w:r>
            <w:r>
              <w:rPr>
                <w:noProof/>
                <w:webHidden/>
              </w:rPr>
              <w:fldChar w:fldCharType="separate"/>
            </w:r>
            <w:r w:rsidR="000C4BAF">
              <w:rPr>
                <w:noProof/>
                <w:webHidden/>
              </w:rPr>
              <w:t>6</w:t>
            </w:r>
            <w:r>
              <w:rPr>
                <w:noProof/>
                <w:webHidden/>
              </w:rPr>
              <w:fldChar w:fldCharType="end"/>
            </w:r>
          </w:hyperlink>
        </w:p>
        <w:p w14:paraId="23B7435D" w14:textId="6A2C8980"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39" w:history="1">
            <w:r w:rsidRPr="007715FB">
              <w:rPr>
                <w:rStyle w:val="Hyperlink"/>
                <w:noProof/>
              </w:rPr>
              <w:t>2.1</w:t>
            </w:r>
            <w:r>
              <w:rPr>
                <w:rFonts w:asciiTheme="minorHAnsi" w:eastAsiaTheme="minorEastAsia" w:hAnsiTheme="minorHAnsi"/>
                <w:noProof/>
                <w:sz w:val="22"/>
                <w:lang w:eastAsia="de-DE"/>
              </w:rPr>
              <w:tab/>
            </w:r>
            <w:r w:rsidRPr="007715FB">
              <w:rPr>
                <w:rStyle w:val="Hyperlink"/>
                <w:noProof/>
              </w:rPr>
              <w:t>Angewandte Bestimmung in der Praxis</w:t>
            </w:r>
            <w:r>
              <w:rPr>
                <w:noProof/>
                <w:webHidden/>
              </w:rPr>
              <w:tab/>
            </w:r>
            <w:r>
              <w:rPr>
                <w:noProof/>
                <w:webHidden/>
              </w:rPr>
              <w:fldChar w:fldCharType="begin"/>
            </w:r>
            <w:r>
              <w:rPr>
                <w:noProof/>
                <w:webHidden/>
              </w:rPr>
              <w:instrText xml:space="preserve"> PAGEREF _Toc155602139 \h </w:instrText>
            </w:r>
            <w:r>
              <w:rPr>
                <w:noProof/>
                <w:webHidden/>
              </w:rPr>
            </w:r>
            <w:r>
              <w:rPr>
                <w:noProof/>
                <w:webHidden/>
              </w:rPr>
              <w:fldChar w:fldCharType="separate"/>
            </w:r>
            <w:r w:rsidR="000C4BAF">
              <w:rPr>
                <w:noProof/>
                <w:webHidden/>
              </w:rPr>
              <w:t>6</w:t>
            </w:r>
            <w:r>
              <w:rPr>
                <w:noProof/>
                <w:webHidden/>
              </w:rPr>
              <w:fldChar w:fldCharType="end"/>
            </w:r>
          </w:hyperlink>
        </w:p>
        <w:p w14:paraId="48A0172F" w14:textId="2EDAD3D1" w:rsidR="00076DD9" w:rsidRDefault="00076DD9">
          <w:pPr>
            <w:pStyle w:val="Verzeichnis3"/>
            <w:tabs>
              <w:tab w:val="left" w:pos="1320"/>
              <w:tab w:val="right" w:leader="dot" w:pos="9344"/>
            </w:tabs>
            <w:rPr>
              <w:rFonts w:asciiTheme="minorHAnsi" w:eastAsiaTheme="minorEastAsia" w:hAnsiTheme="minorHAnsi"/>
              <w:noProof/>
              <w:sz w:val="22"/>
              <w:lang w:eastAsia="de-DE"/>
            </w:rPr>
          </w:pPr>
          <w:hyperlink w:anchor="_Toc155602140" w:history="1">
            <w:r w:rsidRPr="007715FB">
              <w:rPr>
                <w:rStyle w:val="Hyperlink"/>
                <w:noProof/>
              </w:rPr>
              <w:t>2.1.1</w:t>
            </w:r>
            <w:r>
              <w:rPr>
                <w:rFonts w:asciiTheme="minorHAnsi" w:eastAsiaTheme="minorEastAsia" w:hAnsiTheme="minorHAnsi"/>
                <w:noProof/>
                <w:sz w:val="22"/>
                <w:lang w:eastAsia="de-DE"/>
              </w:rPr>
              <w:tab/>
            </w:r>
            <w:r w:rsidRPr="007715FB">
              <w:rPr>
                <w:rStyle w:val="Hyperlink"/>
                <w:noProof/>
              </w:rPr>
              <w:t>Entstehung der Mg</w:t>
            </w:r>
            <w:r w:rsidRPr="007715FB">
              <w:rPr>
                <w:rStyle w:val="Hyperlink"/>
                <w:noProof/>
                <w:vertAlign w:val="superscript"/>
              </w:rPr>
              <w:t>2+</w:t>
            </w:r>
            <w:r w:rsidRPr="007715FB">
              <w:rPr>
                <w:rStyle w:val="Hyperlink"/>
                <w:noProof/>
              </w:rPr>
              <w:t>- und Ca</w:t>
            </w:r>
            <w:r w:rsidRPr="007715FB">
              <w:rPr>
                <w:rStyle w:val="Hyperlink"/>
                <w:noProof/>
                <w:vertAlign w:val="superscript"/>
              </w:rPr>
              <w:t>2-</w:t>
            </w:r>
            <w:r w:rsidRPr="007715FB">
              <w:rPr>
                <w:rStyle w:val="Hyperlink"/>
                <w:noProof/>
              </w:rPr>
              <w:t>-Erio-T-Komplexe</w:t>
            </w:r>
            <w:r>
              <w:rPr>
                <w:noProof/>
                <w:webHidden/>
              </w:rPr>
              <w:tab/>
            </w:r>
            <w:r>
              <w:rPr>
                <w:noProof/>
                <w:webHidden/>
              </w:rPr>
              <w:fldChar w:fldCharType="begin"/>
            </w:r>
            <w:r>
              <w:rPr>
                <w:noProof/>
                <w:webHidden/>
              </w:rPr>
              <w:instrText xml:space="preserve"> PAGEREF _Toc155602140 \h </w:instrText>
            </w:r>
            <w:r>
              <w:rPr>
                <w:noProof/>
                <w:webHidden/>
              </w:rPr>
            </w:r>
            <w:r>
              <w:rPr>
                <w:noProof/>
                <w:webHidden/>
              </w:rPr>
              <w:fldChar w:fldCharType="separate"/>
            </w:r>
            <w:r w:rsidR="000C4BAF">
              <w:rPr>
                <w:noProof/>
                <w:webHidden/>
              </w:rPr>
              <w:t>6</w:t>
            </w:r>
            <w:r>
              <w:rPr>
                <w:noProof/>
                <w:webHidden/>
              </w:rPr>
              <w:fldChar w:fldCharType="end"/>
            </w:r>
          </w:hyperlink>
        </w:p>
        <w:p w14:paraId="40A63C18" w14:textId="4D53D931" w:rsidR="00076DD9" w:rsidRDefault="00076DD9">
          <w:pPr>
            <w:pStyle w:val="Verzeichnis3"/>
            <w:tabs>
              <w:tab w:val="left" w:pos="1320"/>
              <w:tab w:val="right" w:leader="dot" w:pos="9344"/>
            </w:tabs>
            <w:rPr>
              <w:rFonts w:asciiTheme="minorHAnsi" w:eastAsiaTheme="minorEastAsia" w:hAnsiTheme="minorHAnsi"/>
              <w:noProof/>
              <w:sz w:val="22"/>
              <w:lang w:eastAsia="de-DE"/>
            </w:rPr>
          </w:pPr>
          <w:hyperlink w:anchor="_Toc155602141" w:history="1">
            <w:r w:rsidRPr="007715FB">
              <w:rPr>
                <w:rStyle w:val="Hyperlink"/>
                <w:noProof/>
              </w:rPr>
              <w:t>2.1.2</w:t>
            </w:r>
            <w:r>
              <w:rPr>
                <w:rFonts w:asciiTheme="minorHAnsi" w:eastAsiaTheme="minorEastAsia" w:hAnsiTheme="minorHAnsi"/>
                <w:noProof/>
                <w:sz w:val="22"/>
                <w:lang w:eastAsia="de-DE"/>
              </w:rPr>
              <w:tab/>
            </w:r>
            <w:r w:rsidRPr="007715FB">
              <w:rPr>
                <w:rStyle w:val="Hyperlink"/>
                <w:noProof/>
              </w:rPr>
              <w:t>Titration mit Titriplex III und Entstehung der Magnesium- und Calcium-Kationen-Titriplex III-Komplexe</w:t>
            </w:r>
            <w:r>
              <w:rPr>
                <w:noProof/>
                <w:webHidden/>
              </w:rPr>
              <w:tab/>
            </w:r>
            <w:r>
              <w:rPr>
                <w:noProof/>
                <w:webHidden/>
              </w:rPr>
              <w:fldChar w:fldCharType="begin"/>
            </w:r>
            <w:r>
              <w:rPr>
                <w:noProof/>
                <w:webHidden/>
              </w:rPr>
              <w:instrText xml:space="preserve"> PAGEREF _Toc155602141 \h </w:instrText>
            </w:r>
            <w:r>
              <w:rPr>
                <w:noProof/>
                <w:webHidden/>
              </w:rPr>
            </w:r>
            <w:r>
              <w:rPr>
                <w:noProof/>
                <w:webHidden/>
              </w:rPr>
              <w:fldChar w:fldCharType="separate"/>
            </w:r>
            <w:r w:rsidR="000C4BAF">
              <w:rPr>
                <w:noProof/>
                <w:webHidden/>
              </w:rPr>
              <w:t>7</w:t>
            </w:r>
            <w:r>
              <w:rPr>
                <w:noProof/>
                <w:webHidden/>
              </w:rPr>
              <w:fldChar w:fldCharType="end"/>
            </w:r>
          </w:hyperlink>
        </w:p>
        <w:p w14:paraId="445C2C46" w14:textId="79328C10" w:rsidR="00076DD9" w:rsidRDefault="00076DD9">
          <w:pPr>
            <w:pStyle w:val="Verzeichnis3"/>
            <w:tabs>
              <w:tab w:val="left" w:pos="1320"/>
              <w:tab w:val="right" w:leader="dot" w:pos="9344"/>
            </w:tabs>
            <w:rPr>
              <w:rFonts w:asciiTheme="minorHAnsi" w:eastAsiaTheme="minorEastAsia" w:hAnsiTheme="minorHAnsi"/>
              <w:noProof/>
              <w:sz w:val="22"/>
              <w:lang w:eastAsia="de-DE"/>
            </w:rPr>
          </w:pPr>
          <w:hyperlink w:anchor="_Toc155602142" w:history="1">
            <w:r w:rsidRPr="007715FB">
              <w:rPr>
                <w:rStyle w:val="Hyperlink"/>
                <w:noProof/>
              </w:rPr>
              <w:t>2.1.3</w:t>
            </w:r>
            <w:r>
              <w:rPr>
                <w:rFonts w:asciiTheme="minorHAnsi" w:eastAsiaTheme="minorEastAsia" w:hAnsiTheme="minorHAnsi"/>
                <w:noProof/>
                <w:sz w:val="22"/>
                <w:lang w:eastAsia="de-DE"/>
              </w:rPr>
              <w:tab/>
            </w:r>
            <w:r w:rsidRPr="007715FB">
              <w:rPr>
                <w:rStyle w:val="Hyperlink"/>
                <w:noProof/>
              </w:rPr>
              <w:t>Titrations-Ende</w:t>
            </w:r>
            <w:r>
              <w:rPr>
                <w:noProof/>
                <w:webHidden/>
              </w:rPr>
              <w:tab/>
            </w:r>
            <w:r>
              <w:rPr>
                <w:noProof/>
                <w:webHidden/>
              </w:rPr>
              <w:fldChar w:fldCharType="begin"/>
            </w:r>
            <w:r>
              <w:rPr>
                <w:noProof/>
                <w:webHidden/>
              </w:rPr>
              <w:instrText xml:space="preserve"> PAGEREF _Toc155602142 \h </w:instrText>
            </w:r>
            <w:r>
              <w:rPr>
                <w:noProof/>
                <w:webHidden/>
              </w:rPr>
            </w:r>
            <w:r>
              <w:rPr>
                <w:noProof/>
                <w:webHidden/>
              </w:rPr>
              <w:fldChar w:fldCharType="separate"/>
            </w:r>
            <w:r w:rsidR="000C4BAF">
              <w:rPr>
                <w:noProof/>
                <w:webHidden/>
              </w:rPr>
              <w:t>7</w:t>
            </w:r>
            <w:r>
              <w:rPr>
                <w:noProof/>
                <w:webHidden/>
              </w:rPr>
              <w:fldChar w:fldCharType="end"/>
            </w:r>
          </w:hyperlink>
        </w:p>
        <w:p w14:paraId="1F1B652E" w14:textId="239C6A3E"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43" w:history="1">
            <w:r w:rsidRPr="007715FB">
              <w:rPr>
                <w:rStyle w:val="Hyperlink"/>
                <w:noProof/>
              </w:rPr>
              <w:t>2.2</w:t>
            </w:r>
            <w:r>
              <w:rPr>
                <w:rFonts w:asciiTheme="minorHAnsi" w:eastAsiaTheme="minorEastAsia" w:hAnsiTheme="minorHAnsi"/>
                <w:noProof/>
                <w:sz w:val="22"/>
                <w:lang w:eastAsia="de-DE"/>
              </w:rPr>
              <w:tab/>
            </w:r>
            <w:r w:rsidRPr="007715FB">
              <w:rPr>
                <w:rStyle w:val="Hyperlink"/>
                <w:noProof/>
              </w:rPr>
              <w:t>Berechnung</w:t>
            </w:r>
            <w:r>
              <w:rPr>
                <w:noProof/>
                <w:webHidden/>
              </w:rPr>
              <w:tab/>
            </w:r>
            <w:r>
              <w:rPr>
                <w:noProof/>
                <w:webHidden/>
              </w:rPr>
              <w:fldChar w:fldCharType="begin"/>
            </w:r>
            <w:r>
              <w:rPr>
                <w:noProof/>
                <w:webHidden/>
              </w:rPr>
              <w:instrText xml:space="preserve"> PAGEREF _Toc155602143 \h </w:instrText>
            </w:r>
            <w:r>
              <w:rPr>
                <w:noProof/>
                <w:webHidden/>
              </w:rPr>
            </w:r>
            <w:r>
              <w:rPr>
                <w:noProof/>
                <w:webHidden/>
              </w:rPr>
              <w:fldChar w:fldCharType="separate"/>
            </w:r>
            <w:r w:rsidR="000C4BAF">
              <w:rPr>
                <w:noProof/>
                <w:webHidden/>
              </w:rPr>
              <w:t>7</w:t>
            </w:r>
            <w:r>
              <w:rPr>
                <w:noProof/>
                <w:webHidden/>
              </w:rPr>
              <w:fldChar w:fldCharType="end"/>
            </w:r>
          </w:hyperlink>
        </w:p>
        <w:p w14:paraId="790550D4" w14:textId="4083BB7C"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44" w:history="1">
            <w:r w:rsidRPr="007715FB">
              <w:rPr>
                <w:rStyle w:val="Hyperlink"/>
                <w:noProof/>
              </w:rPr>
              <w:t>2.3</w:t>
            </w:r>
            <w:r>
              <w:rPr>
                <w:rFonts w:asciiTheme="minorHAnsi" w:eastAsiaTheme="minorEastAsia" w:hAnsiTheme="minorHAnsi"/>
                <w:noProof/>
                <w:sz w:val="22"/>
                <w:lang w:eastAsia="de-DE"/>
              </w:rPr>
              <w:tab/>
            </w:r>
            <w:r w:rsidRPr="007715FB">
              <w:rPr>
                <w:rStyle w:val="Hyperlink"/>
                <w:noProof/>
              </w:rPr>
              <w:t>Versuch: Bestimmung der Gesamt-Härte mit Titriplex B [11]</w:t>
            </w:r>
            <w:r>
              <w:rPr>
                <w:noProof/>
                <w:webHidden/>
              </w:rPr>
              <w:tab/>
            </w:r>
            <w:r>
              <w:rPr>
                <w:noProof/>
                <w:webHidden/>
              </w:rPr>
              <w:fldChar w:fldCharType="begin"/>
            </w:r>
            <w:r>
              <w:rPr>
                <w:noProof/>
                <w:webHidden/>
              </w:rPr>
              <w:instrText xml:space="preserve"> PAGEREF _Toc155602144 \h </w:instrText>
            </w:r>
            <w:r>
              <w:rPr>
                <w:noProof/>
                <w:webHidden/>
              </w:rPr>
            </w:r>
            <w:r>
              <w:rPr>
                <w:noProof/>
                <w:webHidden/>
              </w:rPr>
              <w:fldChar w:fldCharType="separate"/>
            </w:r>
            <w:r w:rsidR="000C4BAF">
              <w:rPr>
                <w:noProof/>
                <w:webHidden/>
              </w:rPr>
              <w:t>8</w:t>
            </w:r>
            <w:r>
              <w:rPr>
                <w:noProof/>
                <w:webHidden/>
              </w:rPr>
              <w:fldChar w:fldCharType="end"/>
            </w:r>
          </w:hyperlink>
        </w:p>
        <w:p w14:paraId="5BFABAEB" w14:textId="0D4B0090" w:rsidR="00076DD9" w:rsidRDefault="00076DD9">
          <w:pPr>
            <w:pStyle w:val="Verzeichnis1"/>
            <w:tabs>
              <w:tab w:val="left" w:pos="480"/>
              <w:tab w:val="right" w:leader="dot" w:pos="9344"/>
            </w:tabs>
            <w:rPr>
              <w:rFonts w:asciiTheme="minorHAnsi" w:eastAsiaTheme="minorEastAsia" w:hAnsiTheme="minorHAnsi"/>
              <w:noProof/>
              <w:sz w:val="22"/>
              <w:lang w:eastAsia="de-DE"/>
            </w:rPr>
          </w:pPr>
          <w:hyperlink w:anchor="_Toc155602145" w:history="1">
            <w:r w:rsidRPr="007715FB">
              <w:rPr>
                <w:rStyle w:val="Hyperlink"/>
                <w:noProof/>
              </w:rPr>
              <w:t>3</w:t>
            </w:r>
            <w:r>
              <w:rPr>
                <w:rFonts w:asciiTheme="minorHAnsi" w:eastAsiaTheme="minorEastAsia" w:hAnsiTheme="minorHAnsi"/>
                <w:noProof/>
                <w:sz w:val="22"/>
                <w:lang w:eastAsia="de-DE"/>
              </w:rPr>
              <w:tab/>
            </w:r>
            <w:r w:rsidRPr="007715FB">
              <w:rPr>
                <w:rStyle w:val="Hyperlink"/>
                <w:noProof/>
              </w:rPr>
              <w:t>Einfluss auf den Tee- und Bier-Geschmack</w:t>
            </w:r>
            <w:r>
              <w:rPr>
                <w:noProof/>
                <w:webHidden/>
              </w:rPr>
              <w:tab/>
            </w:r>
            <w:r>
              <w:rPr>
                <w:noProof/>
                <w:webHidden/>
              </w:rPr>
              <w:fldChar w:fldCharType="begin"/>
            </w:r>
            <w:r>
              <w:rPr>
                <w:noProof/>
                <w:webHidden/>
              </w:rPr>
              <w:instrText xml:space="preserve"> PAGEREF _Toc155602145 \h </w:instrText>
            </w:r>
            <w:r>
              <w:rPr>
                <w:noProof/>
                <w:webHidden/>
              </w:rPr>
            </w:r>
            <w:r>
              <w:rPr>
                <w:noProof/>
                <w:webHidden/>
              </w:rPr>
              <w:fldChar w:fldCharType="separate"/>
            </w:r>
            <w:r w:rsidR="000C4BAF">
              <w:rPr>
                <w:noProof/>
                <w:webHidden/>
              </w:rPr>
              <w:t>8</w:t>
            </w:r>
            <w:r>
              <w:rPr>
                <w:noProof/>
                <w:webHidden/>
              </w:rPr>
              <w:fldChar w:fldCharType="end"/>
            </w:r>
          </w:hyperlink>
        </w:p>
        <w:p w14:paraId="3CE1A469" w14:textId="5D05F6CD" w:rsidR="00076DD9" w:rsidRDefault="00076DD9">
          <w:pPr>
            <w:pStyle w:val="Verzeichnis1"/>
            <w:tabs>
              <w:tab w:val="left" w:pos="480"/>
              <w:tab w:val="right" w:leader="dot" w:pos="9344"/>
            </w:tabs>
            <w:rPr>
              <w:rFonts w:asciiTheme="minorHAnsi" w:eastAsiaTheme="minorEastAsia" w:hAnsiTheme="minorHAnsi"/>
              <w:noProof/>
              <w:sz w:val="22"/>
              <w:lang w:eastAsia="de-DE"/>
            </w:rPr>
          </w:pPr>
          <w:hyperlink w:anchor="_Toc155602146" w:history="1">
            <w:r w:rsidRPr="007715FB">
              <w:rPr>
                <w:rStyle w:val="Hyperlink"/>
                <w:noProof/>
              </w:rPr>
              <w:t>4</w:t>
            </w:r>
            <w:r>
              <w:rPr>
                <w:rFonts w:asciiTheme="minorHAnsi" w:eastAsiaTheme="minorEastAsia" w:hAnsiTheme="minorHAnsi"/>
                <w:noProof/>
                <w:sz w:val="22"/>
                <w:lang w:eastAsia="de-DE"/>
              </w:rPr>
              <w:tab/>
            </w:r>
            <w:r w:rsidRPr="007715FB">
              <w:rPr>
                <w:rStyle w:val="Hyperlink"/>
                <w:noProof/>
              </w:rPr>
              <w:t>Einfluss auf die Waschleistung</w:t>
            </w:r>
            <w:r>
              <w:rPr>
                <w:noProof/>
                <w:webHidden/>
              </w:rPr>
              <w:tab/>
            </w:r>
            <w:r>
              <w:rPr>
                <w:noProof/>
                <w:webHidden/>
              </w:rPr>
              <w:fldChar w:fldCharType="begin"/>
            </w:r>
            <w:r>
              <w:rPr>
                <w:noProof/>
                <w:webHidden/>
              </w:rPr>
              <w:instrText xml:space="preserve"> PAGEREF _Toc155602146 \h </w:instrText>
            </w:r>
            <w:r>
              <w:rPr>
                <w:noProof/>
                <w:webHidden/>
              </w:rPr>
            </w:r>
            <w:r>
              <w:rPr>
                <w:noProof/>
                <w:webHidden/>
              </w:rPr>
              <w:fldChar w:fldCharType="separate"/>
            </w:r>
            <w:r w:rsidR="000C4BAF">
              <w:rPr>
                <w:noProof/>
                <w:webHidden/>
              </w:rPr>
              <w:t>9</w:t>
            </w:r>
            <w:r>
              <w:rPr>
                <w:noProof/>
                <w:webHidden/>
              </w:rPr>
              <w:fldChar w:fldCharType="end"/>
            </w:r>
          </w:hyperlink>
        </w:p>
        <w:p w14:paraId="376D1E38" w14:textId="6F96B42F" w:rsidR="00076DD9" w:rsidRDefault="00076DD9">
          <w:pPr>
            <w:pStyle w:val="Verzeichnis1"/>
            <w:tabs>
              <w:tab w:val="left" w:pos="480"/>
              <w:tab w:val="right" w:leader="dot" w:pos="9344"/>
            </w:tabs>
            <w:rPr>
              <w:rFonts w:asciiTheme="minorHAnsi" w:eastAsiaTheme="minorEastAsia" w:hAnsiTheme="minorHAnsi"/>
              <w:noProof/>
              <w:sz w:val="22"/>
              <w:lang w:eastAsia="de-DE"/>
            </w:rPr>
          </w:pPr>
          <w:hyperlink w:anchor="_Toc155602147" w:history="1">
            <w:r w:rsidRPr="007715FB">
              <w:rPr>
                <w:rStyle w:val="Hyperlink"/>
                <w:noProof/>
              </w:rPr>
              <w:t>5</w:t>
            </w:r>
            <w:r>
              <w:rPr>
                <w:rFonts w:asciiTheme="minorHAnsi" w:eastAsiaTheme="minorEastAsia" w:hAnsiTheme="minorHAnsi"/>
                <w:noProof/>
                <w:sz w:val="22"/>
                <w:lang w:eastAsia="de-DE"/>
              </w:rPr>
              <w:tab/>
            </w:r>
            <w:r w:rsidRPr="007715FB">
              <w:rPr>
                <w:rStyle w:val="Hyperlink"/>
                <w:noProof/>
              </w:rPr>
              <w:t>Wasser-Enthärtung</w:t>
            </w:r>
            <w:r>
              <w:rPr>
                <w:noProof/>
                <w:webHidden/>
              </w:rPr>
              <w:tab/>
            </w:r>
            <w:r>
              <w:rPr>
                <w:noProof/>
                <w:webHidden/>
              </w:rPr>
              <w:fldChar w:fldCharType="begin"/>
            </w:r>
            <w:r>
              <w:rPr>
                <w:noProof/>
                <w:webHidden/>
              </w:rPr>
              <w:instrText xml:space="preserve"> PAGEREF _Toc155602147 \h </w:instrText>
            </w:r>
            <w:r>
              <w:rPr>
                <w:noProof/>
                <w:webHidden/>
              </w:rPr>
            </w:r>
            <w:r>
              <w:rPr>
                <w:noProof/>
                <w:webHidden/>
              </w:rPr>
              <w:fldChar w:fldCharType="separate"/>
            </w:r>
            <w:r w:rsidR="000C4BAF">
              <w:rPr>
                <w:noProof/>
                <w:webHidden/>
              </w:rPr>
              <w:t>10</w:t>
            </w:r>
            <w:r>
              <w:rPr>
                <w:noProof/>
                <w:webHidden/>
              </w:rPr>
              <w:fldChar w:fldCharType="end"/>
            </w:r>
          </w:hyperlink>
        </w:p>
        <w:p w14:paraId="702D2E85" w14:textId="15308007"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48" w:history="1">
            <w:r w:rsidRPr="007715FB">
              <w:rPr>
                <w:rStyle w:val="Hyperlink"/>
                <w:noProof/>
              </w:rPr>
              <w:t>5.1</w:t>
            </w:r>
            <w:r>
              <w:rPr>
                <w:rFonts w:asciiTheme="minorHAnsi" w:eastAsiaTheme="minorEastAsia" w:hAnsiTheme="minorHAnsi"/>
                <w:noProof/>
                <w:sz w:val="22"/>
                <w:lang w:eastAsia="de-DE"/>
              </w:rPr>
              <w:tab/>
            </w:r>
            <w:r w:rsidRPr="007715FB">
              <w:rPr>
                <w:rStyle w:val="Hyperlink"/>
                <w:noProof/>
              </w:rPr>
              <w:t>Im Haushalt</w:t>
            </w:r>
            <w:r>
              <w:rPr>
                <w:noProof/>
                <w:webHidden/>
              </w:rPr>
              <w:tab/>
            </w:r>
            <w:r>
              <w:rPr>
                <w:noProof/>
                <w:webHidden/>
              </w:rPr>
              <w:fldChar w:fldCharType="begin"/>
            </w:r>
            <w:r>
              <w:rPr>
                <w:noProof/>
                <w:webHidden/>
              </w:rPr>
              <w:instrText xml:space="preserve"> PAGEREF _Toc155602148 \h </w:instrText>
            </w:r>
            <w:r>
              <w:rPr>
                <w:noProof/>
                <w:webHidden/>
              </w:rPr>
            </w:r>
            <w:r>
              <w:rPr>
                <w:noProof/>
                <w:webHidden/>
              </w:rPr>
              <w:fldChar w:fldCharType="separate"/>
            </w:r>
            <w:r w:rsidR="000C4BAF">
              <w:rPr>
                <w:noProof/>
                <w:webHidden/>
              </w:rPr>
              <w:t>10</w:t>
            </w:r>
            <w:r>
              <w:rPr>
                <w:noProof/>
                <w:webHidden/>
              </w:rPr>
              <w:fldChar w:fldCharType="end"/>
            </w:r>
          </w:hyperlink>
        </w:p>
        <w:p w14:paraId="105E9EE7" w14:textId="69F2FF11"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49" w:history="1">
            <w:r w:rsidRPr="007715FB">
              <w:rPr>
                <w:rStyle w:val="Hyperlink"/>
                <w:noProof/>
              </w:rPr>
              <w:t>5.2</w:t>
            </w:r>
            <w:r>
              <w:rPr>
                <w:rFonts w:asciiTheme="minorHAnsi" w:eastAsiaTheme="minorEastAsia" w:hAnsiTheme="minorHAnsi"/>
                <w:noProof/>
                <w:sz w:val="22"/>
                <w:lang w:eastAsia="de-DE"/>
              </w:rPr>
              <w:tab/>
            </w:r>
            <w:r w:rsidRPr="007715FB">
              <w:rPr>
                <w:rStyle w:val="Hyperlink"/>
                <w:noProof/>
              </w:rPr>
              <w:t>In der Industrie</w:t>
            </w:r>
            <w:r>
              <w:rPr>
                <w:noProof/>
                <w:webHidden/>
              </w:rPr>
              <w:tab/>
            </w:r>
            <w:r>
              <w:rPr>
                <w:noProof/>
                <w:webHidden/>
              </w:rPr>
              <w:fldChar w:fldCharType="begin"/>
            </w:r>
            <w:r>
              <w:rPr>
                <w:noProof/>
                <w:webHidden/>
              </w:rPr>
              <w:instrText xml:space="preserve"> PAGEREF _Toc155602149 \h </w:instrText>
            </w:r>
            <w:r>
              <w:rPr>
                <w:noProof/>
                <w:webHidden/>
              </w:rPr>
            </w:r>
            <w:r>
              <w:rPr>
                <w:noProof/>
                <w:webHidden/>
              </w:rPr>
              <w:fldChar w:fldCharType="separate"/>
            </w:r>
            <w:r w:rsidR="000C4BAF">
              <w:rPr>
                <w:noProof/>
                <w:webHidden/>
              </w:rPr>
              <w:t>11</w:t>
            </w:r>
            <w:r>
              <w:rPr>
                <w:noProof/>
                <w:webHidden/>
              </w:rPr>
              <w:fldChar w:fldCharType="end"/>
            </w:r>
          </w:hyperlink>
        </w:p>
        <w:p w14:paraId="1902BDB1" w14:textId="116089E0"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50" w:history="1">
            <w:r w:rsidRPr="007715FB">
              <w:rPr>
                <w:rStyle w:val="Hyperlink"/>
                <w:noProof/>
              </w:rPr>
              <w:t>5.3</w:t>
            </w:r>
            <w:r>
              <w:rPr>
                <w:rFonts w:asciiTheme="minorHAnsi" w:eastAsiaTheme="minorEastAsia" w:hAnsiTheme="minorHAnsi"/>
                <w:noProof/>
                <w:sz w:val="22"/>
                <w:lang w:eastAsia="de-DE"/>
              </w:rPr>
              <w:tab/>
            </w:r>
            <w:r w:rsidRPr="007715FB">
              <w:rPr>
                <w:rStyle w:val="Hyperlink"/>
                <w:noProof/>
              </w:rPr>
              <w:t>Ionen-Austauscher</w:t>
            </w:r>
            <w:r>
              <w:rPr>
                <w:noProof/>
                <w:webHidden/>
              </w:rPr>
              <w:tab/>
            </w:r>
            <w:r>
              <w:rPr>
                <w:noProof/>
                <w:webHidden/>
              </w:rPr>
              <w:fldChar w:fldCharType="begin"/>
            </w:r>
            <w:r>
              <w:rPr>
                <w:noProof/>
                <w:webHidden/>
              </w:rPr>
              <w:instrText xml:space="preserve"> PAGEREF _Toc155602150 \h </w:instrText>
            </w:r>
            <w:r>
              <w:rPr>
                <w:noProof/>
                <w:webHidden/>
              </w:rPr>
            </w:r>
            <w:r>
              <w:rPr>
                <w:noProof/>
                <w:webHidden/>
              </w:rPr>
              <w:fldChar w:fldCharType="separate"/>
            </w:r>
            <w:r w:rsidR="000C4BAF">
              <w:rPr>
                <w:noProof/>
                <w:webHidden/>
              </w:rPr>
              <w:t>11</w:t>
            </w:r>
            <w:r>
              <w:rPr>
                <w:noProof/>
                <w:webHidden/>
              </w:rPr>
              <w:fldChar w:fldCharType="end"/>
            </w:r>
          </w:hyperlink>
        </w:p>
        <w:p w14:paraId="1933E481" w14:textId="7A60BDBA" w:rsidR="00076DD9" w:rsidRDefault="00076DD9">
          <w:pPr>
            <w:pStyle w:val="Verzeichnis2"/>
            <w:tabs>
              <w:tab w:val="left" w:pos="880"/>
              <w:tab w:val="right" w:leader="dot" w:pos="9344"/>
            </w:tabs>
            <w:rPr>
              <w:rFonts w:asciiTheme="minorHAnsi" w:eastAsiaTheme="minorEastAsia" w:hAnsiTheme="minorHAnsi"/>
              <w:noProof/>
              <w:sz w:val="22"/>
              <w:lang w:eastAsia="de-DE"/>
            </w:rPr>
          </w:pPr>
          <w:hyperlink w:anchor="_Toc155602151" w:history="1">
            <w:r w:rsidRPr="007715FB">
              <w:rPr>
                <w:rStyle w:val="Hyperlink"/>
                <w:noProof/>
              </w:rPr>
              <w:t>5.4</w:t>
            </w:r>
            <w:r>
              <w:rPr>
                <w:rFonts w:asciiTheme="minorHAnsi" w:eastAsiaTheme="minorEastAsia" w:hAnsiTheme="minorHAnsi"/>
                <w:noProof/>
                <w:sz w:val="22"/>
                <w:lang w:eastAsia="de-DE"/>
              </w:rPr>
              <w:tab/>
            </w:r>
            <w:r w:rsidRPr="007715FB">
              <w:rPr>
                <w:rStyle w:val="Hyperlink"/>
                <w:noProof/>
              </w:rPr>
              <w:t>Versuche zur Wasser-Enthärtung</w:t>
            </w:r>
            <w:r>
              <w:rPr>
                <w:noProof/>
                <w:webHidden/>
              </w:rPr>
              <w:tab/>
            </w:r>
            <w:r>
              <w:rPr>
                <w:noProof/>
                <w:webHidden/>
              </w:rPr>
              <w:fldChar w:fldCharType="begin"/>
            </w:r>
            <w:r>
              <w:rPr>
                <w:noProof/>
                <w:webHidden/>
              </w:rPr>
              <w:instrText xml:space="preserve"> PAGEREF _Toc155602151 \h </w:instrText>
            </w:r>
            <w:r>
              <w:rPr>
                <w:noProof/>
                <w:webHidden/>
              </w:rPr>
            </w:r>
            <w:r>
              <w:rPr>
                <w:noProof/>
                <w:webHidden/>
              </w:rPr>
              <w:fldChar w:fldCharType="separate"/>
            </w:r>
            <w:r w:rsidR="000C4BAF">
              <w:rPr>
                <w:noProof/>
                <w:webHidden/>
              </w:rPr>
              <w:t>12</w:t>
            </w:r>
            <w:r>
              <w:rPr>
                <w:noProof/>
                <w:webHidden/>
              </w:rPr>
              <w:fldChar w:fldCharType="end"/>
            </w:r>
          </w:hyperlink>
        </w:p>
        <w:p w14:paraId="5AC765BB" w14:textId="3536684A" w:rsidR="009B4835" w:rsidRDefault="009B4835">
          <w:r>
            <w:rPr>
              <w:b/>
              <w:bCs/>
            </w:rPr>
            <w:fldChar w:fldCharType="end"/>
          </w:r>
        </w:p>
      </w:sdtContent>
    </w:sdt>
    <w:p w14:paraId="04B5FF80" w14:textId="77777777" w:rsidR="00C61EF6" w:rsidRDefault="00C61EF6">
      <w:pPr>
        <w:spacing w:before="0"/>
        <w:jc w:val="left"/>
        <w:rPr>
          <w:rStyle w:val="Fett"/>
          <w:i/>
        </w:rPr>
      </w:pPr>
      <w:bookmarkStart w:id="1" w:name="_Überschrift_1"/>
      <w:bookmarkEnd w:id="1"/>
      <w:r>
        <w:rPr>
          <w:rStyle w:val="Fett"/>
        </w:rPr>
        <w:br w:type="page"/>
      </w:r>
    </w:p>
    <w:p w14:paraId="06CE8F08" w14:textId="6A72A818" w:rsidR="00FD7888" w:rsidRDefault="00FD7888" w:rsidP="00FD7888">
      <w:pPr>
        <w:pStyle w:val="EinstiegAbschluss"/>
      </w:pPr>
      <w:r w:rsidRPr="007B2073">
        <w:rPr>
          <w:rStyle w:val="Fett"/>
        </w:rPr>
        <w:lastRenderedPageBreak/>
        <w:t>Einstieg</w:t>
      </w:r>
      <w:r w:rsidR="007B2073" w:rsidRPr="007B2073">
        <w:rPr>
          <w:rStyle w:val="Fett"/>
        </w:rPr>
        <w:t xml:space="preserve"> 1</w:t>
      </w:r>
      <w:r>
        <w:t>:</w:t>
      </w:r>
      <w:r w:rsidR="007B2073">
        <w:t xml:space="preserve"> Hart und weich. Jeder kennt diese Begriffe und weiß etwas damit anzufangen. Jedes Kind hat seine Erfahrungen damit gemacht. Wa</w:t>
      </w:r>
      <w:r w:rsidR="00455CBC">
        <w:t>s</w:t>
      </w:r>
      <w:r w:rsidR="007B2073">
        <w:t>s</w:t>
      </w:r>
      <w:r w:rsidR="002A66C2">
        <w:t xml:space="preserve">er ist doch selbstverständlich </w:t>
      </w:r>
      <w:r w:rsidR="007B2073">
        <w:t>weich</w:t>
      </w:r>
      <w:r w:rsidR="002A66C2">
        <w:t>, oder</w:t>
      </w:r>
      <w:r w:rsidR="007B2073">
        <w:t>?</w:t>
      </w:r>
    </w:p>
    <w:p w14:paraId="766C4A5C" w14:textId="49DAC2ED" w:rsidR="007B2073" w:rsidRDefault="007B2073" w:rsidP="007B2073">
      <w:pPr>
        <w:pStyle w:val="Bilder"/>
      </w:pPr>
      <w:r w:rsidRPr="007B2073">
        <w:rPr>
          <w:lang w:eastAsia="de-DE"/>
        </w:rPr>
        <w:drawing>
          <wp:inline distT="0" distB="0" distL="0" distR="0" wp14:anchorId="5EF67A04" wp14:editId="5082801F">
            <wp:extent cx="2384425" cy="235839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4425" cy="2358390"/>
                    </a:xfrm>
                    <a:prstGeom prst="rect">
                      <a:avLst/>
                    </a:prstGeom>
                    <a:noFill/>
                    <a:ln>
                      <a:noFill/>
                    </a:ln>
                  </pic:spPr>
                </pic:pic>
              </a:graphicData>
            </a:graphic>
          </wp:inline>
        </w:drawing>
      </w:r>
      <w:r w:rsidRPr="007B2073">
        <w:tab/>
      </w:r>
      <w:r w:rsidRPr="007B2073">
        <w:rPr>
          <w:lang w:eastAsia="de-DE"/>
        </w:rPr>
        <w:drawing>
          <wp:inline distT="0" distB="0" distL="0" distR="0" wp14:anchorId="1F551E81" wp14:editId="4EFC7704">
            <wp:extent cx="2384425" cy="214503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4425" cy="2145030"/>
                    </a:xfrm>
                    <a:prstGeom prst="rect">
                      <a:avLst/>
                    </a:prstGeom>
                    <a:noFill/>
                    <a:ln>
                      <a:noFill/>
                    </a:ln>
                  </pic:spPr>
                </pic:pic>
              </a:graphicData>
            </a:graphic>
          </wp:inline>
        </w:drawing>
      </w:r>
    </w:p>
    <w:p w14:paraId="6874DBC2" w14:textId="6059306C" w:rsidR="007B2073" w:rsidRDefault="007B2073" w:rsidP="007B2073">
      <w:pPr>
        <w:pStyle w:val="Beschriftung"/>
      </w:pPr>
      <w:r>
        <w:t xml:space="preserve">Abb. </w:t>
      </w:r>
      <w:fldSimple w:instr=" SEQ Abb. \* ARABIC ">
        <w:r w:rsidR="000C4BAF">
          <w:rPr>
            <w:noProof/>
          </w:rPr>
          <w:t>1</w:t>
        </w:r>
      </w:fldSimple>
      <w:r>
        <w:t>: Comic mit Ameisen (eigene Zeichnung)</w:t>
      </w:r>
    </w:p>
    <w:p w14:paraId="315254D3" w14:textId="59C0B604" w:rsidR="007B2073" w:rsidRDefault="007B2073" w:rsidP="007B2073">
      <w:pPr>
        <w:pStyle w:val="EinstiegAbschluss"/>
      </w:pPr>
      <w:r>
        <w:t>Besonders dann ist man mit dem Problem - hartes Wasser - konfrontiert, wenn man einmal eine kaputte Wasch</w:t>
      </w:r>
      <w:r w:rsidR="00455CBC">
        <w:t>m</w:t>
      </w:r>
      <w:r>
        <w:t>aschine hatte oder es mal wieder an der Zeit war, seinen Wasser-Kocher zu entkalken, bevor er den Geist aufgibt. Aber auch weiches Wasser hat seine Tücken.</w:t>
      </w:r>
    </w:p>
    <w:p w14:paraId="62F0AE04" w14:textId="6C605A71" w:rsidR="007B2073" w:rsidRDefault="007B2073" w:rsidP="007B2073">
      <w:pPr>
        <w:pStyle w:val="EinstiegAbschluss"/>
      </w:pPr>
      <w:r>
        <w:t>Wenn man weiß, welche Inhaltsstoffe des Wassers für die Härte verantwortlich sind, kann man sich Möglichkeiten überlegen, damit umzugehen oder sie zu entfernen.</w:t>
      </w:r>
    </w:p>
    <w:p w14:paraId="477A8741" w14:textId="731A64D4" w:rsidR="007B2073" w:rsidRDefault="007B2073" w:rsidP="007B2073">
      <w:pPr>
        <w:pStyle w:val="EinstiegAbschluss"/>
      </w:pPr>
      <w:r w:rsidRPr="007B2073">
        <w:rPr>
          <w:rStyle w:val="Fett"/>
        </w:rPr>
        <w:t>Einstieg 2</w:t>
      </w:r>
      <w:r>
        <w:t xml:space="preserve">: Der Fachmann Dieter </w:t>
      </w:r>
      <w:proofErr w:type="spellStart"/>
      <w:r>
        <w:t>Bürgy</w:t>
      </w:r>
      <w:proofErr w:type="spellEnd"/>
      <w:r>
        <w:t xml:space="preserve"> erklärt in dem </w:t>
      </w:r>
      <w:proofErr w:type="spellStart"/>
      <w:r>
        <w:t>Calgon</w:t>
      </w:r>
      <w:proofErr w:type="spellEnd"/>
      <w:r>
        <w:t xml:space="preserve"> Kult-Werbespot aus den 90er Jahren den Fernseh-Zuschauern wie Kalk-Ablagerungen die Wasch-Maschine kaputt machen können, indem zum Beispiel die Heiz-Spirale beschädigt wird. Er empfiehlt von Anfang an </w:t>
      </w:r>
      <w:proofErr w:type="spellStart"/>
      <w:r>
        <w:t>Calgon</w:t>
      </w:r>
      <w:proofErr w:type="spellEnd"/>
      <w:r>
        <w:t xml:space="preserve"> zu verwenden.</w:t>
      </w:r>
    </w:p>
    <w:p w14:paraId="569B0792" w14:textId="157C3C24" w:rsidR="007B2073" w:rsidRDefault="007B2073" w:rsidP="007B2073">
      <w:pPr>
        <w:pStyle w:val="EinstiegAbschluss"/>
      </w:pPr>
      <w:proofErr w:type="spellStart"/>
      <w:r w:rsidRPr="007B2073">
        <w:t>Calgon</w:t>
      </w:r>
      <w:proofErr w:type="spellEnd"/>
      <w:r w:rsidRPr="007B2073">
        <w:t xml:space="preserve">-Slogan: </w:t>
      </w:r>
      <w:r>
        <w:t>„</w:t>
      </w:r>
      <w:r w:rsidRPr="007B2073">
        <w:t xml:space="preserve">Waschmaschinen leben länger mit </w:t>
      </w:r>
      <w:proofErr w:type="spellStart"/>
      <w:r w:rsidRPr="007B2073">
        <w:t>Calgon</w:t>
      </w:r>
      <w:proofErr w:type="spellEnd"/>
      <w:r w:rsidRPr="007B2073">
        <w:t>" [</w:t>
      </w:r>
      <w:r>
        <w:fldChar w:fldCharType="begin"/>
      </w:r>
      <w:r>
        <w:instrText xml:space="preserve"> REF _Ref59599292 \r \h </w:instrText>
      </w:r>
      <w:r>
        <w:fldChar w:fldCharType="separate"/>
      </w:r>
      <w:r w:rsidR="000C4BAF">
        <w:t>7</w:t>
      </w:r>
      <w:r>
        <w:fldChar w:fldCharType="end"/>
      </w:r>
      <w:r w:rsidRPr="007B2073">
        <w:t>]</w:t>
      </w:r>
    </w:p>
    <w:p w14:paraId="531EA39C" w14:textId="3D6A774C" w:rsidR="007B2073" w:rsidRDefault="007B2073" w:rsidP="007B2073">
      <w:pPr>
        <w:pStyle w:val="EinstiegAbschluss"/>
      </w:pPr>
      <w:proofErr w:type="spellStart"/>
      <w:r>
        <w:t>Calgon</w:t>
      </w:r>
      <w:proofErr w:type="spellEnd"/>
      <w:r>
        <w:t xml:space="preserve"> ist nicht billig. Würde man verstehen, wie </w:t>
      </w:r>
      <w:proofErr w:type="spellStart"/>
      <w:r>
        <w:t>Calgon</w:t>
      </w:r>
      <w:proofErr w:type="spellEnd"/>
      <w:r>
        <w:t xml:space="preserve"> Kalk beseitigt, könnte schon ein Schüler sich einen eigenen </w:t>
      </w:r>
      <w:proofErr w:type="spellStart"/>
      <w:r>
        <w:t>Entkalker</w:t>
      </w:r>
      <w:proofErr w:type="spellEnd"/>
      <w:r>
        <w:t xml:space="preserve"> zusammenstellen.</w:t>
      </w:r>
    </w:p>
    <w:p w14:paraId="61AC64C5" w14:textId="7E4C4887" w:rsidR="007B2073" w:rsidRDefault="007B2073" w:rsidP="007B2073">
      <w:pPr>
        <w:pStyle w:val="EinstiegAbschluss"/>
      </w:pPr>
      <w:r w:rsidRPr="007B2073">
        <w:rPr>
          <w:rStyle w:val="Fett"/>
        </w:rPr>
        <w:t>Einstieg 3</w:t>
      </w:r>
      <w:r>
        <w:t xml:space="preserve">: „Die Qualität einer guten Tasse Tee hängt zu 20% vom Tee selbst und zu 80% vom verwendeten Wasser ab" (Zitat von Zhang </w:t>
      </w:r>
      <w:proofErr w:type="spellStart"/>
      <w:r>
        <w:t>Dafu</w:t>
      </w:r>
      <w:proofErr w:type="spellEnd"/>
      <w:r>
        <w:t xml:space="preserve"> [</w:t>
      </w:r>
      <w:r>
        <w:fldChar w:fldCharType="begin"/>
      </w:r>
      <w:r>
        <w:instrText xml:space="preserve"> REF _Ref59599349 \r \h </w:instrText>
      </w:r>
      <w:r>
        <w:fldChar w:fldCharType="separate"/>
      </w:r>
      <w:r w:rsidR="000C4BAF">
        <w:t>8</w:t>
      </w:r>
      <w:r>
        <w:fldChar w:fldCharType="end"/>
      </w:r>
      <w:r>
        <w:t>]). Die Wasser-Qualität ist entscheidend um gut schmeckenden Tee zuzubereiten. Meine Eltern können aus eigener Erfahrung bestätigen, dass das Leitungswasser aus unterschiedlichen Orten einen Einfluss auf den Tee-Geschmack hat. Sie haben sowohl in Kempten als auch in Bayreuth unter Verwendung desselben Tees, Tee zubereitet. Der Tee in Bayreuth hat ihnen besser geschmeckt als der in Kempten. Eine mögliche Ursache für die Veränderung des Tee-Geschmacks könnte die unterschiedliche Wasser-Härte des Bayreuther und Kemptener Wassers sein.</w:t>
      </w:r>
    </w:p>
    <w:p w14:paraId="5394E037" w14:textId="5DF9B14D" w:rsidR="007B2073" w:rsidRDefault="007B2073" w:rsidP="007B2073">
      <w:pPr>
        <w:pStyle w:val="EinstiegAbschluss"/>
      </w:pPr>
      <w:r>
        <w:t>Um herauszufinden, auf welche Art und Weise der Härte-Grad des Wassers einen Einfluss auf den Tee-Geschmack hat, ist es wichtig zu wissen, was man unter der Wasser-Härte zu verstehen hat und wie man sie beeinflussen kann, damit meine Eltern auch in Kempten, die Möglichkeit haben gut schmeckenden Tee, insbesondere Schwarztee, zu trinken.</w:t>
      </w:r>
    </w:p>
    <w:p w14:paraId="25BD035B" w14:textId="1BD54C70" w:rsidR="00CD2901" w:rsidRPr="007B2073" w:rsidRDefault="00CD2901" w:rsidP="009F50B5">
      <w:pPr>
        <w:pStyle w:val="EinstiegAbschluss"/>
      </w:pPr>
      <w:r>
        <w:rPr>
          <w:b/>
          <w:bCs/>
        </w:rPr>
        <w:t xml:space="preserve">Einstieg 4: </w:t>
      </w:r>
      <w:r w:rsidR="0086715C">
        <w:t>Matt, glanzlos, fettig-</w:t>
      </w:r>
      <w:r w:rsidR="004B5AB3">
        <w:t xml:space="preserve"> alles Eigenschaften</w:t>
      </w:r>
      <w:r w:rsidR="00AA0C25">
        <w:t xml:space="preserve">, die einen unliebsamen „Bad-Hair-Day“ kennzeichnen. </w:t>
      </w:r>
      <w:r w:rsidR="00EF64A4">
        <w:t>Dabei können viele Faktoren das Erscheinungsbild beeinflussen</w:t>
      </w:r>
      <w:r w:rsidR="004B5AB3">
        <w:t xml:space="preserve"> und so zu einem ungewollten Stil führen</w:t>
      </w:r>
      <w:r w:rsidR="00EF64A4">
        <w:t xml:space="preserve">. </w:t>
      </w:r>
      <w:r w:rsidR="004B5AB3">
        <w:t>Unter anderem auch</w:t>
      </w:r>
      <w:r w:rsidR="00EF64A4">
        <w:t xml:space="preserve"> das Wasser beim </w:t>
      </w:r>
      <w:proofErr w:type="spellStart"/>
      <w:r w:rsidR="00EF64A4">
        <w:t>Haarewaschen</w:t>
      </w:r>
      <w:proofErr w:type="spellEnd"/>
      <w:r w:rsidR="00EF64A4">
        <w:t>.</w:t>
      </w:r>
      <w:r w:rsidR="009B3893">
        <w:t xml:space="preserve"> Dieser Einfluss</w:t>
      </w:r>
      <w:r w:rsidR="009F50B5">
        <w:t xml:space="preserve"> kann je nach Struktur der Haare bereits bei geringeren Härte-Unterschieden festgestellt werden, da zum Beispiel dünnes Haar empfindlicher darauf </w:t>
      </w:r>
      <w:r w:rsidR="009F50B5">
        <w:lastRenderedPageBreak/>
        <w:t>reagieren kann</w:t>
      </w:r>
      <w:r w:rsidR="009B3893">
        <w:t xml:space="preserve">. Auffälliger </w:t>
      </w:r>
      <w:r w:rsidR="009F50B5">
        <w:t>kann der Unterschied dagegen im</w:t>
      </w:r>
      <w:r w:rsidR="009B3893">
        <w:t xml:space="preserve"> Urlaub ausfallen, da</w:t>
      </w:r>
      <w:r w:rsidR="00083AB8">
        <w:t xml:space="preserve"> in Deutschland das Leitungswasser eine sehr hohe Qualität aufweist. Doch warum ist ein Unterschied nach dem </w:t>
      </w:r>
      <w:proofErr w:type="spellStart"/>
      <w:r w:rsidR="00083AB8">
        <w:t>Haarewaschen</w:t>
      </w:r>
      <w:proofErr w:type="spellEnd"/>
      <w:r w:rsidR="00083AB8">
        <w:t xml:space="preserve"> zu erkennen? Worin kann sich Leitungswasser aus verschiedenen Quellen unterscheiden? Die Antwort lautet: in der Wasserhärte.</w:t>
      </w:r>
    </w:p>
    <w:p w14:paraId="3D51DEDA" w14:textId="673945AF" w:rsidR="00E8473B" w:rsidRDefault="007B2073" w:rsidP="008A524D">
      <w:pPr>
        <w:pStyle w:val="berschrift1"/>
      </w:pPr>
      <w:bookmarkStart w:id="2" w:name="_Toc155602133"/>
      <w:r>
        <w:t>Wasser-Härte</w:t>
      </w:r>
      <w:bookmarkEnd w:id="2"/>
    </w:p>
    <w:p w14:paraId="1B33441C" w14:textId="14FA9C0A" w:rsidR="007B2073" w:rsidRDefault="00455CBC" w:rsidP="007B2073">
      <w:pPr>
        <w:pStyle w:val="berschrift2"/>
      </w:pPr>
      <w:bookmarkStart w:id="3" w:name="_Toc155602134"/>
      <w:r>
        <w:t>Beschreibung</w:t>
      </w:r>
      <w:r w:rsidR="007B2073">
        <w:t xml:space="preserve"> [</w:t>
      </w:r>
      <w:r w:rsidR="007B2073">
        <w:fldChar w:fldCharType="begin"/>
      </w:r>
      <w:r w:rsidR="007B2073">
        <w:instrText xml:space="preserve"> REF _Ref59599420 \r \h </w:instrText>
      </w:r>
      <w:r w:rsidR="007B2073">
        <w:fldChar w:fldCharType="separate"/>
      </w:r>
      <w:r w:rsidR="000C4BAF">
        <w:t>9</w:t>
      </w:r>
      <w:r w:rsidR="007B2073">
        <w:fldChar w:fldCharType="end"/>
      </w:r>
      <w:r w:rsidR="007B2073">
        <w:t>]</w:t>
      </w:r>
      <w:bookmarkEnd w:id="3"/>
    </w:p>
    <w:p w14:paraId="2F595E43" w14:textId="0F433E18" w:rsidR="007B2073" w:rsidRDefault="007B2073" w:rsidP="007B2073">
      <w:pPr>
        <w:pStyle w:val="Grn"/>
      </w:pPr>
      <w:r>
        <w:t>Die Gesamt-Härte des Wassers setzt sich aus der temporären Härte (Carbonat-Härte) und der permanenten Härte (Nicht-Carbonat-Härte) zusammen. Die Gesamt-Härte bezeichnet die Konzentration an Ca</w:t>
      </w:r>
      <w:r>
        <w:rPr>
          <w:vertAlign w:val="superscript"/>
        </w:rPr>
        <w:t>2+</w:t>
      </w:r>
      <w:r>
        <w:t>, Mg</w:t>
      </w:r>
      <w:r>
        <w:rPr>
          <w:vertAlign w:val="superscript"/>
        </w:rPr>
        <w:t>2+</w:t>
      </w:r>
      <w:r>
        <w:t>, Sr</w:t>
      </w:r>
      <w:r>
        <w:rPr>
          <w:vertAlign w:val="superscript"/>
        </w:rPr>
        <w:t>2+</w:t>
      </w:r>
      <w:r>
        <w:t xml:space="preserve"> und Ba</w:t>
      </w:r>
      <w:r>
        <w:rPr>
          <w:vertAlign w:val="superscript"/>
        </w:rPr>
        <w:t>2+</w:t>
      </w:r>
      <w:r>
        <w:t>-Ionen. Die letzten beiden sind wegen sehr geringer Konzentration weniger von Bedeutung und werden daher vernachlässigt.</w:t>
      </w:r>
    </w:p>
    <w:p w14:paraId="21B1D2F2" w14:textId="75274C15" w:rsidR="007B2073" w:rsidRPr="00C15CF7" w:rsidRDefault="007B2073" w:rsidP="007B2073">
      <w:pPr>
        <w:rPr>
          <w:rFonts w:cs="Arial"/>
        </w:rPr>
      </w:pPr>
      <w:r>
        <w:rPr>
          <w:rFonts w:cs="Arial"/>
        </w:rPr>
        <w:t xml:space="preserve">Unter der </w:t>
      </w:r>
      <w:r w:rsidRPr="007B2073">
        <w:rPr>
          <w:rStyle w:val="Fett"/>
        </w:rPr>
        <w:t>temporären Härte</w:t>
      </w:r>
      <w:r>
        <w:rPr>
          <w:rFonts w:cs="Arial"/>
        </w:rPr>
        <w:t xml:space="preserve"> versteht man den Gehalt an Calciumhydrogencarbonat und Magnesiumhydrogencarbonat im Wasser. In der Abhängigkeit vom pH-Wert und der Temperatur liegt ein Gleichgewicht zwischen Hydrogencarbonat-Ionen und Carbonat-Ionen sowie gelöstem CO</w:t>
      </w:r>
      <w:r>
        <w:rPr>
          <w:rFonts w:cs="Arial"/>
          <w:vertAlign w:val="subscript"/>
        </w:rPr>
        <w:t>2</w:t>
      </w:r>
      <w:r>
        <w:rPr>
          <w:rFonts w:cs="Arial"/>
        </w:rPr>
        <w:t xml:space="preserve"> vor. Man spricht hier vom Carbonat-Hydrogencarbonat-Gleichgewicht.</w:t>
      </w:r>
      <w:r w:rsidR="00083AB8">
        <w:rPr>
          <w:rFonts w:cs="Arial"/>
        </w:rPr>
        <w:t xml:space="preserve"> Durch das Erhöhen der Temperatur </w:t>
      </w:r>
      <w:r w:rsidR="00455CBC">
        <w:rPr>
          <w:rFonts w:cs="Arial"/>
        </w:rPr>
        <w:t>liegt</w:t>
      </w:r>
      <w:r w:rsidR="00C15CF7">
        <w:rPr>
          <w:rFonts w:cs="Arial"/>
        </w:rPr>
        <w:t xml:space="preserve"> das Gleichgewicht </w:t>
      </w:r>
      <w:r w:rsidR="00455CBC">
        <w:rPr>
          <w:rFonts w:cs="Arial"/>
        </w:rPr>
        <w:t xml:space="preserve">eher </w:t>
      </w:r>
      <w:r w:rsidR="00C15CF7">
        <w:rPr>
          <w:rFonts w:cs="Arial"/>
        </w:rPr>
        <w:t xml:space="preserve">auf </w:t>
      </w:r>
      <w:r w:rsidR="00455CBC">
        <w:rPr>
          <w:rFonts w:cs="Arial"/>
        </w:rPr>
        <w:t>der</w:t>
      </w:r>
      <w:r w:rsidR="00C15CF7">
        <w:rPr>
          <w:rFonts w:cs="Arial"/>
        </w:rPr>
        <w:t xml:space="preserve"> Seite des gelösten CO</w:t>
      </w:r>
      <w:r w:rsidR="00C15CF7">
        <w:rPr>
          <w:rFonts w:cs="Arial"/>
          <w:vertAlign w:val="subscript"/>
        </w:rPr>
        <w:t>2</w:t>
      </w:r>
      <w:r w:rsidR="00C15CF7">
        <w:rPr>
          <w:rFonts w:cs="Arial"/>
        </w:rPr>
        <w:t xml:space="preserve">, sodass ein Teil der Ionen als schwer lösliches Calcium-bzw. Magnesiumcarbonat ausfällt. Durch das Erniedrigen des pH-Wert auf unter 7 </w:t>
      </w:r>
      <w:r w:rsidR="00455CBC">
        <w:rPr>
          <w:rFonts w:cs="Arial"/>
        </w:rPr>
        <w:t>liegt</w:t>
      </w:r>
      <w:r w:rsidR="00C15CF7">
        <w:rPr>
          <w:rFonts w:cs="Arial"/>
        </w:rPr>
        <w:t xml:space="preserve"> das Gleichgewicht </w:t>
      </w:r>
      <w:r w:rsidR="00455CBC">
        <w:rPr>
          <w:rFonts w:cs="Arial"/>
        </w:rPr>
        <w:t xml:space="preserve">eher </w:t>
      </w:r>
      <w:r w:rsidR="00C15CF7">
        <w:rPr>
          <w:rFonts w:cs="Arial"/>
        </w:rPr>
        <w:t xml:space="preserve">auf </w:t>
      </w:r>
      <w:r w:rsidR="00455CBC">
        <w:rPr>
          <w:rFonts w:cs="Arial"/>
        </w:rPr>
        <w:t>der</w:t>
      </w:r>
      <w:r w:rsidR="00C15CF7">
        <w:rPr>
          <w:rFonts w:cs="Arial"/>
        </w:rPr>
        <w:t xml:space="preserve"> andere</w:t>
      </w:r>
      <w:r w:rsidR="00455CBC">
        <w:rPr>
          <w:rFonts w:cs="Arial"/>
        </w:rPr>
        <w:t>n</w:t>
      </w:r>
      <w:r w:rsidR="00C15CF7">
        <w:rPr>
          <w:rFonts w:cs="Arial"/>
        </w:rPr>
        <w:t xml:space="preserve"> Seite, sodass der Kalk </w:t>
      </w:r>
      <w:r w:rsidR="00455CBC">
        <w:rPr>
          <w:rFonts w:cs="Arial"/>
        </w:rPr>
        <w:t>„</w:t>
      </w:r>
      <w:r w:rsidR="00C15CF7">
        <w:rPr>
          <w:rFonts w:cs="Arial"/>
        </w:rPr>
        <w:t>gelöst</w:t>
      </w:r>
      <w:r w:rsidR="00455CBC">
        <w:rPr>
          <w:rFonts w:cs="Arial"/>
        </w:rPr>
        <w:t>“</w:t>
      </w:r>
      <w:r w:rsidR="00C15CF7">
        <w:rPr>
          <w:rFonts w:cs="Arial"/>
        </w:rPr>
        <w:t xml:space="preserve"> wird und die Ionen </w:t>
      </w:r>
      <w:r w:rsidR="00455CBC">
        <w:rPr>
          <w:rFonts w:cs="Arial"/>
        </w:rPr>
        <w:t>hydratisiert</w:t>
      </w:r>
      <w:r w:rsidR="00C15CF7">
        <w:rPr>
          <w:rFonts w:cs="Arial"/>
        </w:rPr>
        <w:t xml:space="preserve"> </w:t>
      </w:r>
      <w:r w:rsidR="00455CBC">
        <w:rPr>
          <w:rFonts w:cs="Arial"/>
        </w:rPr>
        <w:t>werden</w:t>
      </w:r>
      <w:r w:rsidR="00C15CF7">
        <w:rPr>
          <w:rFonts w:cs="Arial"/>
        </w:rPr>
        <w:t>.</w:t>
      </w:r>
    </w:p>
    <w:p w14:paraId="4A182DE4" w14:textId="0A06F4BA" w:rsidR="00D131CD" w:rsidRPr="00455CBC" w:rsidRDefault="00D131CD" w:rsidP="00D131CD">
      <w:pPr>
        <w:pStyle w:val="Formeln"/>
        <w:rPr>
          <w:rFonts w:eastAsiaTheme="minorEastAsia"/>
          <w:lang w:val="en-US"/>
        </w:rPr>
      </w:pPr>
      <m:oMathPara>
        <m:oMath>
          <m:r>
            <m:rPr>
              <m:nor/>
            </m:rPr>
            <w:rPr>
              <w:lang w:val="en-US"/>
            </w:rPr>
            <m:t>Ca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HCO</m:t>
                      </m:r>
                    </m:e>
                    <m:sub>
                      <m:r>
                        <m:rPr>
                          <m:nor/>
                        </m:rPr>
                        <w:rPr>
                          <w:lang w:val="en-US"/>
                        </w:rPr>
                        <m:t>3</m:t>
                      </m:r>
                    </m:sub>
                  </m:sSub>
                </m:e>
              </m:d>
            </m:e>
            <m:sub>
              <m:r>
                <m:rPr>
                  <m:nor/>
                </m:rPr>
                <w:rPr>
                  <w:lang w:val="en-US"/>
                </w:rPr>
                <m:t>2</m:t>
              </m:r>
            </m:sub>
          </m:sSub>
          <m:r>
            <m:rPr>
              <m:nor/>
            </m:rPr>
            <w:rPr>
              <w:lang w:val="en-US"/>
            </w:rPr>
            <m:t xml:space="preserve"> </m:t>
          </m:r>
          <m:r>
            <m:rPr>
              <m:nor/>
            </m:rPr>
            <w:rPr>
              <w:rFonts w:ascii="Cambria Math" w:hAnsi="Cambria Math" w:cs="Cambria Math"/>
              <w:lang w:val="en-US"/>
            </w:rPr>
            <m:t>⇌</m:t>
          </m:r>
          <m:r>
            <m:rPr>
              <m:sty m:val="p"/>
            </m:rPr>
            <w:rPr>
              <w:rFonts w:ascii="Cambria Math" w:hAnsi="Cambria Math"/>
              <w:lang w:val="en-US"/>
            </w:rPr>
            <m:t xml:space="preserve"> </m:t>
          </m:r>
          <m:sSub>
            <m:sSubPr>
              <m:ctrlPr>
                <w:rPr>
                  <w:rFonts w:ascii="Cambria Math" w:hAnsi="Cambria Math"/>
                </w:rPr>
              </m:ctrlPr>
            </m:sSubPr>
            <m:e>
              <w:proofErr w:type="spellStart"/>
              <m:r>
                <m:rPr>
                  <m:nor/>
                </m:rPr>
                <w:rPr>
                  <w:lang w:val="en-US"/>
                </w:rPr>
                <m:t>CaCO</m:t>
              </m:r>
              <w:proofErr w:type="spellEnd"/>
            </m:e>
            <m:sub>
              <m:r>
                <m:rPr>
                  <m:nor/>
                </m:rPr>
                <w:rPr>
                  <w:lang w:val="en-US"/>
                </w:rPr>
                <m:t>3</m:t>
              </m:r>
            </m:sub>
          </m:sSub>
          <m:r>
            <m:rPr>
              <m:nor/>
            </m:rPr>
            <w:rPr>
              <w:rFonts w:ascii="Cambria Math" w:hAnsi="Cambria Math"/>
              <w:lang w:val="en-US"/>
            </w:rPr>
            <m:t>↓</m:t>
          </m:r>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 +</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oMath>
      </m:oMathPara>
    </w:p>
    <w:p w14:paraId="452F0183" w14:textId="47E744C2" w:rsidR="00D131CD" w:rsidRPr="002A66C2" w:rsidRDefault="00D131CD" w:rsidP="00D131CD">
      <w:pPr>
        <w:pStyle w:val="Formeln"/>
        <w:rPr>
          <w:rFonts w:eastAsiaTheme="minorEastAsia"/>
          <w:lang w:val="en-US"/>
        </w:rPr>
      </w:pPr>
      <m:oMathPara>
        <m:oMath>
          <m:r>
            <m:rPr>
              <m:nor/>
            </m:rPr>
            <w:rPr>
              <w:lang w:val="en-US"/>
            </w:rPr>
            <m:t>Mg</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HCO</m:t>
                      </m:r>
                    </m:e>
                    <m:sub>
                      <m:r>
                        <m:rPr>
                          <m:nor/>
                        </m:rPr>
                        <w:rPr>
                          <w:lang w:val="en-US"/>
                        </w:rPr>
                        <m:t>3</m:t>
                      </m:r>
                    </m:sub>
                  </m:sSub>
                </m:e>
              </m:d>
            </m:e>
            <m:sub>
              <m:r>
                <m:rPr>
                  <m:nor/>
                </m:rPr>
                <w:rPr>
                  <w:lang w:val="en-US"/>
                </w:rPr>
                <m:t>2</m:t>
              </m:r>
            </m:sub>
          </m:sSub>
          <m:r>
            <m:rPr>
              <m:nor/>
            </m:rPr>
            <w:rPr>
              <w:lang w:val="en-US"/>
            </w:rPr>
            <m:t xml:space="preserve"> </m:t>
          </m:r>
          <m:r>
            <m:rPr>
              <m:nor/>
            </m:rPr>
            <w:rPr>
              <w:rFonts w:ascii="Cambria Math" w:hAnsi="Cambria Math" w:cs="Cambria Math"/>
              <w:lang w:val="en-US"/>
            </w:rPr>
            <m:t>⇌</m:t>
          </m:r>
          <m:r>
            <m:rPr>
              <m:sty m:val="p"/>
            </m:rPr>
            <w:rPr>
              <w:rFonts w:ascii="Cambria Math" w:hAnsi="Cambria Math"/>
              <w:lang w:val="en-US"/>
            </w:rPr>
            <m:t xml:space="preserve"> </m:t>
          </m:r>
          <m:sSub>
            <m:sSubPr>
              <m:ctrlPr>
                <w:rPr>
                  <w:rFonts w:ascii="Cambria Math" w:hAnsi="Cambria Math"/>
                </w:rPr>
              </m:ctrlPr>
            </m:sSubPr>
            <m:e>
              <m:r>
                <m:rPr>
                  <m:nor/>
                </m:rPr>
                <w:rPr>
                  <w:lang w:val="en-US"/>
                </w:rPr>
                <m:t>MgCO</m:t>
              </m:r>
            </m:e>
            <m:sub>
              <m:r>
                <m:rPr>
                  <m:nor/>
                </m:rPr>
                <w:rPr>
                  <w:lang w:val="en-US"/>
                </w:rPr>
                <m:t>3</m:t>
              </m:r>
            </m:sub>
          </m:sSub>
          <m:r>
            <m:rPr>
              <m:nor/>
            </m:rPr>
            <w:rPr>
              <w:rFonts w:ascii="Cambria Math" w:hAnsi="Cambria Math"/>
              <w:lang w:val="en-US"/>
            </w:rPr>
            <m:t>↓</m:t>
          </m:r>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 +</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oMath>
      </m:oMathPara>
    </w:p>
    <w:p w14:paraId="06F8659F" w14:textId="6A235B36" w:rsidR="00D131CD" w:rsidRDefault="00D131CD" w:rsidP="00D131CD">
      <w:pPr>
        <w:rPr>
          <w:rFonts w:cs="Arial"/>
        </w:rPr>
      </w:pPr>
      <w:r>
        <w:rPr>
          <w:rFonts w:cs="Arial"/>
        </w:rPr>
        <w:t xml:space="preserve">Die </w:t>
      </w:r>
      <w:r w:rsidRPr="00D131CD">
        <w:rPr>
          <w:rStyle w:val="Fett"/>
        </w:rPr>
        <w:t>permanente Härte</w:t>
      </w:r>
      <w:r>
        <w:rPr>
          <w:rFonts w:cs="Arial"/>
        </w:rPr>
        <w:t xml:space="preserve"> wird durch die im Wasser gelösten Sulfate, Nitrate und Chloride verursacht. Man spricht auch von der bleibenden Härte, da sie permanent ist und nicht durch Erhitzen bzw. Kochen beseitigt werden kann.</w:t>
      </w:r>
      <w:r w:rsidR="00455CBC">
        <w:rPr>
          <w:rFonts w:cs="Arial"/>
        </w:rPr>
        <w:t xml:space="preserve"> Beispiele:</w:t>
      </w:r>
    </w:p>
    <w:p w14:paraId="6D1FF1BB" w14:textId="5B3487E3" w:rsidR="00D131CD" w:rsidRPr="00D131CD" w:rsidRDefault="00455CBC" w:rsidP="00D131CD">
      <w:pPr>
        <w:pStyle w:val="Formeln"/>
        <w:rPr>
          <w:rFonts w:eastAsiaTheme="minorEastAsia"/>
        </w:rPr>
      </w:pPr>
      <m:oMathPara>
        <m:oMath>
          <m:sSub>
            <m:sSubPr>
              <m:ctrlPr>
                <w:rPr>
                  <w:rFonts w:ascii="Cambria Math" w:hAnsi="Cambria Math"/>
                </w:rPr>
              </m:ctrlPr>
            </m:sSubPr>
            <m:e>
              <w:proofErr w:type="spellStart"/>
              <m:r>
                <m:rPr>
                  <m:nor/>
                </m:rPr>
                <m:t>CaSO</m:t>
              </m:r>
              <w:proofErr w:type="spellEnd"/>
            </m:e>
            <m:sub>
              <m:r>
                <m:rPr>
                  <m:nor/>
                </m:rPr>
                <m:t>4</m:t>
              </m:r>
            </m:sub>
          </m:sSub>
          <m:r>
            <m:rPr>
              <m:nor/>
            </m:rPr>
            <m:t xml:space="preserve">  </m:t>
          </m:r>
          <m:sSub>
            <m:sSubPr>
              <m:ctrlPr>
                <w:rPr>
                  <w:rFonts w:ascii="Cambria Math" w:hAnsi="Cambria Math"/>
                </w:rPr>
              </m:ctrlPr>
            </m:sSubPr>
            <m:e>
              <w:proofErr w:type="spellStart"/>
              <m:r>
                <m:rPr>
                  <m:nor/>
                </m:rPr>
                <m:t>MgSO</m:t>
              </m:r>
              <w:proofErr w:type="spellEnd"/>
            </m:e>
            <m:sub>
              <m:r>
                <m:rPr>
                  <m:nor/>
                </m:rPr>
                <m:t>4</m:t>
              </m:r>
            </m:sub>
          </m:sSub>
          <m:r>
            <m:rPr>
              <m:nor/>
            </m:rPr>
            <m:t xml:space="preserve">  </m:t>
          </m:r>
          <m:sSub>
            <m:sSubPr>
              <m:ctrlPr>
                <w:rPr>
                  <w:rFonts w:ascii="Cambria Math" w:hAnsi="Cambria Math"/>
                </w:rPr>
              </m:ctrlPr>
            </m:sSubPr>
            <m:e>
              <w:proofErr w:type="spellStart"/>
              <m:r>
                <m:rPr>
                  <m:nor/>
                </m:rPr>
                <m:t>CaCl</m:t>
              </m:r>
              <w:proofErr w:type="spellEnd"/>
            </m:e>
            <m:sub>
              <m:r>
                <m:rPr>
                  <m:nor/>
                </m:rPr>
                <m:t>2</m:t>
              </m:r>
            </m:sub>
          </m:sSub>
          <m:r>
            <m:rPr>
              <m:nor/>
            </m:rPr>
            <m:t xml:space="preserve">  </m:t>
          </m:r>
          <m:sSub>
            <m:sSubPr>
              <m:ctrlPr>
                <w:rPr>
                  <w:rFonts w:ascii="Cambria Math" w:hAnsi="Cambria Math"/>
                </w:rPr>
              </m:ctrlPr>
            </m:sSubPr>
            <m:e>
              <w:proofErr w:type="spellStart"/>
              <m:r>
                <m:rPr>
                  <m:nor/>
                </m:rPr>
                <m:t>MgCl</m:t>
              </m:r>
              <w:proofErr w:type="spellEnd"/>
            </m:e>
            <m:sub>
              <m:r>
                <m:rPr>
                  <m:nor/>
                </m:rPr>
                <m:t>2</m:t>
              </m:r>
            </m:sub>
          </m:sSub>
        </m:oMath>
      </m:oMathPara>
    </w:p>
    <w:p w14:paraId="094DF106" w14:textId="414C1ED0" w:rsidR="00D131CD" w:rsidRDefault="00D131CD" w:rsidP="00D131CD">
      <w:pPr>
        <w:pStyle w:val="berschrift2"/>
      </w:pPr>
      <w:bookmarkStart w:id="4" w:name="_Toc155602135"/>
      <w:r>
        <w:t>Herkunft des Begriffs</w:t>
      </w:r>
      <w:bookmarkEnd w:id="4"/>
    </w:p>
    <w:p w14:paraId="2046EE83" w14:textId="46BE9660" w:rsidR="00D131CD" w:rsidRDefault="00D131CD" w:rsidP="00D131CD">
      <w:r>
        <w:t>Historisch gesehen geht der Begriff der Wasser-Härte auf das Tast-Gefühl beim Wasch-Vorgang zurück. Hartes Wasser bildet mit den Seifen enthaltenen Natrium- oder Kalium-Salzen der Carbonsäuren schwer lösliche Kalkseifen (</w:t>
      </w:r>
      <w:proofErr w:type="spellStart"/>
      <w:r>
        <w:t>Ca</w:t>
      </w:r>
      <w:proofErr w:type="spellEnd"/>
      <w:r>
        <w:t>(RCOO)</w:t>
      </w:r>
      <w:r>
        <w:rPr>
          <w:vertAlign w:val="subscript"/>
        </w:rPr>
        <w:t>2</w:t>
      </w:r>
      <w:r>
        <w:t>). Die Seifen-Lösung fühlt sich dadurch „hart" an.</w:t>
      </w:r>
    </w:p>
    <w:p w14:paraId="7AE72F1E" w14:textId="4BFECF6A" w:rsidR="00D131CD" w:rsidRPr="00D131CD" w:rsidRDefault="00455CBC" w:rsidP="00D131CD">
      <w:pPr>
        <w:pStyle w:val="Formeln"/>
      </w:pPr>
      <m:oMathPara>
        <m:oMath>
          <m:sSup>
            <m:sSupPr>
              <m:ctrlPr>
                <w:rPr>
                  <w:rFonts w:ascii="Cambria Math" w:hAnsi="Cambria Math"/>
                </w:rPr>
              </m:ctrlPr>
            </m:sSupPr>
            <m:e>
              <m:r>
                <m:rPr>
                  <m:nor/>
                </m:rPr>
                <m:t xml:space="preserve"> 2 RCOO</m:t>
              </m:r>
            </m:e>
            <m:sup>
              <m:r>
                <m:rPr>
                  <m:nor/>
                </m:rPr>
                <m:t>-</m:t>
              </m:r>
            </m:sup>
          </m:sSup>
          <m:r>
            <m:rPr>
              <m:nor/>
            </m:rPr>
            <m:t xml:space="preserve"> +</m:t>
          </m:r>
          <m:r>
            <m:rPr>
              <m:sty m:val="p"/>
            </m:rPr>
            <w:rPr>
              <w:rFonts w:ascii="Cambria Math" w:hAnsi="Cambria Math"/>
            </w:rPr>
            <m:t xml:space="preserve"> </m:t>
          </m:r>
          <m:sSup>
            <m:sSupPr>
              <m:ctrlPr>
                <w:rPr>
                  <w:rFonts w:ascii="Cambria Math" w:hAnsi="Cambria Math"/>
                </w:rPr>
              </m:ctrlPr>
            </m:sSupPr>
            <m:e>
              <m:r>
                <m:rPr>
                  <m:nor/>
                </m:rPr>
                <m:t>Ca</m:t>
              </m:r>
            </m:e>
            <m:sup>
              <m:r>
                <m:rPr>
                  <m:nor/>
                </m:rPr>
                <m:t>2+</m:t>
              </m:r>
            </m:sup>
          </m:sSup>
          <m:r>
            <m:rPr>
              <m:nor/>
            </m:rPr>
            <m:t xml:space="preserve"> </m:t>
          </m:r>
          <m:r>
            <m:rPr>
              <m:nor/>
            </m:rPr>
            <w:rPr>
              <w:rFonts w:ascii="Cambria Math" w:hAnsi="Cambria Math" w:cs="Cambria Math"/>
            </w:rPr>
            <m:t>⟶</m:t>
          </m:r>
          <m:r>
            <m:rPr>
              <m:nor/>
            </m:rPr>
            <m:t xml:space="preserve"> </m:t>
          </m:r>
          <w:proofErr w:type="spellStart"/>
          <m:r>
            <m:rPr>
              <m:nor/>
            </m:rPr>
            <m:t>Ca</m:t>
          </m:r>
          <w:proofErr w:type="spellEnd"/>
          <m:sSub>
            <m:sSubPr>
              <m:ctrlPr>
                <w:rPr>
                  <w:rFonts w:ascii="Cambria Math" w:hAnsi="Cambria Math"/>
                </w:rPr>
              </m:ctrlPr>
            </m:sSubPr>
            <m:e>
              <m:d>
                <m:dPr>
                  <m:ctrlPr>
                    <w:rPr>
                      <w:rFonts w:ascii="Cambria Math" w:hAnsi="Cambria Math"/>
                    </w:rPr>
                  </m:ctrlPr>
                </m:dPr>
                <m:e>
                  <m:r>
                    <m:rPr>
                      <m:nor/>
                    </m:rPr>
                    <m:t>RCOO</m:t>
                  </m:r>
                </m:e>
              </m:d>
            </m:e>
            <m:sub>
              <m:r>
                <m:rPr>
                  <m:nor/>
                </m:rPr>
                <m:t>2</m:t>
              </m:r>
            </m:sub>
          </m:sSub>
          <m:r>
            <w:rPr>
              <w:rFonts w:ascii="Cambria Math" w:hAnsi="Cambria Math"/>
            </w:rPr>
            <m:t>↓</m:t>
          </m:r>
        </m:oMath>
      </m:oMathPara>
    </w:p>
    <w:p w14:paraId="3F0D44FA" w14:textId="2AEEFDCA" w:rsidR="00D131CD" w:rsidRDefault="00D131CD" w:rsidP="00D131CD">
      <w:r>
        <w:t>Sind keine oder nur wenige Härte-Bildner vorhanden, überwiegt das weiche Tast-Gefühl der OH</w:t>
      </w:r>
      <w:r>
        <w:rPr>
          <w:vertAlign w:val="superscript"/>
        </w:rPr>
        <w:t>-</w:t>
      </w:r>
      <w:r w:rsidRPr="00D131CD">
        <w:t>-</w:t>
      </w:r>
      <w:r>
        <w:t>Ionen.</w:t>
      </w:r>
    </w:p>
    <w:p w14:paraId="04E4F7DE" w14:textId="1EE622EF" w:rsidR="00D131CD" w:rsidRPr="002A66C2" w:rsidRDefault="00455CBC" w:rsidP="00D131CD">
      <w:pPr>
        <w:pStyle w:val="Formeln"/>
        <w:rPr>
          <w:rFonts w:eastAsiaTheme="minorEastAsia"/>
          <w:lang w:val="en-US"/>
        </w:rPr>
      </w:pPr>
      <m:oMathPara>
        <m:oMath>
          <m:sSup>
            <m:sSupPr>
              <m:ctrlPr>
                <w:rPr>
                  <w:rFonts w:ascii="Cambria Math" w:hAnsi="Cambria Math"/>
                </w:rPr>
              </m:ctrlPr>
            </m:sSupPr>
            <m:e>
              <m:r>
                <m:rPr>
                  <m:nor/>
                </m:rPr>
                <w:rPr>
                  <w:lang w:val="en-US"/>
                </w:rPr>
                <m:t>RCOO</m:t>
              </m:r>
            </m:e>
            <m:sup>
              <m:r>
                <m:rPr>
                  <m:nor/>
                </m:rPr>
                <w:rPr>
                  <w:lang w:val="en-US"/>
                </w:rPr>
                <m:t>-</m:t>
              </m:r>
            </m:sup>
          </m:sSup>
          <m:r>
            <m:rPr>
              <m:nor/>
            </m:rPr>
            <w:rPr>
              <w:lang w:val="en-US"/>
            </w:rPr>
            <m:t xml:space="preserve"> +</m:t>
          </m:r>
          <m:r>
            <m:rPr>
              <m:sty m:val="p"/>
            </m:rPr>
            <w:rPr>
              <w:rFonts w:ascii="Cambria Math" w:hAnsi="Cambria Math"/>
              <w:lang w:val="en-US"/>
            </w:rPr>
            <m:t xml:space="preserve"> </m:t>
          </m:r>
          <m:sSup>
            <m:sSupPr>
              <m:ctrlPr>
                <w:rPr>
                  <w:rFonts w:ascii="Cambria Math" w:hAnsi="Cambria Math"/>
                </w:rPr>
              </m:ctrlPr>
            </m:sSupPr>
            <m:e>
              <m:r>
                <m:rPr>
                  <m:nor/>
                </m:rPr>
                <w:rPr>
                  <w:lang w:val="en-US"/>
                </w:rPr>
                <m:t>Na</m:t>
              </m:r>
            </m:e>
            <m:sup>
              <m:r>
                <m:rPr>
                  <m:nor/>
                </m:rPr>
                <w:rPr>
                  <w:lang w:val="en-US"/>
                </w:rPr>
                <m:t>+</m:t>
              </m:r>
            </m:sup>
          </m:sSup>
          <m:r>
            <m:rPr>
              <m:nor/>
            </m:rPr>
            <w:rPr>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RCOOH +</m:t>
          </m:r>
          <m:r>
            <m:rPr>
              <m:sty m:val="p"/>
            </m:rPr>
            <w:rPr>
              <w:rFonts w:ascii="Cambria Math" w:hAnsi="Cambria Math"/>
              <w:lang w:val="en-US"/>
            </w:rPr>
            <m:t xml:space="preserve"> </m:t>
          </m:r>
          <m:sSup>
            <m:sSupPr>
              <m:ctrlPr>
                <w:rPr>
                  <w:rFonts w:ascii="Cambria Math" w:hAnsi="Cambria Math"/>
                </w:rPr>
              </m:ctrlPr>
            </m:sSupPr>
            <m:e>
              <m:r>
                <m:rPr>
                  <m:nor/>
                </m:rPr>
                <w:rPr>
                  <w:lang w:val="en-US"/>
                </w:rPr>
                <m:t>Na</m:t>
              </m:r>
            </m:e>
            <m:sup>
              <m:r>
                <m:rPr>
                  <m:nor/>
                </m:rPr>
                <w:rPr>
                  <w:lang w:val="en-US"/>
                </w:rPr>
                <m:t>+</m:t>
              </m:r>
            </m:sup>
          </m:sSup>
          <m:r>
            <m:rPr>
              <m:nor/>
            </m:rPr>
            <w:rPr>
              <w:lang w:val="en-US"/>
            </w:rPr>
            <m:t xml:space="preserve"> +</m:t>
          </m:r>
          <m:r>
            <m:rPr>
              <m:sty m:val="p"/>
            </m:rPr>
            <w:rPr>
              <w:rFonts w:ascii="Cambria Math" w:hAnsi="Cambria Math"/>
              <w:lang w:val="en-US"/>
            </w:rPr>
            <m:t xml:space="preserve"> </m:t>
          </m:r>
          <m:sSup>
            <m:sSupPr>
              <m:ctrlPr>
                <w:rPr>
                  <w:rFonts w:ascii="Cambria Math" w:hAnsi="Cambria Math"/>
                </w:rPr>
              </m:ctrlPr>
            </m:sSupPr>
            <m:e>
              <m:r>
                <m:rPr>
                  <m:nor/>
                </m:rPr>
                <w:rPr>
                  <w:lang w:val="en-US"/>
                </w:rPr>
                <m:t>OH</m:t>
              </m:r>
            </m:e>
            <m:sup>
              <m:r>
                <m:rPr>
                  <m:nor/>
                </m:rPr>
                <w:rPr>
                  <w:lang w:val="en-US"/>
                </w:rPr>
                <m:t>-</m:t>
              </m:r>
            </m:sup>
          </m:sSup>
        </m:oMath>
      </m:oMathPara>
    </w:p>
    <w:p w14:paraId="7DD6FF57" w14:textId="0E6E0403" w:rsidR="00D131CD" w:rsidRDefault="00D131CD" w:rsidP="00D131CD">
      <w:pPr>
        <w:pStyle w:val="berschrift2"/>
      </w:pPr>
      <w:bookmarkStart w:id="5" w:name="_Toc155602136"/>
      <w:r>
        <w:t>Einteilung</w:t>
      </w:r>
      <w:bookmarkEnd w:id="5"/>
    </w:p>
    <w:p w14:paraId="4B1431B3" w14:textId="46B5EB00" w:rsidR="00D131CD" w:rsidRDefault="00D131CD" w:rsidP="00D131CD">
      <w:r>
        <w:t xml:space="preserve">In der Vergangenheit wurde die Carbonat-Härte mit Hilfe der Titration des Wassers mit einer Säure bis zu einem pH-Wert von 4,3 annähernd ermittelt. Danach wurde der Wert mit 2,8 multipliziert. Heutzutage gibt man die Säure-Kapazität bis zu pH= 4,3 an. Es handelt sich hierbei um das Säure-Bindungsvermögen, d. h. jene Menge an Säure (z. B. </w:t>
      </w:r>
      <w:r>
        <w:lastRenderedPageBreak/>
        <w:t>mmol HCl), die für eine vollständige Umsetzung in 1 Liter Wasser mit gelösten CO</w:t>
      </w:r>
      <w:r>
        <w:rPr>
          <w:vertAlign w:val="subscript"/>
        </w:rPr>
        <w:t>3</w:t>
      </w:r>
      <w:r>
        <w:rPr>
          <w:vertAlign w:val="superscript"/>
        </w:rPr>
        <w:t>2-</w:t>
      </w:r>
      <w:r>
        <w:t>- bzw. HCO</w:t>
      </w:r>
      <w:r>
        <w:rPr>
          <w:vertAlign w:val="subscript"/>
        </w:rPr>
        <w:t>3</w:t>
      </w:r>
      <w:r>
        <w:rPr>
          <w:vertAlign w:val="superscript"/>
        </w:rPr>
        <w:t>-</w:t>
      </w:r>
      <w:r>
        <w:t>- und OH</w:t>
      </w:r>
      <w:r>
        <w:rPr>
          <w:vertAlign w:val="superscript"/>
        </w:rPr>
        <w:t>-</w:t>
      </w:r>
      <w:r>
        <w:t>-Ionen benötigt wird.</w:t>
      </w:r>
    </w:p>
    <w:p w14:paraId="4C053BD6" w14:textId="2DFD869C" w:rsidR="00D131CD" w:rsidRPr="002A66C2" w:rsidRDefault="00455CBC" w:rsidP="00D131CD">
      <w:pPr>
        <w:pStyle w:val="Formeln"/>
        <w:rPr>
          <w:rFonts w:eastAsiaTheme="minorEastAsia"/>
          <w:lang w:val="en-US"/>
        </w:rPr>
      </w:pPr>
      <m:oMathPara>
        <m:oMath>
          <m:sSup>
            <m:sSupPr>
              <m:ctrlPr>
                <w:rPr>
                  <w:rFonts w:ascii="Cambria Math" w:hAnsi="Cambria Math"/>
                </w:rPr>
              </m:ctrlPr>
            </m:sSupPr>
            <m:e>
              <m:sSub>
                <m:sSubPr>
                  <m:ctrlPr>
                    <w:rPr>
                      <w:rFonts w:ascii="Cambria Math" w:hAnsi="Cambria Math"/>
                    </w:rPr>
                  </m:ctrlPr>
                </m:sSubPr>
                <m:e>
                  <m:r>
                    <m:rPr>
                      <m:nor/>
                    </m:rPr>
                    <w:rPr>
                      <w:lang w:val="en-US"/>
                    </w:rPr>
                    <m:t>CO</m:t>
                  </m:r>
                </m:e>
                <m:sub>
                  <m:r>
                    <m:rPr>
                      <m:nor/>
                    </m:rPr>
                    <w:rPr>
                      <w:lang w:val="en-US"/>
                    </w:rPr>
                    <m:t>3</m:t>
                  </m:r>
                </m:sub>
              </m:sSub>
            </m:e>
            <m:sup>
              <m:r>
                <m:rPr>
                  <m:nor/>
                </m:rPr>
                <w:rPr>
                  <w:lang w:val="en-US"/>
                </w:rPr>
                <m:t>2-</m:t>
              </m:r>
            </m:sup>
          </m:sSup>
          <m:r>
            <m:rPr>
              <m:nor/>
            </m:rPr>
            <w:rPr>
              <w:lang w:val="en-US"/>
            </w:rPr>
            <m:t xml:space="preserve"> +</m:t>
          </m:r>
          <m:r>
            <m:rPr>
              <m:sty m:val="p"/>
            </m:rPr>
            <w:rPr>
              <w:rFonts w:ascii="Cambria Math" w:hAnsi="Cambria Math"/>
              <w:lang w:val="en-US"/>
            </w:rPr>
            <m:t xml:space="preserve"> </m:t>
          </m:r>
          <m:sSup>
            <m:sSupPr>
              <m:ctrlPr>
                <w:rPr>
                  <w:rFonts w:ascii="Cambria Math" w:hAnsi="Cambria Math"/>
                </w:rPr>
              </m:ctrlPr>
            </m:sSupPr>
            <m:e>
              <m:r>
                <m:rPr>
                  <m:nor/>
                </m:rPr>
                <w:rPr>
                  <w:lang w:val="en-US"/>
                </w:rPr>
                <m:t>H</m:t>
              </m:r>
            </m:e>
            <m:sup>
              <m:r>
                <m:rPr>
                  <m:nor/>
                </m:rPr>
                <w:rPr>
                  <w:lang w:val="en-US"/>
                </w:rPr>
                <m:t>+</m:t>
              </m:r>
            </m:sup>
          </m:sSup>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p>
            <m:sSupPr>
              <m:ctrlPr>
                <w:rPr>
                  <w:rFonts w:ascii="Cambria Math" w:hAnsi="Cambria Math"/>
                </w:rPr>
              </m:ctrlPr>
            </m:sSupPr>
            <m:e>
              <m:sSub>
                <m:sSubPr>
                  <m:ctrlPr>
                    <w:rPr>
                      <w:rFonts w:ascii="Cambria Math" w:hAnsi="Cambria Math"/>
                    </w:rPr>
                  </m:ctrlPr>
                </m:sSubPr>
                <m:e>
                  <m:r>
                    <m:rPr>
                      <m:nor/>
                    </m:rPr>
                    <w:rPr>
                      <w:lang w:val="en-US"/>
                    </w:rPr>
                    <m:t>HCO</m:t>
                  </m:r>
                </m:e>
                <m:sub>
                  <m:r>
                    <m:rPr>
                      <m:nor/>
                    </m:rPr>
                    <w:rPr>
                      <w:lang w:val="en-US"/>
                    </w:rPr>
                    <m:t>3</m:t>
                  </m:r>
                </m:sub>
              </m:sSub>
            </m:e>
            <m:sup>
              <m:r>
                <m:rPr>
                  <m:nor/>
                </m:rPr>
                <w:rPr>
                  <w:lang w:val="en-US"/>
                </w:rPr>
                <m:t>-</m:t>
              </m:r>
            </m:sup>
          </m:sSup>
        </m:oMath>
      </m:oMathPara>
    </w:p>
    <w:p w14:paraId="7221E882" w14:textId="0F522161" w:rsidR="00D131CD" w:rsidRPr="002A66C2" w:rsidRDefault="00455CBC" w:rsidP="00D131CD">
      <w:pPr>
        <w:pStyle w:val="Formeln"/>
        <w:rPr>
          <w:rFonts w:eastAsiaTheme="minorEastAsia"/>
          <w:lang w:val="en-US"/>
        </w:rPr>
      </w:pPr>
      <m:oMathPara>
        <m:oMath>
          <m:sSup>
            <m:sSupPr>
              <m:ctrlPr>
                <w:rPr>
                  <w:rFonts w:ascii="Cambria Math" w:hAnsi="Cambria Math"/>
                </w:rPr>
              </m:ctrlPr>
            </m:sSupPr>
            <m:e>
              <m:sSub>
                <m:sSubPr>
                  <m:ctrlPr>
                    <w:rPr>
                      <w:rFonts w:ascii="Cambria Math" w:hAnsi="Cambria Math"/>
                    </w:rPr>
                  </m:ctrlPr>
                </m:sSubPr>
                <m:e>
                  <m:r>
                    <m:rPr>
                      <m:nor/>
                    </m:rPr>
                    <w:rPr>
                      <w:lang w:val="en-US"/>
                    </w:rPr>
                    <m:t>HCO</m:t>
                  </m:r>
                </m:e>
                <m:sub>
                  <m:r>
                    <m:rPr>
                      <m:nor/>
                    </m:rPr>
                    <w:rPr>
                      <w:lang w:val="en-US"/>
                    </w:rPr>
                    <m:t>3</m:t>
                  </m:r>
                </m:sub>
              </m:sSub>
            </m:e>
            <m:sup>
              <m:r>
                <m:rPr>
                  <m:nor/>
                </m:rPr>
                <w:rPr>
                  <w:lang w:val="en-US"/>
                </w:rPr>
                <m:t>-</m:t>
              </m:r>
            </m:sup>
          </m:sSup>
          <m:r>
            <m:rPr>
              <m:nor/>
            </m:rPr>
            <w:rPr>
              <w:lang w:val="en-US"/>
            </w:rPr>
            <m:t xml:space="preserve"> +</m:t>
          </m:r>
          <m:r>
            <m:rPr>
              <m:sty m:val="p"/>
            </m:rPr>
            <w:rPr>
              <w:rFonts w:ascii="Cambria Math" w:hAnsi="Cambria Math"/>
              <w:lang w:val="en-US"/>
            </w:rPr>
            <m:t xml:space="preserve"> </m:t>
          </m:r>
          <m:sSup>
            <m:sSupPr>
              <m:ctrlPr>
                <w:rPr>
                  <w:rFonts w:ascii="Cambria Math" w:hAnsi="Cambria Math"/>
                </w:rPr>
              </m:ctrlPr>
            </m:sSupPr>
            <m:e>
              <m:r>
                <m:rPr>
                  <m:nor/>
                </m:rPr>
                <w:rPr>
                  <w:lang w:val="en-US"/>
                </w:rPr>
                <m:t>H</m:t>
              </m:r>
            </m:e>
            <m:sup>
              <m:r>
                <m:rPr>
                  <m:nor/>
                </m:rPr>
                <w:rPr>
                  <w:lang w:val="en-US"/>
                </w:rPr>
                <m:t>+</m:t>
              </m:r>
            </m:sup>
          </m:sSup>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 +</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oMath>
      </m:oMathPara>
    </w:p>
    <w:p w14:paraId="5CD7421B" w14:textId="7879C42C" w:rsidR="00D131CD" w:rsidRPr="00D131CD" w:rsidRDefault="00455CBC" w:rsidP="00D131CD">
      <w:pPr>
        <w:pStyle w:val="Formeln"/>
        <w:rPr>
          <w:rFonts w:eastAsiaTheme="minorEastAsia"/>
        </w:rPr>
      </w:pPr>
      <m:oMathPara>
        <m:oMath>
          <m:sSup>
            <m:sSupPr>
              <m:ctrlPr>
                <w:rPr>
                  <w:rFonts w:ascii="Cambria Math" w:hAnsi="Cambria Math"/>
                </w:rPr>
              </m:ctrlPr>
            </m:sSupPr>
            <m:e>
              <m:r>
                <m:rPr>
                  <m:nor/>
                </m:rPr>
                <m:t>OH</m:t>
              </m:r>
            </m:e>
            <m:sup>
              <m:r>
                <m:rPr>
                  <m:nor/>
                </m:rPr>
                <m:t>-</m:t>
              </m:r>
            </m:sup>
          </m:sSup>
          <m:r>
            <m:rPr>
              <m:nor/>
            </m:rPr>
            <m:t xml:space="preserve"> +</m:t>
          </m:r>
          <m:r>
            <m:rPr>
              <m:sty m:val="p"/>
            </m:rPr>
            <w:rPr>
              <w:rFonts w:ascii="Cambria Math" w:hAnsi="Cambria Math"/>
            </w:rPr>
            <m:t xml:space="preserve"> </m:t>
          </m:r>
          <m:sSup>
            <m:sSupPr>
              <m:ctrlPr>
                <w:rPr>
                  <w:rFonts w:ascii="Cambria Math" w:hAnsi="Cambria Math"/>
                </w:rPr>
              </m:ctrlPr>
            </m:sSupPr>
            <m:e>
              <m:r>
                <m:rPr>
                  <m:nor/>
                </m:rPr>
                <m:t>H</m:t>
              </m:r>
            </m:e>
            <m:sup>
              <m:r>
                <m:rPr>
                  <m:nor/>
                </m:rPr>
                <m:t>+</m:t>
              </m:r>
            </m:sup>
          </m:sSup>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m:t>
          </m:r>
        </m:oMath>
      </m:oMathPara>
    </w:p>
    <w:p w14:paraId="5F9DE00C" w14:textId="04274C36" w:rsidR="00746F7B" w:rsidRDefault="00D131CD" w:rsidP="00C15CF7">
      <w:pPr>
        <w:spacing w:after="240"/>
      </w:pPr>
      <w:r>
        <w:t xml:space="preserve">Die deutschen Härte-Grade sind in der Praxis sehr verbreitet. Es gibt noch weitere veraltete Angaben wie </w:t>
      </w:r>
      <w:proofErr w:type="spellStart"/>
      <w:r>
        <w:t>mval</w:t>
      </w:r>
      <w:proofErr w:type="spellEnd"/>
      <w:r>
        <w:t>/L oder andere Bezeichnungen. Mit Hilfe folgender Tabelle können die Härte-Grade ineinander umgerechnet werden.</w:t>
      </w:r>
    </w:p>
    <w:tbl>
      <w:tblPr>
        <w:tblStyle w:val="Tabellenraster"/>
        <w:tblW w:w="0" w:type="auto"/>
        <w:jc w:val="center"/>
        <w:tblLook w:val="04A0" w:firstRow="1" w:lastRow="0" w:firstColumn="1" w:lastColumn="0" w:noHBand="0" w:noVBand="1"/>
      </w:tblPr>
      <w:tblGrid>
        <w:gridCol w:w="1558"/>
        <w:gridCol w:w="1558"/>
        <w:gridCol w:w="1557"/>
        <w:gridCol w:w="1557"/>
        <w:gridCol w:w="1557"/>
      </w:tblGrid>
      <w:tr w:rsidR="00B7483D" w14:paraId="49B3A62F" w14:textId="77777777" w:rsidTr="00B7483D">
        <w:trPr>
          <w:jc w:val="center"/>
        </w:trPr>
        <w:tc>
          <w:tcPr>
            <w:tcW w:w="1558" w:type="dxa"/>
          </w:tcPr>
          <w:p w14:paraId="3013754A" w14:textId="77777777" w:rsidR="00B7483D" w:rsidRDefault="00B7483D" w:rsidP="00B7483D">
            <w:pPr>
              <w:spacing w:before="60" w:after="60"/>
            </w:pPr>
          </w:p>
        </w:tc>
        <w:tc>
          <w:tcPr>
            <w:tcW w:w="1558" w:type="dxa"/>
            <w:shd w:val="clear" w:color="auto" w:fill="DDDDDD" w:themeFill="background2"/>
          </w:tcPr>
          <w:p w14:paraId="26BD7BF5" w14:textId="77777777" w:rsidR="00B7483D" w:rsidRPr="00B7483D" w:rsidRDefault="00B7483D" w:rsidP="00B7483D">
            <w:pPr>
              <w:spacing w:before="60" w:after="60"/>
              <w:jc w:val="center"/>
              <w:rPr>
                <w:rStyle w:val="Fett"/>
              </w:rPr>
            </w:pPr>
            <w:r w:rsidRPr="00B7483D">
              <w:rPr>
                <w:rStyle w:val="Fett"/>
              </w:rPr>
              <w:t>Härte</w:t>
            </w:r>
          </w:p>
          <w:p w14:paraId="75877577" w14:textId="76A7E4BC" w:rsidR="00B7483D" w:rsidRPr="00B7483D" w:rsidRDefault="00B7483D" w:rsidP="002A66C2">
            <w:pPr>
              <w:spacing w:before="60" w:after="60"/>
              <w:jc w:val="center"/>
              <w:rPr>
                <w:rStyle w:val="Fett"/>
              </w:rPr>
            </w:pPr>
            <w:r w:rsidRPr="00B7483D">
              <w:rPr>
                <w:rStyle w:val="Fett"/>
              </w:rPr>
              <w:t>c(Ca</w:t>
            </w:r>
            <w:r w:rsidRPr="002A66C2">
              <w:rPr>
                <w:rStyle w:val="Fett"/>
                <w:vertAlign w:val="superscript"/>
              </w:rPr>
              <w:t>2+</w:t>
            </w:r>
            <w:r w:rsidRPr="00B7483D">
              <w:rPr>
                <w:rStyle w:val="Fett"/>
              </w:rPr>
              <w:t xml:space="preserve"> und Mg</w:t>
            </w:r>
            <w:r w:rsidRPr="002A66C2">
              <w:rPr>
                <w:rStyle w:val="Fett"/>
                <w:vertAlign w:val="superscript"/>
              </w:rPr>
              <w:t>2+</w:t>
            </w:r>
            <w:r w:rsidRPr="00B7483D">
              <w:rPr>
                <w:rStyle w:val="Fett"/>
              </w:rPr>
              <w:t>)</w:t>
            </w:r>
            <w:r w:rsidRPr="00B7483D">
              <w:rPr>
                <w:rStyle w:val="Fett"/>
              </w:rPr>
              <w:br/>
              <w:t>[mmol/L]</w:t>
            </w:r>
          </w:p>
        </w:tc>
        <w:tc>
          <w:tcPr>
            <w:tcW w:w="1557" w:type="dxa"/>
            <w:shd w:val="clear" w:color="auto" w:fill="DDDDDD" w:themeFill="background2"/>
          </w:tcPr>
          <w:p w14:paraId="664F3294" w14:textId="77777777" w:rsidR="00B7483D" w:rsidRPr="00B7483D" w:rsidRDefault="00B7483D" w:rsidP="00B7483D">
            <w:pPr>
              <w:spacing w:before="60" w:after="60"/>
              <w:jc w:val="center"/>
              <w:rPr>
                <w:rStyle w:val="Fett"/>
              </w:rPr>
            </w:pPr>
            <w:r w:rsidRPr="00B7483D">
              <w:rPr>
                <w:rStyle w:val="Fett"/>
              </w:rPr>
              <w:t>Härte</w:t>
            </w:r>
          </w:p>
          <w:p w14:paraId="68B25169" w14:textId="4459AFD3" w:rsidR="00B7483D" w:rsidRPr="00B7483D" w:rsidRDefault="00B7483D" w:rsidP="00B7483D">
            <w:pPr>
              <w:spacing w:before="60" w:after="60"/>
              <w:jc w:val="center"/>
              <w:rPr>
                <w:rStyle w:val="Fett"/>
              </w:rPr>
            </w:pPr>
            <w:r w:rsidRPr="00B7483D">
              <w:rPr>
                <w:rStyle w:val="Fett"/>
              </w:rPr>
              <w:t>[</w:t>
            </w:r>
            <w:proofErr w:type="spellStart"/>
            <w:r w:rsidRPr="00B7483D">
              <w:rPr>
                <w:rStyle w:val="Fett"/>
              </w:rPr>
              <w:t>mval</w:t>
            </w:r>
            <w:proofErr w:type="spellEnd"/>
            <w:r w:rsidRPr="00B7483D">
              <w:rPr>
                <w:rStyle w:val="Fett"/>
              </w:rPr>
              <w:t>/L]</w:t>
            </w:r>
          </w:p>
        </w:tc>
        <w:tc>
          <w:tcPr>
            <w:tcW w:w="1557" w:type="dxa"/>
            <w:shd w:val="clear" w:color="auto" w:fill="DDDDDD" w:themeFill="background2"/>
          </w:tcPr>
          <w:p w14:paraId="297F37C0" w14:textId="77777777" w:rsidR="00B7483D" w:rsidRPr="00B7483D" w:rsidRDefault="00B7483D" w:rsidP="00B7483D">
            <w:pPr>
              <w:spacing w:before="60" w:after="60"/>
              <w:jc w:val="center"/>
              <w:rPr>
                <w:rStyle w:val="Fett"/>
              </w:rPr>
            </w:pPr>
            <w:r w:rsidRPr="00B7483D">
              <w:rPr>
                <w:rStyle w:val="Fett"/>
              </w:rPr>
              <w:t>CaCO</w:t>
            </w:r>
            <w:r w:rsidRPr="002A66C2">
              <w:rPr>
                <w:rStyle w:val="Fett"/>
                <w:vertAlign w:val="subscript"/>
              </w:rPr>
              <w:t>3</w:t>
            </w:r>
          </w:p>
          <w:p w14:paraId="6E7FDC6A" w14:textId="111B1C1A" w:rsidR="00B7483D" w:rsidRPr="00B7483D" w:rsidRDefault="00B7483D" w:rsidP="00B7483D">
            <w:pPr>
              <w:spacing w:before="60" w:after="60"/>
              <w:jc w:val="center"/>
              <w:rPr>
                <w:rStyle w:val="Fett"/>
              </w:rPr>
            </w:pPr>
            <w:r w:rsidRPr="00B7483D">
              <w:rPr>
                <w:rStyle w:val="Fett"/>
              </w:rPr>
              <w:t>[ppm]</w:t>
            </w:r>
          </w:p>
        </w:tc>
        <w:tc>
          <w:tcPr>
            <w:tcW w:w="1557" w:type="dxa"/>
            <w:shd w:val="clear" w:color="auto" w:fill="DDDDDD" w:themeFill="background2"/>
          </w:tcPr>
          <w:p w14:paraId="1BEA1AAA" w14:textId="1316F2EF" w:rsidR="00B7483D" w:rsidRPr="00B7483D" w:rsidRDefault="00B7483D" w:rsidP="00B7483D">
            <w:pPr>
              <w:spacing w:before="60" w:after="60"/>
              <w:jc w:val="center"/>
              <w:rPr>
                <w:rStyle w:val="Fett"/>
              </w:rPr>
            </w:pPr>
            <w:r w:rsidRPr="00B7483D">
              <w:rPr>
                <w:rStyle w:val="Fett"/>
              </w:rPr>
              <w:t>[°</w:t>
            </w:r>
            <w:proofErr w:type="spellStart"/>
            <w:r w:rsidRPr="00B7483D">
              <w:rPr>
                <w:rStyle w:val="Fett"/>
              </w:rPr>
              <w:t>dH</w:t>
            </w:r>
            <w:proofErr w:type="spellEnd"/>
            <w:r w:rsidRPr="00B7483D">
              <w:rPr>
                <w:rStyle w:val="Fett"/>
              </w:rPr>
              <w:t>]</w:t>
            </w:r>
          </w:p>
        </w:tc>
      </w:tr>
      <w:tr w:rsidR="00B7483D" w14:paraId="57692FEE" w14:textId="77777777" w:rsidTr="00B7483D">
        <w:trPr>
          <w:jc w:val="center"/>
        </w:trPr>
        <w:tc>
          <w:tcPr>
            <w:tcW w:w="1558" w:type="dxa"/>
            <w:shd w:val="clear" w:color="auto" w:fill="DDDDDD" w:themeFill="background2"/>
          </w:tcPr>
          <w:p w14:paraId="582A6662" w14:textId="77777777" w:rsidR="00B7483D" w:rsidRPr="00B7483D" w:rsidRDefault="00B7483D" w:rsidP="00B7483D">
            <w:pPr>
              <w:spacing w:before="60" w:after="60"/>
              <w:jc w:val="left"/>
              <w:rPr>
                <w:rStyle w:val="Fett"/>
              </w:rPr>
            </w:pPr>
            <w:r w:rsidRPr="00B7483D">
              <w:rPr>
                <w:rStyle w:val="Fett"/>
              </w:rPr>
              <w:t>Härte</w:t>
            </w:r>
          </w:p>
          <w:p w14:paraId="0BFB2AAD" w14:textId="554A583D" w:rsidR="00B7483D" w:rsidRPr="00B7483D" w:rsidRDefault="00B7483D" w:rsidP="002A66C2">
            <w:pPr>
              <w:spacing w:before="60" w:after="60"/>
              <w:jc w:val="left"/>
              <w:rPr>
                <w:rStyle w:val="Fett"/>
              </w:rPr>
            </w:pPr>
            <w:r w:rsidRPr="00B7483D">
              <w:rPr>
                <w:rStyle w:val="Fett"/>
              </w:rPr>
              <w:t>c(</w:t>
            </w:r>
            <w:r w:rsidR="002A66C2" w:rsidRPr="00B7483D">
              <w:rPr>
                <w:rStyle w:val="Fett"/>
              </w:rPr>
              <w:t>Ca</w:t>
            </w:r>
            <w:r w:rsidR="002A66C2" w:rsidRPr="002A66C2">
              <w:rPr>
                <w:rStyle w:val="Fett"/>
                <w:vertAlign w:val="superscript"/>
              </w:rPr>
              <w:t>2+</w:t>
            </w:r>
            <w:r w:rsidR="002A66C2" w:rsidRPr="00B7483D">
              <w:rPr>
                <w:rStyle w:val="Fett"/>
              </w:rPr>
              <w:t xml:space="preserve"> und Mg</w:t>
            </w:r>
            <w:r w:rsidR="002A66C2" w:rsidRPr="002A66C2">
              <w:rPr>
                <w:rStyle w:val="Fett"/>
                <w:vertAlign w:val="superscript"/>
              </w:rPr>
              <w:t>2+</w:t>
            </w:r>
            <w:r w:rsidR="002A66C2" w:rsidRPr="00B7483D">
              <w:rPr>
                <w:rStyle w:val="Fett"/>
              </w:rPr>
              <w:t>)</w:t>
            </w:r>
            <w:r w:rsidRPr="00B7483D">
              <w:rPr>
                <w:rStyle w:val="Fett"/>
              </w:rPr>
              <w:br/>
              <w:t>[mmol/L]</w:t>
            </w:r>
          </w:p>
        </w:tc>
        <w:tc>
          <w:tcPr>
            <w:tcW w:w="1558" w:type="dxa"/>
          </w:tcPr>
          <w:p w14:paraId="3DA0DAE8" w14:textId="7D8B31A9" w:rsidR="00B7483D" w:rsidRDefault="00B7483D" w:rsidP="00B7483D">
            <w:pPr>
              <w:spacing w:before="60" w:after="60"/>
              <w:jc w:val="center"/>
            </w:pPr>
            <w:r>
              <w:t>1</w:t>
            </w:r>
          </w:p>
        </w:tc>
        <w:tc>
          <w:tcPr>
            <w:tcW w:w="1557" w:type="dxa"/>
          </w:tcPr>
          <w:p w14:paraId="5EFAC8A0" w14:textId="5FFD0984" w:rsidR="00B7483D" w:rsidRDefault="00B7483D" w:rsidP="00B7483D">
            <w:pPr>
              <w:spacing w:before="60" w:after="60"/>
              <w:jc w:val="center"/>
            </w:pPr>
            <w:r>
              <w:t>2</w:t>
            </w:r>
          </w:p>
        </w:tc>
        <w:tc>
          <w:tcPr>
            <w:tcW w:w="1557" w:type="dxa"/>
          </w:tcPr>
          <w:p w14:paraId="0A91A767" w14:textId="78275206" w:rsidR="00B7483D" w:rsidRDefault="00B7483D" w:rsidP="00B7483D">
            <w:pPr>
              <w:spacing w:before="60" w:after="60"/>
              <w:jc w:val="center"/>
            </w:pPr>
            <w:r>
              <w:t>100</w:t>
            </w:r>
          </w:p>
        </w:tc>
        <w:tc>
          <w:tcPr>
            <w:tcW w:w="1557" w:type="dxa"/>
          </w:tcPr>
          <w:p w14:paraId="55EF93DD" w14:textId="44F39A85" w:rsidR="00B7483D" w:rsidRDefault="00B7483D" w:rsidP="00B7483D">
            <w:pPr>
              <w:spacing w:before="60" w:after="60"/>
              <w:jc w:val="center"/>
            </w:pPr>
            <w:r>
              <w:t>5,6</w:t>
            </w:r>
          </w:p>
        </w:tc>
      </w:tr>
      <w:tr w:rsidR="00B7483D" w14:paraId="7FE0201D" w14:textId="77777777" w:rsidTr="00B7483D">
        <w:trPr>
          <w:jc w:val="center"/>
        </w:trPr>
        <w:tc>
          <w:tcPr>
            <w:tcW w:w="1558" w:type="dxa"/>
            <w:shd w:val="clear" w:color="auto" w:fill="DDDDDD" w:themeFill="background2"/>
          </w:tcPr>
          <w:p w14:paraId="162EA74C" w14:textId="77777777" w:rsidR="00B7483D" w:rsidRPr="00B7483D" w:rsidRDefault="00B7483D" w:rsidP="00B7483D">
            <w:pPr>
              <w:spacing w:before="60" w:after="60"/>
              <w:jc w:val="left"/>
              <w:rPr>
                <w:rStyle w:val="Fett"/>
              </w:rPr>
            </w:pPr>
            <w:r w:rsidRPr="00B7483D">
              <w:rPr>
                <w:rStyle w:val="Fett"/>
              </w:rPr>
              <w:t>Härte</w:t>
            </w:r>
          </w:p>
          <w:p w14:paraId="502F3709" w14:textId="16D4CADB" w:rsidR="00B7483D" w:rsidRPr="00B7483D" w:rsidRDefault="00B7483D" w:rsidP="00B7483D">
            <w:pPr>
              <w:spacing w:before="60" w:after="60"/>
              <w:jc w:val="left"/>
              <w:rPr>
                <w:rStyle w:val="Fett"/>
              </w:rPr>
            </w:pPr>
            <w:r w:rsidRPr="00B7483D">
              <w:rPr>
                <w:rStyle w:val="Fett"/>
              </w:rPr>
              <w:t>[</w:t>
            </w:r>
            <w:proofErr w:type="spellStart"/>
            <w:r w:rsidRPr="00B7483D">
              <w:rPr>
                <w:rStyle w:val="Fett"/>
              </w:rPr>
              <w:t>mval</w:t>
            </w:r>
            <w:proofErr w:type="spellEnd"/>
            <w:r w:rsidRPr="00B7483D">
              <w:rPr>
                <w:rStyle w:val="Fett"/>
              </w:rPr>
              <w:t>/L]</w:t>
            </w:r>
          </w:p>
        </w:tc>
        <w:tc>
          <w:tcPr>
            <w:tcW w:w="1558" w:type="dxa"/>
          </w:tcPr>
          <w:p w14:paraId="3E5F4017" w14:textId="364FFAC1" w:rsidR="00B7483D" w:rsidRDefault="00B7483D" w:rsidP="00B7483D">
            <w:pPr>
              <w:spacing w:before="60" w:after="60"/>
              <w:jc w:val="center"/>
            </w:pPr>
            <w:r>
              <w:t>0,5</w:t>
            </w:r>
          </w:p>
        </w:tc>
        <w:tc>
          <w:tcPr>
            <w:tcW w:w="1557" w:type="dxa"/>
          </w:tcPr>
          <w:p w14:paraId="672A9ACE" w14:textId="35539B2D" w:rsidR="00B7483D" w:rsidRDefault="00B7483D" w:rsidP="00B7483D">
            <w:pPr>
              <w:spacing w:before="60" w:after="60"/>
              <w:jc w:val="center"/>
            </w:pPr>
            <w:r>
              <w:t>1</w:t>
            </w:r>
          </w:p>
        </w:tc>
        <w:tc>
          <w:tcPr>
            <w:tcW w:w="1557" w:type="dxa"/>
          </w:tcPr>
          <w:p w14:paraId="6881B29D" w14:textId="1485C8C1" w:rsidR="00B7483D" w:rsidRDefault="00B7483D" w:rsidP="00B7483D">
            <w:pPr>
              <w:spacing w:before="60" w:after="60"/>
              <w:jc w:val="center"/>
            </w:pPr>
            <w:r>
              <w:t>50</w:t>
            </w:r>
          </w:p>
        </w:tc>
        <w:tc>
          <w:tcPr>
            <w:tcW w:w="1557" w:type="dxa"/>
          </w:tcPr>
          <w:p w14:paraId="52AE32CF" w14:textId="045C0F07" w:rsidR="00B7483D" w:rsidRDefault="00B7483D" w:rsidP="00B7483D">
            <w:pPr>
              <w:spacing w:before="60" w:after="60"/>
              <w:jc w:val="center"/>
            </w:pPr>
            <w:r>
              <w:t>2,8</w:t>
            </w:r>
          </w:p>
        </w:tc>
      </w:tr>
      <w:tr w:rsidR="00B7483D" w14:paraId="562CF4E2" w14:textId="77777777" w:rsidTr="00B7483D">
        <w:trPr>
          <w:jc w:val="center"/>
        </w:trPr>
        <w:tc>
          <w:tcPr>
            <w:tcW w:w="1558" w:type="dxa"/>
            <w:shd w:val="clear" w:color="auto" w:fill="DDDDDD" w:themeFill="background2"/>
          </w:tcPr>
          <w:p w14:paraId="78EC07C4" w14:textId="77777777" w:rsidR="00B7483D" w:rsidRPr="00B7483D" w:rsidRDefault="00B7483D" w:rsidP="00B7483D">
            <w:pPr>
              <w:spacing w:before="60" w:after="60"/>
              <w:jc w:val="left"/>
              <w:rPr>
                <w:rStyle w:val="Fett"/>
              </w:rPr>
            </w:pPr>
            <w:r w:rsidRPr="00B7483D">
              <w:rPr>
                <w:rStyle w:val="Fett"/>
              </w:rPr>
              <w:t>CaCO</w:t>
            </w:r>
            <w:r w:rsidRPr="002A66C2">
              <w:rPr>
                <w:rStyle w:val="Fett"/>
                <w:vertAlign w:val="subscript"/>
              </w:rPr>
              <w:t>3</w:t>
            </w:r>
          </w:p>
          <w:p w14:paraId="58BB589D" w14:textId="11F2E217" w:rsidR="00B7483D" w:rsidRPr="00B7483D" w:rsidRDefault="00B7483D" w:rsidP="00B7483D">
            <w:pPr>
              <w:spacing w:before="60" w:after="60"/>
              <w:jc w:val="left"/>
              <w:rPr>
                <w:rStyle w:val="Fett"/>
              </w:rPr>
            </w:pPr>
            <w:r w:rsidRPr="00B7483D">
              <w:rPr>
                <w:rStyle w:val="Fett"/>
              </w:rPr>
              <w:t>[ppm]</w:t>
            </w:r>
          </w:p>
        </w:tc>
        <w:tc>
          <w:tcPr>
            <w:tcW w:w="1558" w:type="dxa"/>
          </w:tcPr>
          <w:p w14:paraId="26435B46" w14:textId="3FD16DFF" w:rsidR="00B7483D" w:rsidRDefault="00B7483D" w:rsidP="00B7483D">
            <w:pPr>
              <w:spacing w:before="60" w:after="60"/>
              <w:jc w:val="center"/>
            </w:pPr>
            <w:r>
              <w:t>0,01</w:t>
            </w:r>
          </w:p>
        </w:tc>
        <w:tc>
          <w:tcPr>
            <w:tcW w:w="1557" w:type="dxa"/>
          </w:tcPr>
          <w:p w14:paraId="011156EA" w14:textId="3296F4F0" w:rsidR="00B7483D" w:rsidRDefault="00B7483D" w:rsidP="00B7483D">
            <w:pPr>
              <w:spacing w:before="60" w:after="60"/>
              <w:jc w:val="center"/>
            </w:pPr>
            <w:r>
              <w:t>0,02</w:t>
            </w:r>
          </w:p>
        </w:tc>
        <w:tc>
          <w:tcPr>
            <w:tcW w:w="1557" w:type="dxa"/>
          </w:tcPr>
          <w:p w14:paraId="113FF141" w14:textId="643F7087" w:rsidR="00B7483D" w:rsidRDefault="00B7483D" w:rsidP="00B7483D">
            <w:pPr>
              <w:spacing w:before="60" w:after="60"/>
              <w:jc w:val="center"/>
            </w:pPr>
            <w:r>
              <w:t>1</w:t>
            </w:r>
          </w:p>
        </w:tc>
        <w:tc>
          <w:tcPr>
            <w:tcW w:w="1557" w:type="dxa"/>
          </w:tcPr>
          <w:p w14:paraId="5D16FE77" w14:textId="0E200BDD" w:rsidR="00B7483D" w:rsidRDefault="00B7483D" w:rsidP="00B7483D">
            <w:pPr>
              <w:spacing w:before="60" w:after="60"/>
              <w:jc w:val="center"/>
            </w:pPr>
            <w:r>
              <w:t>0,056</w:t>
            </w:r>
          </w:p>
        </w:tc>
      </w:tr>
      <w:tr w:rsidR="00B7483D" w14:paraId="15D3B6BB" w14:textId="77777777" w:rsidTr="00B7483D">
        <w:trPr>
          <w:jc w:val="center"/>
        </w:trPr>
        <w:tc>
          <w:tcPr>
            <w:tcW w:w="1558" w:type="dxa"/>
            <w:shd w:val="clear" w:color="auto" w:fill="DDDDDD" w:themeFill="background2"/>
          </w:tcPr>
          <w:p w14:paraId="3C375857" w14:textId="1893EA2B" w:rsidR="00B7483D" w:rsidRPr="00B7483D" w:rsidRDefault="00B7483D" w:rsidP="00B7483D">
            <w:pPr>
              <w:spacing w:before="60" w:after="60"/>
              <w:jc w:val="left"/>
              <w:rPr>
                <w:rStyle w:val="Fett"/>
              </w:rPr>
            </w:pPr>
            <w:r w:rsidRPr="00B7483D">
              <w:rPr>
                <w:rStyle w:val="Fett"/>
              </w:rPr>
              <w:t>[°</w:t>
            </w:r>
            <w:proofErr w:type="spellStart"/>
            <w:r w:rsidRPr="00B7483D">
              <w:rPr>
                <w:rStyle w:val="Fett"/>
              </w:rPr>
              <w:t>dH</w:t>
            </w:r>
            <w:proofErr w:type="spellEnd"/>
            <w:r w:rsidRPr="00B7483D">
              <w:rPr>
                <w:rStyle w:val="Fett"/>
              </w:rPr>
              <w:t>]</w:t>
            </w:r>
          </w:p>
        </w:tc>
        <w:tc>
          <w:tcPr>
            <w:tcW w:w="1558" w:type="dxa"/>
          </w:tcPr>
          <w:p w14:paraId="3244E3C3" w14:textId="09FAF675" w:rsidR="00B7483D" w:rsidRDefault="00B7483D" w:rsidP="00B7483D">
            <w:pPr>
              <w:spacing w:before="60" w:after="60"/>
              <w:jc w:val="center"/>
            </w:pPr>
            <w:r>
              <w:t>0,1786</w:t>
            </w:r>
          </w:p>
        </w:tc>
        <w:tc>
          <w:tcPr>
            <w:tcW w:w="1557" w:type="dxa"/>
          </w:tcPr>
          <w:p w14:paraId="17E287BC" w14:textId="4F6773D6" w:rsidR="00B7483D" w:rsidRDefault="00B7483D" w:rsidP="00B7483D">
            <w:pPr>
              <w:spacing w:before="60" w:after="60"/>
              <w:jc w:val="center"/>
            </w:pPr>
            <w:r>
              <w:t>0,357</w:t>
            </w:r>
          </w:p>
        </w:tc>
        <w:tc>
          <w:tcPr>
            <w:tcW w:w="1557" w:type="dxa"/>
          </w:tcPr>
          <w:p w14:paraId="687DED3E" w14:textId="50D2EF10" w:rsidR="00B7483D" w:rsidRDefault="00B7483D" w:rsidP="00B7483D">
            <w:pPr>
              <w:spacing w:before="60" w:after="60"/>
              <w:jc w:val="center"/>
            </w:pPr>
            <w:r>
              <w:t>17,85</w:t>
            </w:r>
          </w:p>
        </w:tc>
        <w:tc>
          <w:tcPr>
            <w:tcW w:w="1557" w:type="dxa"/>
          </w:tcPr>
          <w:p w14:paraId="42035B55" w14:textId="472A198B" w:rsidR="00B7483D" w:rsidRDefault="00B7483D" w:rsidP="00B7483D">
            <w:pPr>
              <w:spacing w:before="60" w:after="60"/>
              <w:jc w:val="center"/>
            </w:pPr>
            <w:r>
              <w:t>1</w:t>
            </w:r>
          </w:p>
        </w:tc>
      </w:tr>
    </w:tbl>
    <w:p w14:paraId="2C89EBDC" w14:textId="0CC7BC1D" w:rsidR="00D131CD" w:rsidRDefault="00B7483D" w:rsidP="00B7483D">
      <w:pPr>
        <w:pStyle w:val="Beschriftung"/>
      </w:pPr>
      <w:r>
        <w:t xml:space="preserve">Tab. </w:t>
      </w:r>
      <w:fldSimple w:instr=" SEQ Tab. \* ARABIC ">
        <w:r w:rsidR="000C4BAF">
          <w:rPr>
            <w:noProof/>
          </w:rPr>
          <w:t>1</w:t>
        </w:r>
      </w:fldSimple>
      <w:r>
        <w:t>: Umrechnungs-Tabelle, verändert [</w:t>
      </w:r>
      <w:r>
        <w:fldChar w:fldCharType="begin"/>
      </w:r>
      <w:r>
        <w:instrText xml:space="preserve"> REF _Ref59600446 \r \h </w:instrText>
      </w:r>
      <w:r>
        <w:fldChar w:fldCharType="separate"/>
      </w:r>
      <w:r w:rsidR="000C4BAF">
        <w:t>10</w:t>
      </w:r>
      <w:r>
        <w:fldChar w:fldCharType="end"/>
      </w:r>
      <w:r>
        <w:t>]</w:t>
      </w:r>
    </w:p>
    <w:p w14:paraId="7D71C30E" w14:textId="64CB1A12" w:rsidR="00B7483D" w:rsidRPr="002A66C2" w:rsidRDefault="00B7483D" w:rsidP="00B7483D">
      <w:pPr>
        <w:pStyle w:val="Liste2Aufzhlung"/>
        <w:rPr>
          <w:lang w:val="en-US"/>
        </w:rPr>
      </w:pPr>
      <w:r w:rsidRPr="002A66C2">
        <w:rPr>
          <w:lang w:val="en-US"/>
        </w:rPr>
        <w:t>1 </w:t>
      </w:r>
      <w:proofErr w:type="spellStart"/>
      <w:r w:rsidRPr="002A66C2">
        <w:rPr>
          <w:lang w:val="en-US"/>
        </w:rPr>
        <w:t>mmol</w:t>
      </w:r>
      <w:proofErr w:type="spellEnd"/>
      <w:r w:rsidRPr="002A66C2">
        <w:rPr>
          <w:lang w:val="en-US"/>
        </w:rPr>
        <w:t>/L an Ca</w:t>
      </w:r>
      <w:r w:rsidRPr="002A66C2">
        <w:rPr>
          <w:vertAlign w:val="superscript"/>
          <w:lang w:val="en-US"/>
        </w:rPr>
        <w:t>2+</w:t>
      </w:r>
      <w:r w:rsidRPr="002A66C2">
        <w:rPr>
          <w:lang w:val="en-US"/>
        </w:rPr>
        <w:t>= 40,08 mg/L an Ca</w:t>
      </w:r>
      <w:r w:rsidRPr="002A66C2">
        <w:rPr>
          <w:vertAlign w:val="superscript"/>
          <w:lang w:val="en-US"/>
        </w:rPr>
        <w:t>2+</w:t>
      </w:r>
      <w:r w:rsidRPr="002A66C2">
        <w:rPr>
          <w:lang w:val="en-US"/>
        </w:rPr>
        <w:t xml:space="preserve">= 56,08 mg/L an </w:t>
      </w:r>
      <w:proofErr w:type="spellStart"/>
      <w:r w:rsidRPr="002A66C2">
        <w:rPr>
          <w:lang w:val="en-US"/>
        </w:rPr>
        <w:t>CaO</w:t>
      </w:r>
      <w:proofErr w:type="spellEnd"/>
    </w:p>
    <w:p w14:paraId="5EB3FF20" w14:textId="6A16125C" w:rsidR="00B7483D" w:rsidRDefault="00B7483D" w:rsidP="00B7483D">
      <w:pPr>
        <w:pStyle w:val="Liste2Aufzhlung"/>
      </w:pPr>
      <w:r>
        <w:t>1 mmol/L an Mg</w:t>
      </w:r>
      <w:r>
        <w:rPr>
          <w:vertAlign w:val="superscript"/>
        </w:rPr>
        <w:t>2+</w:t>
      </w:r>
      <w:r>
        <w:t>= 24,305 mg/L an Mg</w:t>
      </w:r>
      <w:r>
        <w:rPr>
          <w:vertAlign w:val="superscript"/>
        </w:rPr>
        <w:t>2+</w:t>
      </w:r>
    </w:p>
    <w:p w14:paraId="6BCB4A68" w14:textId="220725D3" w:rsidR="00B7483D" w:rsidRPr="002A66C2" w:rsidRDefault="00B7483D" w:rsidP="00B7483D">
      <w:pPr>
        <w:pStyle w:val="Liste2Aufzhlung"/>
        <w:rPr>
          <w:lang w:val="en-US"/>
        </w:rPr>
      </w:pPr>
      <w:r w:rsidRPr="002A66C2">
        <w:rPr>
          <w:lang w:val="en-US"/>
        </w:rPr>
        <w:t>1°dH= 7,1 an Ca</w:t>
      </w:r>
      <w:r w:rsidRPr="002A66C2">
        <w:rPr>
          <w:vertAlign w:val="superscript"/>
          <w:lang w:val="en-US"/>
        </w:rPr>
        <w:t>2+</w:t>
      </w:r>
      <w:r w:rsidRPr="002A66C2">
        <w:rPr>
          <w:lang w:val="en-US"/>
        </w:rPr>
        <w:t xml:space="preserve">= 10 mg/L an </w:t>
      </w:r>
      <w:proofErr w:type="spellStart"/>
      <w:r w:rsidRPr="002A66C2">
        <w:rPr>
          <w:lang w:val="en-US"/>
        </w:rPr>
        <w:t>CaO</w:t>
      </w:r>
      <w:proofErr w:type="spellEnd"/>
      <w:r w:rsidRPr="002A66C2">
        <w:rPr>
          <w:lang w:val="en-US"/>
        </w:rPr>
        <w:t>= 17,8 mg/L an CaCO</w:t>
      </w:r>
      <w:r w:rsidRPr="002A66C2">
        <w:rPr>
          <w:vertAlign w:val="subscript"/>
          <w:lang w:val="en-US"/>
        </w:rPr>
        <w:t>3</w:t>
      </w:r>
    </w:p>
    <w:p w14:paraId="0742E2FA" w14:textId="664EEFAE" w:rsidR="00B7483D" w:rsidRDefault="00B7483D" w:rsidP="00B7483D">
      <w:pPr>
        <w:pStyle w:val="Liste2Aufzhlung"/>
      </w:pPr>
      <w:r>
        <w:t>1°dH= 428 an Mg</w:t>
      </w:r>
      <w:r>
        <w:rPr>
          <w:vertAlign w:val="superscript"/>
        </w:rPr>
        <w:t>2+</w:t>
      </w:r>
      <w:r>
        <w:t xml:space="preserve">= 7,14 mg/L an </w:t>
      </w:r>
      <w:proofErr w:type="spellStart"/>
      <w:r>
        <w:t>MgO</w:t>
      </w:r>
      <w:proofErr w:type="spellEnd"/>
    </w:p>
    <w:p w14:paraId="7D4DDF4B" w14:textId="7D8C60BE" w:rsidR="00C15CF7" w:rsidRDefault="00B7483D" w:rsidP="00B7483D">
      <w:pPr>
        <w:spacing w:after="240"/>
      </w:pPr>
      <w:r>
        <w:t>Zahlenmäßig wird die Wasser-Härte als Stoffmengen-Konzentration der Erdalkali-Ionen angegeben. Seit dem 4. Mai 2007 gilt eine neue Einteilung der Wasser-Härte in bestimmte Härte-Bereiche. Die Angabe in Ziffern wurde abgeschafft und die Anzahl der Härte-Bereiche auf drei nämlich auf „weich", „mittel" und „hart" beschränkt. Die obere Grenze für weiches Wasser wurde auf 8,4°dH angehoben und die früheren Härte-Bereiche „hart" und „sehr hart" wurden zu einem Härte-Bereich zusammengefasst. Eine weitere Neuerung stellt die zu °</w:t>
      </w:r>
      <w:proofErr w:type="spellStart"/>
      <w:r>
        <w:t>dH</w:t>
      </w:r>
      <w:proofErr w:type="spellEnd"/>
      <w:r>
        <w:t xml:space="preserve"> alternative Bezeichnung „mmol Calciumcarbonat je Liter" dar.</w:t>
      </w:r>
    </w:p>
    <w:p w14:paraId="0257CE27" w14:textId="74F228D0" w:rsidR="00B7483D" w:rsidRDefault="00C15CF7" w:rsidP="00C15CF7">
      <w:pPr>
        <w:spacing w:before="0"/>
        <w:jc w:val="left"/>
      </w:pPr>
      <w:r>
        <w:br w:type="page"/>
      </w:r>
    </w:p>
    <w:tbl>
      <w:tblPr>
        <w:tblStyle w:val="Tabellenraster"/>
        <w:tblW w:w="0" w:type="auto"/>
        <w:jc w:val="center"/>
        <w:tblLook w:val="04A0" w:firstRow="1" w:lastRow="0" w:firstColumn="1" w:lastColumn="0" w:noHBand="0" w:noVBand="1"/>
      </w:tblPr>
      <w:tblGrid>
        <w:gridCol w:w="2268"/>
        <w:gridCol w:w="2268"/>
        <w:gridCol w:w="2268"/>
      </w:tblGrid>
      <w:tr w:rsidR="00B7483D" w:rsidRPr="00B7483D" w14:paraId="1CC6C618" w14:textId="77777777" w:rsidTr="00B7483D">
        <w:trPr>
          <w:jc w:val="center"/>
        </w:trPr>
        <w:tc>
          <w:tcPr>
            <w:tcW w:w="2268" w:type="dxa"/>
            <w:shd w:val="clear" w:color="auto" w:fill="DDDDDD" w:themeFill="background2"/>
          </w:tcPr>
          <w:p w14:paraId="738BCD54" w14:textId="129D6A76" w:rsidR="00B7483D" w:rsidRPr="00B7483D" w:rsidRDefault="00B7483D" w:rsidP="00B7483D">
            <w:pPr>
              <w:spacing w:before="60" w:after="60"/>
              <w:jc w:val="center"/>
              <w:rPr>
                <w:rStyle w:val="Fett"/>
              </w:rPr>
            </w:pPr>
            <w:r w:rsidRPr="00B7483D">
              <w:rPr>
                <w:rStyle w:val="Fett"/>
              </w:rPr>
              <w:t>Härte-Bereich</w:t>
            </w:r>
          </w:p>
        </w:tc>
        <w:tc>
          <w:tcPr>
            <w:tcW w:w="2268" w:type="dxa"/>
            <w:shd w:val="clear" w:color="auto" w:fill="DDDDDD" w:themeFill="background2"/>
          </w:tcPr>
          <w:p w14:paraId="555113EA" w14:textId="44C57950" w:rsidR="00B7483D" w:rsidRPr="00B7483D" w:rsidRDefault="00B7483D" w:rsidP="00B7483D">
            <w:pPr>
              <w:spacing w:before="60" w:after="60"/>
              <w:jc w:val="center"/>
              <w:rPr>
                <w:rStyle w:val="Fett"/>
              </w:rPr>
            </w:pPr>
            <w:r w:rsidRPr="00B7483D">
              <w:rPr>
                <w:rStyle w:val="Fett"/>
              </w:rPr>
              <w:t>Gesamt-Härte</w:t>
            </w:r>
            <w:r w:rsidRPr="00B7483D">
              <w:rPr>
                <w:rStyle w:val="Fett"/>
              </w:rPr>
              <w:br/>
              <w:t>(</w:t>
            </w:r>
            <w:r w:rsidR="002A66C2" w:rsidRPr="00B7483D">
              <w:rPr>
                <w:rStyle w:val="Fett"/>
              </w:rPr>
              <w:t>Ca</w:t>
            </w:r>
            <w:r w:rsidR="002A66C2" w:rsidRPr="002A66C2">
              <w:rPr>
                <w:rStyle w:val="Fett"/>
                <w:vertAlign w:val="superscript"/>
              </w:rPr>
              <w:t>2+</w:t>
            </w:r>
            <w:r w:rsidR="002A66C2" w:rsidRPr="00B7483D">
              <w:rPr>
                <w:rStyle w:val="Fett"/>
              </w:rPr>
              <w:t xml:space="preserve"> und Mg</w:t>
            </w:r>
            <w:r w:rsidR="002A66C2" w:rsidRPr="002A66C2">
              <w:rPr>
                <w:rStyle w:val="Fett"/>
                <w:vertAlign w:val="superscript"/>
              </w:rPr>
              <w:t>2+</w:t>
            </w:r>
            <w:r w:rsidR="002A66C2" w:rsidRPr="00B7483D">
              <w:rPr>
                <w:rStyle w:val="Fett"/>
              </w:rPr>
              <w:t>)</w:t>
            </w:r>
            <w:r w:rsidRPr="00B7483D">
              <w:rPr>
                <w:rStyle w:val="Fett"/>
              </w:rPr>
              <w:br/>
              <w:t>[mmol/L]</w:t>
            </w:r>
          </w:p>
        </w:tc>
        <w:tc>
          <w:tcPr>
            <w:tcW w:w="2268" w:type="dxa"/>
            <w:shd w:val="clear" w:color="auto" w:fill="DDDDDD" w:themeFill="background2"/>
          </w:tcPr>
          <w:p w14:paraId="2275D05A" w14:textId="4C672696" w:rsidR="00B7483D" w:rsidRPr="00B7483D" w:rsidRDefault="00B7483D" w:rsidP="00B7483D">
            <w:pPr>
              <w:spacing w:before="60" w:after="60"/>
              <w:jc w:val="center"/>
              <w:rPr>
                <w:rStyle w:val="Fett"/>
              </w:rPr>
            </w:pPr>
            <w:r w:rsidRPr="00B7483D">
              <w:rPr>
                <w:rStyle w:val="Fett"/>
              </w:rPr>
              <w:t>Gesamt-Härte</w:t>
            </w:r>
            <w:r w:rsidRPr="00B7483D">
              <w:rPr>
                <w:rStyle w:val="Fett"/>
              </w:rPr>
              <w:br/>
              <w:t>[°</w:t>
            </w:r>
            <w:proofErr w:type="spellStart"/>
            <w:r w:rsidRPr="00B7483D">
              <w:rPr>
                <w:rStyle w:val="Fett"/>
              </w:rPr>
              <w:t>dH</w:t>
            </w:r>
            <w:proofErr w:type="spellEnd"/>
            <w:r w:rsidRPr="00B7483D">
              <w:rPr>
                <w:rStyle w:val="Fett"/>
              </w:rPr>
              <w:t>]</w:t>
            </w:r>
          </w:p>
        </w:tc>
      </w:tr>
      <w:tr w:rsidR="00B7483D" w14:paraId="5D0B5CD8" w14:textId="77777777" w:rsidTr="00B7483D">
        <w:trPr>
          <w:jc w:val="center"/>
        </w:trPr>
        <w:tc>
          <w:tcPr>
            <w:tcW w:w="2268" w:type="dxa"/>
          </w:tcPr>
          <w:p w14:paraId="10AA3F71" w14:textId="41982F5C" w:rsidR="00B7483D" w:rsidRDefault="00B7483D" w:rsidP="00B7483D">
            <w:pPr>
              <w:spacing w:before="60" w:after="60"/>
            </w:pPr>
            <w:r>
              <w:t>weich</w:t>
            </w:r>
          </w:p>
        </w:tc>
        <w:tc>
          <w:tcPr>
            <w:tcW w:w="2268" w:type="dxa"/>
          </w:tcPr>
          <w:p w14:paraId="6E5098C8" w14:textId="5E4F9213" w:rsidR="00B7483D" w:rsidRDefault="00B7483D" w:rsidP="00455CBC">
            <w:pPr>
              <w:spacing w:before="60" w:after="60"/>
              <w:jc w:val="center"/>
            </w:pPr>
            <w:r>
              <w:t>0 – 1,25</w:t>
            </w:r>
          </w:p>
        </w:tc>
        <w:tc>
          <w:tcPr>
            <w:tcW w:w="2268" w:type="dxa"/>
          </w:tcPr>
          <w:p w14:paraId="25021C7B" w14:textId="1BF58D9F" w:rsidR="00B7483D" w:rsidRDefault="00B7483D" w:rsidP="00455CBC">
            <w:pPr>
              <w:spacing w:before="60" w:after="60"/>
              <w:jc w:val="center"/>
            </w:pPr>
            <w:r>
              <w:t>0 – 7</w:t>
            </w:r>
          </w:p>
        </w:tc>
      </w:tr>
      <w:tr w:rsidR="00B7483D" w14:paraId="67C6817E" w14:textId="77777777" w:rsidTr="00B7483D">
        <w:trPr>
          <w:jc w:val="center"/>
        </w:trPr>
        <w:tc>
          <w:tcPr>
            <w:tcW w:w="2268" w:type="dxa"/>
          </w:tcPr>
          <w:p w14:paraId="17F5B339" w14:textId="52D115D1" w:rsidR="00B7483D" w:rsidRDefault="00B7483D" w:rsidP="00B7483D">
            <w:pPr>
              <w:spacing w:before="60" w:after="60"/>
            </w:pPr>
            <w:r>
              <w:t>mittel</w:t>
            </w:r>
          </w:p>
        </w:tc>
        <w:tc>
          <w:tcPr>
            <w:tcW w:w="2268" w:type="dxa"/>
          </w:tcPr>
          <w:p w14:paraId="47E942A3" w14:textId="145BDA14" w:rsidR="00B7483D" w:rsidRDefault="00B7483D" w:rsidP="00455CBC">
            <w:pPr>
              <w:spacing w:before="60" w:after="60"/>
              <w:jc w:val="center"/>
            </w:pPr>
            <w:r>
              <w:t>1,25 – 2,5</w:t>
            </w:r>
          </w:p>
        </w:tc>
        <w:tc>
          <w:tcPr>
            <w:tcW w:w="2268" w:type="dxa"/>
          </w:tcPr>
          <w:p w14:paraId="5AAE3224" w14:textId="3EEA2A6C" w:rsidR="00B7483D" w:rsidRDefault="00B7483D" w:rsidP="00455CBC">
            <w:pPr>
              <w:spacing w:before="60" w:after="60"/>
              <w:jc w:val="center"/>
            </w:pPr>
            <w:r>
              <w:t>7 – 14</w:t>
            </w:r>
          </w:p>
        </w:tc>
      </w:tr>
      <w:tr w:rsidR="00B7483D" w14:paraId="52D41824" w14:textId="77777777" w:rsidTr="00B7483D">
        <w:trPr>
          <w:jc w:val="center"/>
        </w:trPr>
        <w:tc>
          <w:tcPr>
            <w:tcW w:w="2268" w:type="dxa"/>
          </w:tcPr>
          <w:p w14:paraId="29BAC95F" w14:textId="097805C4" w:rsidR="00B7483D" w:rsidRDefault="00B7483D" w:rsidP="00B7483D">
            <w:pPr>
              <w:spacing w:before="60" w:after="60"/>
            </w:pPr>
            <w:r>
              <w:t>hart</w:t>
            </w:r>
          </w:p>
        </w:tc>
        <w:tc>
          <w:tcPr>
            <w:tcW w:w="2268" w:type="dxa"/>
          </w:tcPr>
          <w:p w14:paraId="7DCBF968" w14:textId="171965FA" w:rsidR="00B7483D" w:rsidRDefault="00B7483D" w:rsidP="00455CBC">
            <w:pPr>
              <w:spacing w:before="60" w:after="60"/>
              <w:jc w:val="center"/>
            </w:pPr>
            <w:r>
              <w:t>2,5 – 3,75</w:t>
            </w:r>
          </w:p>
        </w:tc>
        <w:tc>
          <w:tcPr>
            <w:tcW w:w="2268" w:type="dxa"/>
          </w:tcPr>
          <w:p w14:paraId="152BF7F4" w14:textId="37B0ECAC" w:rsidR="00B7483D" w:rsidRDefault="00B7483D" w:rsidP="00455CBC">
            <w:pPr>
              <w:spacing w:before="60" w:after="60"/>
              <w:jc w:val="center"/>
            </w:pPr>
            <w:r>
              <w:t>14 – 21</w:t>
            </w:r>
          </w:p>
        </w:tc>
      </w:tr>
      <w:tr w:rsidR="00B7483D" w14:paraId="5844800F" w14:textId="77777777" w:rsidTr="00B7483D">
        <w:trPr>
          <w:jc w:val="center"/>
        </w:trPr>
        <w:tc>
          <w:tcPr>
            <w:tcW w:w="2268" w:type="dxa"/>
          </w:tcPr>
          <w:p w14:paraId="09246617" w14:textId="49BE97BC" w:rsidR="00B7483D" w:rsidRDefault="00B7483D" w:rsidP="00B7483D">
            <w:pPr>
              <w:spacing w:before="60" w:after="60"/>
            </w:pPr>
            <w:r>
              <w:t>sehr hart</w:t>
            </w:r>
          </w:p>
        </w:tc>
        <w:tc>
          <w:tcPr>
            <w:tcW w:w="2268" w:type="dxa"/>
          </w:tcPr>
          <w:p w14:paraId="546D4451" w14:textId="628E841E" w:rsidR="00B7483D" w:rsidRDefault="00B7483D" w:rsidP="00455CBC">
            <w:pPr>
              <w:spacing w:before="60" w:after="60"/>
              <w:jc w:val="center"/>
            </w:pPr>
            <w:r>
              <w:t>&gt; 3,75</w:t>
            </w:r>
          </w:p>
        </w:tc>
        <w:tc>
          <w:tcPr>
            <w:tcW w:w="2268" w:type="dxa"/>
          </w:tcPr>
          <w:p w14:paraId="7EE2A798" w14:textId="62F475ED" w:rsidR="00B7483D" w:rsidRDefault="00B7483D" w:rsidP="00455CBC">
            <w:pPr>
              <w:spacing w:before="60" w:after="60"/>
              <w:jc w:val="center"/>
            </w:pPr>
            <w:r>
              <w:t>&gt; 21</w:t>
            </w:r>
          </w:p>
        </w:tc>
      </w:tr>
    </w:tbl>
    <w:p w14:paraId="33DAB444" w14:textId="4527E7FE" w:rsidR="00B7483D" w:rsidRDefault="00B7483D" w:rsidP="00B7483D">
      <w:pPr>
        <w:pStyle w:val="Beschriftung"/>
      </w:pPr>
      <w:r>
        <w:t xml:space="preserve">Tab. </w:t>
      </w:r>
      <w:fldSimple w:instr=" SEQ Tab. \* ARABIC ">
        <w:r w:rsidR="000C4BAF">
          <w:rPr>
            <w:noProof/>
          </w:rPr>
          <w:t>2</w:t>
        </w:r>
      </w:fldSimple>
      <w:r>
        <w:t>: Alte Einteilung der Härte-Bereiche</w:t>
      </w:r>
    </w:p>
    <w:tbl>
      <w:tblPr>
        <w:tblStyle w:val="Tabellenraster"/>
        <w:tblW w:w="0" w:type="auto"/>
        <w:jc w:val="center"/>
        <w:tblLook w:val="04A0" w:firstRow="1" w:lastRow="0" w:firstColumn="1" w:lastColumn="0" w:noHBand="0" w:noVBand="1"/>
      </w:tblPr>
      <w:tblGrid>
        <w:gridCol w:w="2268"/>
        <w:gridCol w:w="2268"/>
        <w:gridCol w:w="2268"/>
      </w:tblGrid>
      <w:tr w:rsidR="00117B0F" w:rsidRPr="00B7483D" w14:paraId="08B8A33C" w14:textId="77777777" w:rsidTr="00117B0F">
        <w:trPr>
          <w:jc w:val="center"/>
        </w:trPr>
        <w:tc>
          <w:tcPr>
            <w:tcW w:w="2268" w:type="dxa"/>
            <w:shd w:val="clear" w:color="auto" w:fill="DDDDDD" w:themeFill="background2"/>
          </w:tcPr>
          <w:p w14:paraId="1A403CEE" w14:textId="77777777" w:rsidR="00117B0F" w:rsidRPr="00B7483D" w:rsidRDefault="00117B0F" w:rsidP="00117B0F">
            <w:pPr>
              <w:spacing w:before="60" w:after="60"/>
              <w:jc w:val="center"/>
              <w:rPr>
                <w:rStyle w:val="Fett"/>
              </w:rPr>
            </w:pPr>
            <w:r w:rsidRPr="00B7483D">
              <w:rPr>
                <w:rStyle w:val="Fett"/>
              </w:rPr>
              <w:t>Härte-Bereich</w:t>
            </w:r>
          </w:p>
        </w:tc>
        <w:tc>
          <w:tcPr>
            <w:tcW w:w="2268" w:type="dxa"/>
            <w:shd w:val="clear" w:color="auto" w:fill="DDDDDD" w:themeFill="background2"/>
          </w:tcPr>
          <w:p w14:paraId="2D6E4776" w14:textId="646140BE" w:rsidR="00117B0F" w:rsidRPr="00117B0F" w:rsidRDefault="00117B0F" w:rsidP="00117B0F">
            <w:pPr>
              <w:spacing w:before="60" w:after="60"/>
              <w:jc w:val="center"/>
              <w:rPr>
                <w:rStyle w:val="Fett"/>
              </w:rPr>
            </w:pPr>
            <w:r>
              <w:rPr>
                <w:rStyle w:val="Fett"/>
              </w:rPr>
              <w:t>CaCO</w:t>
            </w:r>
            <w:r>
              <w:rPr>
                <w:rStyle w:val="Fett"/>
                <w:vertAlign w:val="subscript"/>
              </w:rPr>
              <w:t>3</w:t>
            </w:r>
            <w:r>
              <w:rPr>
                <w:rStyle w:val="Fett"/>
              </w:rPr>
              <w:br/>
              <w:t>[mmol/L]</w:t>
            </w:r>
          </w:p>
        </w:tc>
        <w:tc>
          <w:tcPr>
            <w:tcW w:w="2268" w:type="dxa"/>
            <w:shd w:val="clear" w:color="auto" w:fill="DDDDDD" w:themeFill="background2"/>
          </w:tcPr>
          <w:p w14:paraId="7AB83AE7" w14:textId="77777777" w:rsidR="00117B0F" w:rsidRPr="00B7483D" w:rsidRDefault="00117B0F" w:rsidP="00117B0F">
            <w:pPr>
              <w:spacing w:before="60" w:after="60"/>
              <w:jc w:val="center"/>
              <w:rPr>
                <w:rStyle w:val="Fett"/>
              </w:rPr>
            </w:pPr>
            <w:r w:rsidRPr="00B7483D">
              <w:rPr>
                <w:rStyle w:val="Fett"/>
              </w:rPr>
              <w:t>Gesamt-Härte</w:t>
            </w:r>
            <w:r w:rsidRPr="00B7483D">
              <w:rPr>
                <w:rStyle w:val="Fett"/>
              </w:rPr>
              <w:br/>
              <w:t>[°</w:t>
            </w:r>
            <w:proofErr w:type="spellStart"/>
            <w:r w:rsidRPr="00B7483D">
              <w:rPr>
                <w:rStyle w:val="Fett"/>
              </w:rPr>
              <w:t>dH</w:t>
            </w:r>
            <w:proofErr w:type="spellEnd"/>
            <w:r w:rsidRPr="00B7483D">
              <w:rPr>
                <w:rStyle w:val="Fett"/>
              </w:rPr>
              <w:t>]</w:t>
            </w:r>
          </w:p>
        </w:tc>
      </w:tr>
      <w:tr w:rsidR="00117B0F" w14:paraId="18942DD2" w14:textId="77777777" w:rsidTr="00117B0F">
        <w:trPr>
          <w:jc w:val="center"/>
        </w:trPr>
        <w:tc>
          <w:tcPr>
            <w:tcW w:w="2268" w:type="dxa"/>
          </w:tcPr>
          <w:p w14:paraId="2E5AFD41" w14:textId="77777777" w:rsidR="00117B0F" w:rsidRDefault="00117B0F" w:rsidP="00117B0F">
            <w:pPr>
              <w:spacing w:before="60" w:after="60"/>
            </w:pPr>
            <w:r>
              <w:t>weich</w:t>
            </w:r>
          </w:p>
        </w:tc>
        <w:tc>
          <w:tcPr>
            <w:tcW w:w="2268" w:type="dxa"/>
          </w:tcPr>
          <w:p w14:paraId="73B272E3" w14:textId="77777777" w:rsidR="00117B0F" w:rsidRDefault="00117B0F" w:rsidP="00455CBC">
            <w:pPr>
              <w:spacing w:before="60" w:after="60"/>
              <w:jc w:val="center"/>
            </w:pPr>
            <w:r>
              <w:t>0 – 1,25</w:t>
            </w:r>
          </w:p>
        </w:tc>
        <w:tc>
          <w:tcPr>
            <w:tcW w:w="2268" w:type="dxa"/>
          </w:tcPr>
          <w:p w14:paraId="1FEE6B39" w14:textId="5C71FA99" w:rsidR="00117B0F" w:rsidRDefault="00117B0F" w:rsidP="00455CBC">
            <w:pPr>
              <w:spacing w:before="60" w:after="60"/>
              <w:jc w:val="center"/>
            </w:pPr>
            <w:r>
              <w:t>&lt; 8,4</w:t>
            </w:r>
          </w:p>
        </w:tc>
      </w:tr>
      <w:tr w:rsidR="00117B0F" w14:paraId="2DD8CEFD" w14:textId="77777777" w:rsidTr="00117B0F">
        <w:trPr>
          <w:jc w:val="center"/>
        </w:trPr>
        <w:tc>
          <w:tcPr>
            <w:tcW w:w="2268" w:type="dxa"/>
          </w:tcPr>
          <w:p w14:paraId="07AE890A" w14:textId="77777777" w:rsidR="00117B0F" w:rsidRDefault="00117B0F" w:rsidP="00117B0F">
            <w:pPr>
              <w:spacing w:before="60" w:after="60"/>
            </w:pPr>
            <w:r>
              <w:t>mittel</w:t>
            </w:r>
          </w:p>
        </w:tc>
        <w:tc>
          <w:tcPr>
            <w:tcW w:w="2268" w:type="dxa"/>
          </w:tcPr>
          <w:p w14:paraId="4DCBFD81" w14:textId="77777777" w:rsidR="00117B0F" w:rsidRDefault="00117B0F" w:rsidP="00455CBC">
            <w:pPr>
              <w:spacing w:before="60" w:after="60"/>
              <w:jc w:val="center"/>
            </w:pPr>
            <w:r>
              <w:t>1,25 – 2,5</w:t>
            </w:r>
          </w:p>
        </w:tc>
        <w:tc>
          <w:tcPr>
            <w:tcW w:w="2268" w:type="dxa"/>
          </w:tcPr>
          <w:p w14:paraId="25C91289" w14:textId="2294A271" w:rsidR="00117B0F" w:rsidRDefault="00117B0F" w:rsidP="00455CBC">
            <w:pPr>
              <w:spacing w:before="60" w:after="60"/>
              <w:jc w:val="center"/>
            </w:pPr>
            <w:r>
              <w:t>8,4 - 14</w:t>
            </w:r>
          </w:p>
        </w:tc>
      </w:tr>
      <w:tr w:rsidR="00117B0F" w14:paraId="52B9EDF9" w14:textId="77777777" w:rsidTr="00117B0F">
        <w:trPr>
          <w:jc w:val="center"/>
        </w:trPr>
        <w:tc>
          <w:tcPr>
            <w:tcW w:w="2268" w:type="dxa"/>
          </w:tcPr>
          <w:p w14:paraId="718982BE" w14:textId="77777777" w:rsidR="00117B0F" w:rsidRDefault="00117B0F" w:rsidP="00117B0F">
            <w:pPr>
              <w:spacing w:before="60" w:after="60"/>
            </w:pPr>
            <w:r>
              <w:t>hart</w:t>
            </w:r>
          </w:p>
        </w:tc>
        <w:tc>
          <w:tcPr>
            <w:tcW w:w="2268" w:type="dxa"/>
          </w:tcPr>
          <w:p w14:paraId="4369B420" w14:textId="099A5621" w:rsidR="00117B0F" w:rsidRDefault="00117B0F" w:rsidP="00455CBC">
            <w:pPr>
              <w:spacing w:before="60" w:after="60"/>
              <w:jc w:val="center"/>
            </w:pPr>
            <w:r>
              <w:t>&lt; 2,5</w:t>
            </w:r>
          </w:p>
        </w:tc>
        <w:tc>
          <w:tcPr>
            <w:tcW w:w="2268" w:type="dxa"/>
          </w:tcPr>
          <w:p w14:paraId="49300844" w14:textId="5E2B8403" w:rsidR="00117B0F" w:rsidRDefault="00117B0F" w:rsidP="00455CBC">
            <w:pPr>
              <w:spacing w:before="60" w:after="60"/>
              <w:jc w:val="center"/>
            </w:pPr>
            <w:r>
              <w:t>&lt; 14</w:t>
            </w:r>
          </w:p>
        </w:tc>
      </w:tr>
    </w:tbl>
    <w:p w14:paraId="705F3206" w14:textId="4CD7CD1C" w:rsidR="00B7483D" w:rsidRDefault="00117B0F" w:rsidP="00117B0F">
      <w:pPr>
        <w:pStyle w:val="Beschriftung"/>
      </w:pPr>
      <w:r>
        <w:t xml:space="preserve">Tab. </w:t>
      </w:r>
      <w:fldSimple w:instr=" SEQ Tab. \* ARABIC ">
        <w:r w:rsidR="000C4BAF">
          <w:rPr>
            <w:noProof/>
          </w:rPr>
          <w:t>3</w:t>
        </w:r>
      </w:fldSimple>
      <w:r>
        <w:t>: Aktuelle Einteilung der Härte-Bereiche seit 4. Mai 2007</w:t>
      </w:r>
    </w:p>
    <w:p w14:paraId="19F15F90" w14:textId="0A7D2A47" w:rsidR="00117B0F" w:rsidRDefault="00117B0F" w:rsidP="00117B0F">
      <w:r>
        <w:t xml:space="preserve">In Deutschland gibt es unterschiedliche Härte-Grade in den Städten. Welchen Härte-Grad das Wasser in der jeweiligen Stadt hat hängt davon ab, woher sie ihr Wasser </w:t>
      </w:r>
      <w:r w:rsidR="00455CBC">
        <w:t>be</w:t>
      </w:r>
      <w:r>
        <w:t>zieht. Die folgende Tabelle gibt einen Überblick über Wasser-Härten in verschiedenen bayrischen Städten.</w:t>
      </w:r>
    </w:p>
    <w:tbl>
      <w:tblPr>
        <w:tblStyle w:val="Tabellenraster"/>
        <w:tblW w:w="0" w:type="auto"/>
        <w:jc w:val="center"/>
        <w:tblLook w:val="04A0" w:firstRow="1" w:lastRow="0" w:firstColumn="1" w:lastColumn="0" w:noHBand="0" w:noVBand="1"/>
      </w:tblPr>
      <w:tblGrid>
        <w:gridCol w:w="2268"/>
        <w:gridCol w:w="2268"/>
        <w:gridCol w:w="2268"/>
      </w:tblGrid>
      <w:tr w:rsidR="00117B0F" w:rsidRPr="00B7483D" w14:paraId="1E8A9AFA" w14:textId="77777777" w:rsidTr="00117B0F">
        <w:trPr>
          <w:jc w:val="center"/>
        </w:trPr>
        <w:tc>
          <w:tcPr>
            <w:tcW w:w="2268" w:type="dxa"/>
            <w:shd w:val="clear" w:color="auto" w:fill="DDDDDD" w:themeFill="background2"/>
          </w:tcPr>
          <w:p w14:paraId="3909FD79" w14:textId="77777777" w:rsidR="00117B0F" w:rsidRPr="00B7483D" w:rsidRDefault="00117B0F" w:rsidP="00117B0F">
            <w:pPr>
              <w:spacing w:before="60" w:after="60"/>
              <w:jc w:val="center"/>
              <w:rPr>
                <w:rStyle w:val="Fett"/>
              </w:rPr>
            </w:pPr>
            <w:r w:rsidRPr="00B7483D">
              <w:rPr>
                <w:rStyle w:val="Fett"/>
              </w:rPr>
              <w:t>Härte-Bereich</w:t>
            </w:r>
          </w:p>
        </w:tc>
        <w:tc>
          <w:tcPr>
            <w:tcW w:w="2268" w:type="dxa"/>
            <w:shd w:val="clear" w:color="auto" w:fill="DDDDDD" w:themeFill="background2"/>
          </w:tcPr>
          <w:p w14:paraId="4F4DEFCF" w14:textId="2102B548" w:rsidR="00117B0F" w:rsidRPr="00117B0F" w:rsidRDefault="00117B0F" w:rsidP="00117B0F">
            <w:pPr>
              <w:spacing w:before="60" w:after="60"/>
              <w:jc w:val="center"/>
              <w:rPr>
                <w:rStyle w:val="Fett"/>
              </w:rPr>
            </w:pPr>
            <w:r>
              <w:rPr>
                <w:rStyle w:val="Fett"/>
              </w:rPr>
              <w:t>Stadt</w:t>
            </w:r>
          </w:p>
        </w:tc>
        <w:tc>
          <w:tcPr>
            <w:tcW w:w="2268" w:type="dxa"/>
            <w:shd w:val="clear" w:color="auto" w:fill="DDDDDD" w:themeFill="background2"/>
          </w:tcPr>
          <w:p w14:paraId="7BF5C4C4" w14:textId="77777777" w:rsidR="00117B0F" w:rsidRPr="00B7483D" w:rsidRDefault="00117B0F" w:rsidP="00117B0F">
            <w:pPr>
              <w:spacing w:before="60" w:after="60"/>
              <w:jc w:val="center"/>
              <w:rPr>
                <w:rStyle w:val="Fett"/>
              </w:rPr>
            </w:pPr>
            <w:r w:rsidRPr="00B7483D">
              <w:rPr>
                <w:rStyle w:val="Fett"/>
              </w:rPr>
              <w:t>Gesamt-Härte</w:t>
            </w:r>
            <w:r w:rsidRPr="00B7483D">
              <w:rPr>
                <w:rStyle w:val="Fett"/>
              </w:rPr>
              <w:br/>
              <w:t>[°</w:t>
            </w:r>
            <w:proofErr w:type="spellStart"/>
            <w:r w:rsidRPr="00B7483D">
              <w:rPr>
                <w:rStyle w:val="Fett"/>
              </w:rPr>
              <w:t>dH</w:t>
            </w:r>
            <w:proofErr w:type="spellEnd"/>
            <w:r w:rsidRPr="00B7483D">
              <w:rPr>
                <w:rStyle w:val="Fett"/>
              </w:rPr>
              <w:t>]</w:t>
            </w:r>
          </w:p>
        </w:tc>
      </w:tr>
      <w:tr w:rsidR="00117B0F" w14:paraId="4F3A76DF" w14:textId="77777777" w:rsidTr="00117B0F">
        <w:trPr>
          <w:jc w:val="center"/>
        </w:trPr>
        <w:tc>
          <w:tcPr>
            <w:tcW w:w="2268" w:type="dxa"/>
          </w:tcPr>
          <w:p w14:paraId="46682164" w14:textId="77777777" w:rsidR="00117B0F" w:rsidRDefault="00117B0F" w:rsidP="002A66C2">
            <w:pPr>
              <w:spacing w:before="60" w:after="60"/>
              <w:jc w:val="center"/>
            </w:pPr>
            <w:r>
              <w:t>weich</w:t>
            </w:r>
          </w:p>
        </w:tc>
        <w:tc>
          <w:tcPr>
            <w:tcW w:w="2268" w:type="dxa"/>
          </w:tcPr>
          <w:p w14:paraId="23D5D87D" w14:textId="4D99EF50" w:rsidR="00117B0F" w:rsidRDefault="00117B0F" w:rsidP="002A66C2">
            <w:pPr>
              <w:spacing w:before="60" w:after="60"/>
              <w:jc w:val="center"/>
            </w:pPr>
            <w:r>
              <w:t>Bayreuth</w:t>
            </w:r>
          </w:p>
        </w:tc>
        <w:tc>
          <w:tcPr>
            <w:tcW w:w="2268" w:type="dxa"/>
          </w:tcPr>
          <w:p w14:paraId="5DDF011C" w14:textId="6C64C46E" w:rsidR="00117B0F" w:rsidRDefault="00117B0F" w:rsidP="002A66C2">
            <w:pPr>
              <w:spacing w:before="60" w:after="60"/>
              <w:jc w:val="center"/>
            </w:pPr>
            <w:r>
              <w:t>&lt; 8,4</w:t>
            </w:r>
          </w:p>
        </w:tc>
      </w:tr>
      <w:tr w:rsidR="00117B0F" w14:paraId="035FE26A" w14:textId="77777777" w:rsidTr="00117B0F">
        <w:trPr>
          <w:jc w:val="center"/>
        </w:trPr>
        <w:tc>
          <w:tcPr>
            <w:tcW w:w="2268" w:type="dxa"/>
          </w:tcPr>
          <w:p w14:paraId="10EF31D7" w14:textId="4AD69115" w:rsidR="00117B0F" w:rsidRDefault="00117B0F" w:rsidP="002A66C2">
            <w:pPr>
              <w:spacing w:before="60" w:after="60"/>
              <w:jc w:val="center"/>
            </w:pPr>
            <w:r>
              <w:t>weich</w:t>
            </w:r>
          </w:p>
        </w:tc>
        <w:tc>
          <w:tcPr>
            <w:tcW w:w="2268" w:type="dxa"/>
          </w:tcPr>
          <w:p w14:paraId="4357BD01" w14:textId="383C130B" w:rsidR="00117B0F" w:rsidRDefault="00117B0F" w:rsidP="002A66C2">
            <w:pPr>
              <w:spacing w:before="60" w:after="60"/>
              <w:jc w:val="center"/>
            </w:pPr>
            <w:r>
              <w:t>Weiden</w:t>
            </w:r>
          </w:p>
        </w:tc>
        <w:tc>
          <w:tcPr>
            <w:tcW w:w="2268" w:type="dxa"/>
          </w:tcPr>
          <w:p w14:paraId="17FA962C" w14:textId="6511570A" w:rsidR="00117B0F" w:rsidRDefault="00117B0F" w:rsidP="002A66C2">
            <w:pPr>
              <w:spacing w:before="60" w:after="60"/>
              <w:jc w:val="center"/>
            </w:pPr>
            <w:r>
              <w:t>8,1</w:t>
            </w:r>
          </w:p>
        </w:tc>
      </w:tr>
      <w:tr w:rsidR="00117B0F" w14:paraId="048E67EA" w14:textId="77777777" w:rsidTr="00117B0F">
        <w:trPr>
          <w:jc w:val="center"/>
        </w:trPr>
        <w:tc>
          <w:tcPr>
            <w:tcW w:w="2268" w:type="dxa"/>
          </w:tcPr>
          <w:p w14:paraId="107DBA7A" w14:textId="02BF9B33" w:rsidR="00117B0F" w:rsidRDefault="00117B0F" w:rsidP="002A66C2">
            <w:pPr>
              <w:spacing w:before="60" w:after="60"/>
              <w:jc w:val="center"/>
            </w:pPr>
            <w:r>
              <w:t>mittel</w:t>
            </w:r>
          </w:p>
        </w:tc>
        <w:tc>
          <w:tcPr>
            <w:tcW w:w="2268" w:type="dxa"/>
          </w:tcPr>
          <w:p w14:paraId="4267961D" w14:textId="6CD85827" w:rsidR="00117B0F" w:rsidRDefault="00117B0F" w:rsidP="002A66C2">
            <w:pPr>
              <w:spacing w:before="60" w:after="60"/>
              <w:jc w:val="center"/>
            </w:pPr>
            <w:r>
              <w:t>Kempten</w:t>
            </w:r>
          </w:p>
        </w:tc>
        <w:tc>
          <w:tcPr>
            <w:tcW w:w="2268" w:type="dxa"/>
          </w:tcPr>
          <w:p w14:paraId="1AF6AE6E" w14:textId="7BD60DFA" w:rsidR="00117B0F" w:rsidRDefault="00117B0F" w:rsidP="002A66C2">
            <w:pPr>
              <w:spacing w:before="60" w:after="60"/>
              <w:jc w:val="center"/>
            </w:pPr>
            <w:r>
              <w:t>8,4 – 14</w:t>
            </w:r>
          </w:p>
        </w:tc>
      </w:tr>
      <w:tr w:rsidR="00117B0F" w14:paraId="785B842C" w14:textId="77777777" w:rsidTr="00117B0F">
        <w:trPr>
          <w:jc w:val="center"/>
        </w:trPr>
        <w:tc>
          <w:tcPr>
            <w:tcW w:w="2268" w:type="dxa"/>
          </w:tcPr>
          <w:p w14:paraId="1FDA904E" w14:textId="4CF1038C" w:rsidR="00117B0F" w:rsidRDefault="00117B0F" w:rsidP="002A66C2">
            <w:pPr>
              <w:spacing w:before="60" w:after="60"/>
              <w:jc w:val="center"/>
            </w:pPr>
            <w:r>
              <w:t>mittel</w:t>
            </w:r>
          </w:p>
        </w:tc>
        <w:tc>
          <w:tcPr>
            <w:tcW w:w="2268" w:type="dxa"/>
          </w:tcPr>
          <w:p w14:paraId="1EDEBCBB" w14:textId="7A5B5223" w:rsidR="00117B0F" w:rsidRDefault="00117B0F" w:rsidP="002A66C2">
            <w:pPr>
              <w:spacing w:before="60" w:after="60"/>
              <w:jc w:val="center"/>
            </w:pPr>
            <w:r>
              <w:t>Nürnberg</w:t>
            </w:r>
          </w:p>
        </w:tc>
        <w:tc>
          <w:tcPr>
            <w:tcW w:w="2268" w:type="dxa"/>
          </w:tcPr>
          <w:p w14:paraId="61FB14D8" w14:textId="6EEE1C4A" w:rsidR="00117B0F" w:rsidRDefault="00117B0F" w:rsidP="002A66C2">
            <w:pPr>
              <w:spacing w:before="60" w:after="60"/>
              <w:jc w:val="center"/>
            </w:pPr>
            <w:r>
              <w:t>12,6</w:t>
            </w:r>
          </w:p>
        </w:tc>
      </w:tr>
      <w:tr w:rsidR="00117B0F" w14:paraId="20C12C5C" w14:textId="77777777" w:rsidTr="00117B0F">
        <w:trPr>
          <w:jc w:val="center"/>
        </w:trPr>
        <w:tc>
          <w:tcPr>
            <w:tcW w:w="2268" w:type="dxa"/>
          </w:tcPr>
          <w:p w14:paraId="59E33F11" w14:textId="0F0804DF" w:rsidR="00117B0F" w:rsidRDefault="00117B0F" w:rsidP="002A66C2">
            <w:pPr>
              <w:spacing w:before="60" w:after="60"/>
              <w:jc w:val="center"/>
            </w:pPr>
            <w:r>
              <w:t>hart</w:t>
            </w:r>
          </w:p>
        </w:tc>
        <w:tc>
          <w:tcPr>
            <w:tcW w:w="2268" w:type="dxa"/>
          </w:tcPr>
          <w:p w14:paraId="7DF74AE2" w14:textId="6EBFAB85" w:rsidR="00117B0F" w:rsidRDefault="00117B0F" w:rsidP="002A66C2">
            <w:pPr>
              <w:spacing w:before="60" w:after="60"/>
              <w:jc w:val="center"/>
            </w:pPr>
            <w:r>
              <w:t>München</w:t>
            </w:r>
          </w:p>
        </w:tc>
        <w:tc>
          <w:tcPr>
            <w:tcW w:w="2268" w:type="dxa"/>
          </w:tcPr>
          <w:p w14:paraId="1300CCE5" w14:textId="75ABC121" w:rsidR="00117B0F" w:rsidRDefault="00117B0F" w:rsidP="002A66C2">
            <w:pPr>
              <w:spacing w:before="60" w:after="60"/>
              <w:jc w:val="center"/>
            </w:pPr>
            <w:r>
              <w:t>15,2</w:t>
            </w:r>
          </w:p>
        </w:tc>
      </w:tr>
      <w:tr w:rsidR="00117B0F" w14:paraId="5C8EE190" w14:textId="77777777" w:rsidTr="00117B0F">
        <w:trPr>
          <w:jc w:val="center"/>
        </w:trPr>
        <w:tc>
          <w:tcPr>
            <w:tcW w:w="2268" w:type="dxa"/>
          </w:tcPr>
          <w:p w14:paraId="6E2427A4" w14:textId="7E6868E3" w:rsidR="00117B0F" w:rsidRDefault="00117B0F" w:rsidP="002A66C2">
            <w:pPr>
              <w:spacing w:before="60" w:after="60"/>
              <w:jc w:val="center"/>
            </w:pPr>
            <w:r>
              <w:t>hart</w:t>
            </w:r>
          </w:p>
        </w:tc>
        <w:tc>
          <w:tcPr>
            <w:tcW w:w="2268" w:type="dxa"/>
          </w:tcPr>
          <w:p w14:paraId="7C11A0BB" w14:textId="38786C82" w:rsidR="00117B0F" w:rsidRDefault="00117B0F" w:rsidP="002A66C2">
            <w:pPr>
              <w:spacing w:before="60" w:after="60"/>
              <w:jc w:val="center"/>
            </w:pPr>
            <w:r>
              <w:t>Regensburg</w:t>
            </w:r>
          </w:p>
        </w:tc>
        <w:tc>
          <w:tcPr>
            <w:tcW w:w="2268" w:type="dxa"/>
          </w:tcPr>
          <w:p w14:paraId="4B502456" w14:textId="11ACEDC5" w:rsidR="00117B0F" w:rsidRDefault="00117B0F" w:rsidP="002A66C2">
            <w:pPr>
              <w:spacing w:before="60" w:after="60"/>
              <w:jc w:val="center"/>
            </w:pPr>
            <w:r>
              <w:t>17</w:t>
            </w:r>
          </w:p>
        </w:tc>
      </w:tr>
      <w:tr w:rsidR="00117B0F" w14:paraId="6C04DA92" w14:textId="77777777" w:rsidTr="00117B0F">
        <w:trPr>
          <w:jc w:val="center"/>
        </w:trPr>
        <w:tc>
          <w:tcPr>
            <w:tcW w:w="2268" w:type="dxa"/>
          </w:tcPr>
          <w:p w14:paraId="76F92D00" w14:textId="4946AB1F" w:rsidR="00117B0F" w:rsidRDefault="00117B0F" w:rsidP="002A66C2">
            <w:pPr>
              <w:spacing w:before="60" w:after="60"/>
              <w:jc w:val="center"/>
            </w:pPr>
            <w:r>
              <w:t>hart</w:t>
            </w:r>
          </w:p>
        </w:tc>
        <w:tc>
          <w:tcPr>
            <w:tcW w:w="2268" w:type="dxa"/>
          </w:tcPr>
          <w:p w14:paraId="50405934" w14:textId="463CDF9C" w:rsidR="00117B0F" w:rsidRDefault="00117B0F" w:rsidP="002A66C2">
            <w:pPr>
              <w:spacing w:before="60" w:after="60"/>
              <w:jc w:val="center"/>
            </w:pPr>
            <w:r>
              <w:t>Pegnitz</w:t>
            </w:r>
          </w:p>
        </w:tc>
        <w:tc>
          <w:tcPr>
            <w:tcW w:w="2268" w:type="dxa"/>
          </w:tcPr>
          <w:p w14:paraId="4FAAF1A3" w14:textId="5064AFFA" w:rsidR="00117B0F" w:rsidRDefault="00117B0F" w:rsidP="002A66C2">
            <w:pPr>
              <w:spacing w:before="60" w:after="60"/>
              <w:jc w:val="center"/>
            </w:pPr>
            <w:r>
              <w:t>19</w:t>
            </w:r>
          </w:p>
        </w:tc>
      </w:tr>
      <w:tr w:rsidR="00117B0F" w14:paraId="0A364CE8" w14:textId="77777777" w:rsidTr="00117B0F">
        <w:trPr>
          <w:jc w:val="center"/>
        </w:trPr>
        <w:tc>
          <w:tcPr>
            <w:tcW w:w="2268" w:type="dxa"/>
          </w:tcPr>
          <w:p w14:paraId="2AFCEF8C" w14:textId="7517CD80" w:rsidR="00117B0F" w:rsidRDefault="00117B0F" w:rsidP="002A66C2">
            <w:pPr>
              <w:spacing w:before="60" w:after="60"/>
              <w:jc w:val="center"/>
            </w:pPr>
            <w:r>
              <w:t>hart</w:t>
            </w:r>
          </w:p>
        </w:tc>
        <w:tc>
          <w:tcPr>
            <w:tcW w:w="2268" w:type="dxa"/>
          </w:tcPr>
          <w:p w14:paraId="447E8887" w14:textId="55FD4176" w:rsidR="00117B0F" w:rsidRDefault="00117B0F" w:rsidP="002A66C2">
            <w:pPr>
              <w:spacing w:before="60" w:after="60"/>
              <w:jc w:val="center"/>
            </w:pPr>
            <w:r>
              <w:t>Würzburg</w:t>
            </w:r>
          </w:p>
        </w:tc>
        <w:tc>
          <w:tcPr>
            <w:tcW w:w="2268" w:type="dxa"/>
          </w:tcPr>
          <w:p w14:paraId="45488580" w14:textId="7880EB37" w:rsidR="00117B0F" w:rsidRDefault="00117B0F" w:rsidP="002A66C2">
            <w:pPr>
              <w:spacing w:before="60" w:after="60"/>
              <w:jc w:val="center"/>
            </w:pPr>
            <w:r>
              <w:t>37</w:t>
            </w:r>
          </w:p>
        </w:tc>
      </w:tr>
    </w:tbl>
    <w:p w14:paraId="5BC32611" w14:textId="79598502" w:rsidR="00117B0F" w:rsidRDefault="00117B0F" w:rsidP="00117B0F">
      <w:pPr>
        <w:pStyle w:val="Beschriftung"/>
      </w:pPr>
      <w:r>
        <w:t xml:space="preserve">Tab. </w:t>
      </w:r>
      <w:fldSimple w:instr=" SEQ Tab. \* ARABIC ">
        <w:r w:rsidR="000C4BAF">
          <w:rPr>
            <w:noProof/>
          </w:rPr>
          <w:t>4</w:t>
        </w:r>
      </w:fldSimple>
      <w:r>
        <w:t>: Härte-Bereiche für das Wasser ausgewählter Städte in Bayern</w:t>
      </w:r>
    </w:p>
    <w:p w14:paraId="0C89362F" w14:textId="3B2CC58A" w:rsidR="00117B0F" w:rsidRDefault="00117B0F" w:rsidP="00117B0F">
      <w:pPr>
        <w:pStyle w:val="berschrift2"/>
      </w:pPr>
      <w:bookmarkStart w:id="6" w:name="_Toc155602137"/>
      <w:r>
        <w:t>Entstehung</w:t>
      </w:r>
      <w:bookmarkEnd w:id="6"/>
    </w:p>
    <w:p w14:paraId="3FA322F0" w14:textId="63ACBBEF" w:rsidR="00117B0F" w:rsidRDefault="00117B0F" w:rsidP="00117B0F">
      <w:r>
        <w:t>Die Härte-Bildner (Ca</w:t>
      </w:r>
      <w:r>
        <w:rPr>
          <w:vertAlign w:val="superscript"/>
        </w:rPr>
        <w:t>2+</w:t>
      </w:r>
      <w:r>
        <w:t xml:space="preserve"> und Mg</w:t>
      </w:r>
      <w:r>
        <w:rPr>
          <w:vertAlign w:val="superscript"/>
        </w:rPr>
        <w:t>2+</w:t>
      </w:r>
      <w:r>
        <w:t>) werden nach und nach aus Gesteins</w:t>
      </w:r>
      <w:r w:rsidR="00455CBC">
        <w:t>s</w:t>
      </w:r>
      <w:r>
        <w:t>chichten gelöst, durch die das Regen-Wasser ins Grund-Wasser fließt. Dies geschieht durch Salpetersäure im sauren Regen oder aus der Nitrifikation (bakterieller Oxidations-Prozesse) oder durch Kohlenstoffdioxid im Regen-Wasser (Bildung von Kohlensäure).</w:t>
      </w:r>
    </w:p>
    <w:p w14:paraId="1E6FA91C" w14:textId="3649E133" w:rsidR="00117B0F" w:rsidRDefault="00117B0F" w:rsidP="00117B0F">
      <w:r>
        <w:t>Weiches Wasser (0 – 4°dH) findet sich somit in Gebieten mit Basalt- und Sandstein oder Granit-Böden. Ziemlich hartes Wasser mit 12 – 18°dH oder höher entsteht bei Boden-Formationen aus Kalk (CaCO</w:t>
      </w:r>
      <w:r>
        <w:rPr>
          <w:vertAlign w:val="subscript"/>
        </w:rPr>
        <w:t>3</w:t>
      </w:r>
      <w:r>
        <w:t>), Gis (CaCO</w:t>
      </w:r>
      <w:r>
        <w:rPr>
          <w:vertAlign w:val="subscript"/>
        </w:rPr>
        <w:t>3</w:t>
      </w:r>
      <w:r>
        <w:t>*2 H</w:t>
      </w:r>
      <w:r>
        <w:rPr>
          <w:vertAlign w:val="subscript"/>
        </w:rPr>
        <w:t>2</w:t>
      </w:r>
      <w:r>
        <w:t>O) oder Dolomit (</w:t>
      </w:r>
      <w:proofErr w:type="spellStart"/>
      <w:r>
        <w:t>CaMg</w:t>
      </w:r>
      <w:proofErr w:type="spellEnd"/>
      <w:r>
        <w:t>(CO</w:t>
      </w:r>
      <w:r>
        <w:rPr>
          <w:vertAlign w:val="subscript"/>
        </w:rPr>
        <w:t>3</w:t>
      </w:r>
      <w:r>
        <w:t>)</w:t>
      </w:r>
      <w:r>
        <w:rPr>
          <w:vertAlign w:val="subscript"/>
        </w:rPr>
        <w:t>2</w:t>
      </w:r>
      <w:r>
        <w:t>).</w:t>
      </w:r>
    </w:p>
    <w:p w14:paraId="4B512A0F" w14:textId="39572502" w:rsidR="00117B0F" w:rsidRDefault="00117B0F" w:rsidP="00117B0F">
      <w:r>
        <w:t>Beispiel: Lösen von Kalk (CaCO</w:t>
      </w:r>
      <w:r>
        <w:rPr>
          <w:vertAlign w:val="subscript"/>
        </w:rPr>
        <w:t>3</w:t>
      </w:r>
      <w:r>
        <w:t>) durch Kohlenstoffdioxid im Regen-Wasser (CO</w:t>
      </w:r>
      <w:r>
        <w:rPr>
          <w:vertAlign w:val="subscript"/>
        </w:rPr>
        <w:t>2</w:t>
      </w:r>
      <w:r>
        <w:t>)</w:t>
      </w:r>
    </w:p>
    <w:p w14:paraId="5F339863" w14:textId="068E3180" w:rsidR="00117B0F" w:rsidRPr="002A66C2" w:rsidRDefault="00117B0F" w:rsidP="00117B0F">
      <w:pPr>
        <w:pStyle w:val="Formeln"/>
        <w:rPr>
          <w:rFonts w:eastAsiaTheme="minorEastAsia"/>
          <w:lang w:val="en-US"/>
        </w:rPr>
      </w:pPr>
      <m:oMathPara>
        <m:oMath>
          <m:r>
            <m:rPr>
              <m:nor/>
            </m:rPr>
            <w:rPr>
              <w:lang w:val="en-US"/>
            </w:rPr>
            <m:t>Ca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HCO</m:t>
                      </m:r>
                    </m:e>
                    <m:sub>
                      <m:r>
                        <m:rPr>
                          <m:nor/>
                        </m:rPr>
                        <w:rPr>
                          <w:lang w:val="en-US"/>
                        </w:rPr>
                        <m:t>3</m:t>
                      </m:r>
                    </m:sub>
                  </m:sSub>
                </m:e>
              </m:d>
            </m:e>
            <m:sub>
              <m:r>
                <m:rPr>
                  <m:nor/>
                </m:rPr>
                <w:rPr>
                  <w:lang w:val="en-US"/>
                </w:rPr>
                <m:t>2</m:t>
              </m:r>
            </m:sub>
          </m:sSub>
          <m:r>
            <m:rPr>
              <m:nor/>
            </m:rPr>
            <w:rPr>
              <w:lang w:val="en-US"/>
            </w:rPr>
            <m:t xml:space="preserve"> </m:t>
          </m:r>
          <m:r>
            <m:rPr>
              <m:nor/>
            </m:rPr>
            <w:rPr>
              <w:rFonts w:ascii="Cambria Math" w:hAnsi="Cambria Math" w:cs="Cambria Math"/>
              <w:lang w:val="en-US"/>
            </w:rPr>
            <m:t>⇌</m:t>
          </m:r>
          <m:r>
            <m:rPr>
              <m:sty m:val="p"/>
            </m:rPr>
            <w:rPr>
              <w:rFonts w:ascii="Cambria Math" w:hAnsi="Cambria Math"/>
              <w:lang w:val="en-US"/>
            </w:rPr>
            <m:t xml:space="preserve"> </m:t>
          </m:r>
          <m:sSub>
            <m:sSubPr>
              <m:ctrlPr>
                <w:rPr>
                  <w:rFonts w:ascii="Cambria Math" w:hAnsi="Cambria Math"/>
                </w:rPr>
              </m:ctrlPr>
            </m:sSubPr>
            <m:e>
              <m:r>
                <m:rPr>
                  <m:nor/>
                </m:rPr>
                <w:rPr>
                  <w:lang w:val="en-US"/>
                </w:rPr>
                <m:t>CaCO</m:t>
              </m:r>
            </m:e>
            <m:sub>
              <m:r>
                <m:rPr>
                  <m:nor/>
                </m:rPr>
                <w:rPr>
                  <w:lang w:val="en-US"/>
                </w:rPr>
                <m:t>3</m:t>
              </m:r>
            </m:sub>
          </m:sSub>
          <m:r>
            <m:rPr>
              <m:nor/>
            </m:rPr>
            <w:rPr>
              <w:rFonts w:ascii="Cambria Math" w:hAnsi="Cambria Math"/>
              <w:lang w:val="en-US"/>
            </w:rPr>
            <m:t>↓</m:t>
          </m:r>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 +</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oMath>
      </m:oMathPara>
    </w:p>
    <w:p w14:paraId="66D48995" w14:textId="166BE19F" w:rsidR="00934E37" w:rsidRDefault="00117B0F" w:rsidP="00117B0F">
      <w:r>
        <w:t>Bei Raum-Temperatur und pH-Werten im Neutral-Bereich liegt das Gleichgewicht auf der Seite des Hydrogencarbonats (HCO</w:t>
      </w:r>
      <w:r>
        <w:rPr>
          <w:vertAlign w:val="subscript"/>
        </w:rPr>
        <w:t>3</w:t>
      </w:r>
      <w:r w:rsidRPr="00455CBC">
        <w:rPr>
          <w:vertAlign w:val="superscript"/>
        </w:rPr>
        <w:t>-</w:t>
      </w:r>
      <w:r>
        <w:t>). Das Calcium- und Magnesiumhydrogencarbonat sind leicht löslich im Wasser. Bei Veränderung de</w:t>
      </w:r>
      <w:r w:rsidR="00455CBC">
        <w:t>r</w:t>
      </w:r>
      <w:r>
        <w:t xml:space="preserve"> </w:t>
      </w:r>
      <w:r w:rsidR="00455CBC">
        <w:t>Bedingungen</w:t>
      </w:r>
      <w:r>
        <w:t>, wie z. B. durch Temperatur-Erhöhung, verringert sich die Löslichkeit von CO</w:t>
      </w:r>
      <w:r>
        <w:rPr>
          <w:vertAlign w:val="subscript"/>
        </w:rPr>
        <w:t>2</w:t>
      </w:r>
      <w:r>
        <w:t xml:space="preserve"> im Wasser. Durch das Entweichen von CO</w:t>
      </w:r>
      <w:r>
        <w:rPr>
          <w:vertAlign w:val="subscript"/>
        </w:rPr>
        <w:t>2</w:t>
      </w:r>
      <w:r>
        <w:t xml:space="preserve"> </w:t>
      </w:r>
      <w:r w:rsidR="00076DD9">
        <w:t>werden</w:t>
      </w:r>
      <w:r>
        <w:t xml:space="preserve"> Calciumcarbonat und Magnesiumcarbonat abgeschieden, die schwer löslich im Wasser sind. Dies kann man beobachten als Ablagerungen von Kalk, z.</w:t>
      </w:r>
      <w:r w:rsidR="00934E37">
        <w:t> </w:t>
      </w:r>
      <w:r>
        <w:t>B. an der Heiz</w:t>
      </w:r>
      <w:r w:rsidR="00934E37">
        <w:t>-S</w:t>
      </w:r>
      <w:r>
        <w:t>pirale einer Wasch</w:t>
      </w:r>
      <w:r w:rsidR="00076DD9">
        <w:t>m</w:t>
      </w:r>
      <w:r>
        <w:t>aschine, am Boden eines Wasser</w:t>
      </w:r>
      <w:r w:rsidR="00934E37">
        <w:t>-K</w:t>
      </w:r>
      <w:r>
        <w:t>ochers, im Wasch</w:t>
      </w:r>
      <w:r w:rsidR="00934E37">
        <w:t>-B</w:t>
      </w:r>
      <w:r>
        <w:t xml:space="preserve">ecken oder </w:t>
      </w:r>
      <w:r w:rsidR="00076DD9">
        <w:t xml:space="preserve">am </w:t>
      </w:r>
      <w:r>
        <w:t>Duschkopf. Durch Kochen oder Erhitzen des Wassers kann somit die temporäre Wasser</w:t>
      </w:r>
      <w:r w:rsidR="00934E37">
        <w:t>-H</w:t>
      </w:r>
      <w:r>
        <w:t>ärte</w:t>
      </w:r>
      <w:r w:rsidR="00076DD9">
        <w:t xml:space="preserve">, </w:t>
      </w:r>
      <w:r>
        <w:t>deshalb auch die Bezeichnung</w:t>
      </w:r>
      <w:r w:rsidR="00076DD9">
        <w:t>,</w:t>
      </w:r>
      <w:r>
        <w:t xml:space="preserve"> reduziert bzw. ausgeschalten werden.</w:t>
      </w:r>
    </w:p>
    <w:p w14:paraId="11DEC9E4" w14:textId="1927164B" w:rsidR="00934E37" w:rsidRDefault="00934E37" w:rsidP="00934E37">
      <w:pPr>
        <w:pStyle w:val="Bilder"/>
      </w:pPr>
      <w:r>
        <w:rPr>
          <w:lang w:eastAsia="de-DE"/>
        </w:rPr>
        <w:drawing>
          <wp:inline distT="0" distB="0" distL="0" distR="0" wp14:anchorId="2E197A88" wp14:editId="28AD3DC2">
            <wp:extent cx="2854325" cy="1897380"/>
            <wp:effectExtent l="0" t="0" r="3175"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1897380"/>
                    </a:xfrm>
                    <a:prstGeom prst="rect">
                      <a:avLst/>
                    </a:prstGeom>
                    <a:noFill/>
                    <a:ln>
                      <a:noFill/>
                    </a:ln>
                  </pic:spPr>
                </pic:pic>
              </a:graphicData>
            </a:graphic>
          </wp:inline>
        </w:drawing>
      </w:r>
    </w:p>
    <w:p w14:paraId="6AD6DF53" w14:textId="4A000963" w:rsidR="00934E37" w:rsidRDefault="00934E37" w:rsidP="00934E37">
      <w:pPr>
        <w:pStyle w:val="Beschriftung"/>
      </w:pPr>
      <w:r>
        <w:t xml:space="preserve">Abb. </w:t>
      </w:r>
      <w:fldSimple w:instr=" SEQ Abb. \* ARABIC ">
        <w:r w:rsidR="000C4BAF">
          <w:rPr>
            <w:noProof/>
          </w:rPr>
          <w:t>2</w:t>
        </w:r>
      </w:fldSimple>
      <w:r>
        <w:t>: Kalk-Ablagerung am Boden eines Wasser-Kochers</w:t>
      </w:r>
    </w:p>
    <w:p w14:paraId="7167E126" w14:textId="1AE05F35" w:rsidR="00934E37" w:rsidRDefault="00934E37" w:rsidP="00934E37">
      <w:pPr>
        <w:pStyle w:val="berschrift1"/>
      </w:pPr>
      <w:bookmarkStart w:id="7" w:name="_Toc155602138"/>
      <w:r>
        <w:t>Ermittlung der Wasser-Härte</w:t>
      </w:r>
      <w:bookmarkEnd w:id="7"/>
    </w:p>
    <w:p w14:paraId="2CB12BDA" w14:textId="195DE315" w:rsidR="00934E37" w:rsidRDefault="00934E37" w:rsidP="00934E37">
      <w:pPr>
        <w:pStyle w:val="berschrift2"/>
      </w:pPr>
      <w:bookmarkStart w:id="8" w:name="_Toc155602139"/>
      <w:r>
        <w:t>Angewandte Bestimmung in der Praxis</w:t>
      </w:r>
      <w:bookmarkEnd w:id="8"/>
    </w:p>
    <w:p w14:paraId="41DD6562" w14:textId="1DBC5FBD" w:rsidR="00934E37" w:rsidRDefault="00934E37" w:rsidP="00934E37">
      <w:r>
        <w:t xml:space="preserve">Die Gesamt-Härte wird durch eine </w:t>
      </w:r>
      <w:proofErr w:type="spellStart"/>
      <w:r>
        <w:t>komplexometrische</w:t>
      </w:r>
      <w:proofErr w:type="spellEnd"/>
      <w:r>
        <w:t xml:space="preserve"> Titration bestimmt.</w:t>
      </w:r>
    </w:p>
    <w:p w14:paraId="5EB1AA07" w14:textId="175B48DC" w:rsidR="00934E37" w:rsidRDefault="00934E37" w:rsidP="00934E37">
      <w:pPr>
        <w:pStyle w:val="berschrift3"/>
      </w:pPr>
      <w:bookmarkStart w:id="9" w:name="_Toc155602140"/>
      <w:r>
        <w:t>Entstehung der Mg</w:t>
      </w:r>
      <w:r>
        <w:rPr>
          <w:vertAlign w:val="superscript"/>
        </w:rPr>
        <w:t>2+</w:t>
      </w:r>
      <w:r>
        <w:t>- und Ca</w:t>
      </w:r>
      <w:r>
        <w:rPr>
          <w:vertAlign w:val="superscript"/>
        </w:rPr>
        <w:t>2-</w:t>
      </w:r>
      <w:r w:rsidRPr="00934E37">
        <w:t>-</w:t>
      </w:r>
      <w:proofErr w:type="spellStart"/>
      <w:r>
        <w:t>Erio</w:t>
      </w:r>
      <w:proofErr w:type="spellEnd"/>
      <w:r>
        <w:t>-T-Komplexe</w:t>
      </w:r>
      <w:bookmarkEnd w:id="9"/>
    </w:p>
    <w:p w14:paraId="6AB0556A" w14:textId="760E5343" w:rsidR="00934E37" w:rsidRDefault="00934E37" w:rsidP="00934E37">
      <w:r>
        <w:t xml:space="preserve">Die zu untersuchende Wasser-Probe wird mit einer Indikator-Puffer-Tablette (Indikator: </w:t>
      </w:r>
      <w:proofErr w:type="spellStart"/>
      <w:r>
        <w:t>Eriochromschwarz</w:t>
      </w:r>
      <w:proofErr w:type="spellEnd"/>
      <w:r>
        <w:t xml:space="preserve"> T) und einigen Tropfen </w:t>
      </w:r>
      <w:proofErr w:type="spellStart"/>
      <w:r>
        <w:t>konz</w:t>
      </w:r>
      <w:proofErr w:type="spellEnd"/>
      <w:r>
        <w:t xml:space="preserve">. Ammoniak-Lösung versetzt. Der Indikator </w:t>
      </w:r>
      <w:proofErr w:type="spellStart"/>
      <w:r>
        <w:t>Eriochromschwarz</w:t>
      </w:r>
      <w:proofErr w:type="spellEnd"/>
      <w:r>
        <w:t> T (</w:t>
      </w:r>
      <w:proofErr w:type="spellStart"/>
      <w:r>
        <w:t>Erio</w:t>
      </w:r>
      <w:proofErr w:type="spellEnd"/>
      <w:r>
        <w:t xml:space="preserve"> T) wird </w:t>
      </w:r>
      <w:proofErr w:type="spellStart"/>
      <w:r>
        <w:t>deprotoniert</w:t>
      </w:r>
      <w:proofErr w:type="spellEnd"/>
      <w:r>
        <w:t xml:space="preserve"> und bildet mit den Calcium- und Magnesium-Ionen rote </w:t>
      </w:r>
      <w:proofErr w:type="spellStart"/>
      <w:r>
        <w:t>Chelat</w:t>
      </w:r>
      <w:proofErr w:type="spellEnd"/>
      <w:r>
        <w:t>-Komplexe.</w:t>
      </w:r>
    </w:p>
    <w:p w14:paraId="1E9D16F2" w14:textId="5207A958" w:rsidR="00934E37" w:rsidRDefault="00934E37" w:rsidP="00934E37">
      <w:r>
        <w:t>Im Bild steht M für Ca</w:t>
      </w:r>
      <w:r>
        <w:rPr>
          <w:vertAlign w:val="superscript"/>
        </w:rPr>
        <w:t>2+</w:t>
      </w:r>
      <w:r>
        <w:t xml:space="preserve"> oder Mg</w:t>
      </w:r>
      <w:r>
        <w:rPr>
          <w:vertAlign w:val="superscript"/>
        </w:rPr>
        <w:t>2+</w:t>
      </w:r>
      <w:r>
        <w:t>.</w:t>
      </w:r>
    </w:p>
    <w:p w14:paraId="0AF87C26" w14:textId="77777777" w:rsidR="00934E37" w:rsidRDefault="00934E37" w:rsidP="00934E37"/>
    <w:p w14:paraId="76766BE5" w14:textId="77777777" w:rsidR="00934E37" w:rsidRDefault="00934E37" w:rsidP="00934E37">
      <w:pPr>
        <w:pStyle w:val="Bilder"/>
        <w:sectPr w:rsidR="00934E37" w:rsidSect="009B4835">
          <w:footerReference w:type="default" r:id="rId12"/>
          <w:pgSz w:w="11906" w:h="16838"/>
          <w:pgMar w:top="851" w:right="1134" w:bottom="851" w:left="1418" w:header="0" w:footer="0" w:gutter="0"/>
          <w:cols w:space="708"/>
          <w:titlePg/>
          <w:docGrid w:linePitch="360"/>
        </w:sectPr>
      </w:pPr>
    </w:p>
    <w:p w14:paraId="3AB91884" w14:textId="7371F950" w:rsidR="00934E37" w:rsidRDefault="00934E37" w:rsidP="00934E37">
      <w:pPr>
        <w:pStyle w:val="Bilder"/>
        <w:spacing w:before="1080"/>
      </w:pPr>
      <w:r>
        <w:rPr>
          <w:lang w:eastAsia="de-DE"/>
        </w:rPr>
        <w:drawing>
          <wp:inline distT="0" distB="0" distL="0" distR="0" wp14:anchorId="5A85B715" wp14:editId="3952523F">
            <wp:extent cx="2434116" cy="180000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4116" cy="1800000"/>
                    </a:xfrm>
                    <a:prstGeom prst="rect">
                      <a:avLst/>
                    </a:prstGeom>
                    <a:noFill/>
                    <a:ln>
                      <a:noFill/>
                    </a:ln>
                  </pic:spPr>
                </pic:pic>
              </a:graphicData>
            </a:graphic>
          </wp:inline>
        </w:drawing>
      </w:r>
    </w:p>
    <w:p w14:paraId="7DB75D38" w14:textId="7E999AEE" w:rsidR="00934E37" w:rsidRDefault="00934E37" w:rsidP="00934E37">
      <w:pPr>
        <w:pStyle w:val="Beschriftung"/>
      </w:pPr>
      <w:r>
        <w:t xml:space="preserve">Abb. </w:t>
      </w:r>
      <w:fldSimple w:instr=" SEQ Abb. \* ARABIC ">
        <w:r w:rsidR="000C4BAF">
          <w:rPr>
            <w:noProof/>
          </w:rPr>
          <w:t>3</w:t>
        </w:r>
      </w:fldSimple>
      <w:r>
        <w:t xml:space="preserve">: </w:t>
      </w:r>
      <w:proofErr w:type="spellStart"/>
      <w:r>
        <w:t>Erio</w:t>
      </w:r>
      <w:proofErr w:type="spellEnd"/>
      <w:r>
        <w:t> T</w:t>
      </w:r>
    </w:p>
    <w:p w14:paraId="309C23AA" w14:textId="1CB2EFE5" w:rsidR="00934E37" w:rsidRDefault="00934E37" w:rsidP="00934E37">
      <w:pPr>
        <w:pStyle w:val="Bilder"/>
      </w:pPr>
      <w:r>
        <w:rPr>
          <w:lang w:eastAsia="de-DE"/>
        </w:rPr>
        <w:drawing>
          <wp:inline distT="0" distB="0" distL="0" distR="0" wp14:anchorId="015C4A2B" wp14:editId="6D50937C">
            <wp:extent cx="2160000" cy="301342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0" cy="3013428"/>
                    </a:xfrm>
                    <a:prstGeom prst="rect">
                      <a:avLst/>
                    </a:prstGeom>
                    <a:noFill/>
                    <a:ln>
                      <a:noFill/>
                    </a:ln>
                  </pic:spPr>
                </pic:pic>
              </a:graphicData>
            </a:graphic>
          </wp:inline>
        </w:drawing>
      </w:r>
    </w:p>
    <w:p w14:paraId="17A9F365" w14:textId="0008F7CD" w:rsidR="00934E37" w:rsidRDefault="00934E37" w:rsidP="00934E37">
      <w:pPr>
        <w:pStyle w:val="Beschriftung"/>
      </w:pPr>
      <w:r>
        <w:t xml:space="preserve">Abb. </w:t>
      </w:r>
      <w:fldSimple w:instr=" SEQ Abb. \* ARABIC ">
        <w:r w:rsidR="000C4BAF">
          <w:rPr>
            <w:noProof/>
          </w:rPr>
          <w:t>4</w:t>
        </w:r>
      </w:fldSimple>
      <w:r>
        <w:t xml:space="preserve">: roter </w:t>
      </w:r>
      <w:proofErr w:type="spellStart"/>
      <w:r>
        <w:t>Erio</w:t>
      </w:r>
      <w:proofErr w:type="spellEnd"/>
      <w:r>
        <w:t> T-Komplex</w:t>
      </w:r>
    </w:p>
    <w:p w14:paraId="42910F60" w14:textId="77777777" w:rsidR="00934E37" w:rsidRDefault="00934E37" w:rsidP="00934E37">
      <w:pPr>
        <w:pStyle w:val="berschrift3"/>
        <w:sectPr w:rsidR="00934E37" w:rsidSect="00934E37">
          <w:type w:val="continuous"/>
          <w:pgSz w:w="11906" w:h="16838"/>
          <w:pgMar w:top="851" w:right="1134" w:bottom="851" w:left="1418" w:header="0" w:footer="0" w:gutter="0"/>
          <w:cols w:num="2" w:space="708"/>
          <w:titlePg/>
          <w:docGrid w:linePitch="360"/>
        </w:sectPr>
      </w:pPr>
    </w:p>
    <w:p w14:paraId="0D170CDA" w14:textId="61D97B1D" w:rsidR="00934E37" w:rsidRDefault="00934E37" w:rsidP="00934E37">
      <w:pPr>
        <w:pStyle w:val="berschrift3"/>
      </w:pPr>
      <w:bookmarkStart w:id="10" w:name="_Toc155602141"/>
      <w:r w:rsidRPr="00934E37">
        <w:t xml:space="preserve">Titration mit </w:t>
      </w:r>
      <w:proofErr w:type="spellStart"/>
      <w:r w:rsidRPr="00934E37">
        <w:t>Titriplex</w:t>
      </w:r>
      <w:proofErr w:type="spellEnd"/>
      <w:r>
        <w:t> </w:t>
      </w:r>
      <w:r w:rsidRPr="00934E37">
        <w:t>III und Entstehung der Magnesium- und Calcium</w:t>
      </w:r>
      <w:r>
        <w:t>-K</w:t>
      </w:r>
      <w:r w:rsidRPr="00934E37">
        <w:t>ationen-</w:t>
      </w:r>
      <w:proofErr w:type="spellStart"/>
      <w:r w:rsidRPr="00934E37">
        <w:t>Titriplex</w:t>
      </w:r>
      <w:proofErr w:type="spellEnd"/>
      <w:r>
        <w:t> </w:t>
      </w:r>
      <w:r w:rsidRPr="00934E37">
        <w:t>III-Komplexe</w:t>
      </w:r>
      <w:bookmarkEnd w:id="10"/>
    </w:p>
    <w:p w14:paraId="6F550350" w14:textId="14F15E60" w:rsidR="00934E37" w:rsidRDefault="00934E37" w:rsidP="00934E37">
      <w:pPr>
        <w:rPr>
          <w:rFonts w:cs="Arial"/>
        </w:rPr>
      </w:pPr>
      <w:r>
        <w:t>Nun wird mit EDTA-Na</w:t>
      </w:r>
      <w:r>
        <w:rPr>
          <w:vertAlign w:val="subscript"/>
        </w:rPr>
        <w:t>2</w:t>
      </w:r>
      <w:r>
        <w:t xml:space="preserve"> (Ethylendiamintetraessigsäure-Dinatriumtetraessigsäure-Dinatriumsalz, Handelsname: </w:t>
      </w:r>
      <w:proofErr w:type="spellStart"/>
      <w:r>
        <w:t>Titriplex</w:t>
      </w:r>
      <w:proofErr w:type="spellEnd"/>
      <w:r>
        <w:t xml:space="preserve"> III mit c= 0,01 mmol/L) titriert. Das </w:t>
      </w:r>
      <w:proofErr w:type="spellStart"/>
      <w:r>
        <w:t>Titriplex</w:t>
      </w:r>
      <w:proofErr w:type="spellEnd"/>
      <w:r>
        <w:t xml:space="preserve"> III bildet mit </w:t>
      </w:r>
      <w:r>
        <w:rPr>
          <w:rFonts w:cs="Arial"/>
        </w:rPr>
        <w:t>Ca</w:t>
      </w:r>
      <w:r>
        <w:rPr>
          <w:rFonts w:cs="Arial"/>
          <w:vertAlign w:val="superscript"/>
        </w:rPr>
        <w:t>2+</w:t>
      </w:r>
      <w:r>
        <w:rPr>
          <w:rFonts w:cs="Arial"/>
        </w:rPr>
        <w:t xml:space="preserve"> und Mg</w:t>
      </w:r>
      <w:r>
        <w:rPr>
          <w:rFonts w:cs="Arial"/>
          <w:vertAlign w:val="superscript"/>
        </w:rPr>
        <w:t>2+</w:t>
      </w:r>
      <w:r>
        <w:rPr>
          <w:rFonts w:cs="Arial"/>
        </w:rPr>
        <w:t xml:space="preserve"> im Verhältnis 1:1 neue Komplexe, indem die weniger stabilen </w:t>
      </w:r>
      <w:proofErr w:type="spellStart"/>
      <w:r>
        <w:rPr>
          <w:rFonts w:cs="Arial"/>
        </w:rPr>
        <w:t>Eriochromschwarz</w:t>
      </w:r>
      <w:proofErr w:type="spellEnd"/>
      <w:r>
        <w:rPr>
          <w:rFonts w:cs="Arial"/>
        </w:rPr>
        <w:t xml:space="preserve"> T Komplexe zerstört werden. Die neu entstandenen </w:t>
      </w:r>
      <w:proofErr w:type="spellStart"/>
      <w:r>
        <w:rPr>
          <w:rFonts w:cs="Arial"/>
        </w:rPr>
        <w:t>Titriplex</w:t>
      </w:r>
      <w:proofErr w:type="spellEnd"/>
      <w:r>
        <w:rPr>
          <w:rFonts w:cs="Arial"/>
        </w:rPr>
        <w:t xml:space="preserve"> III-Komplexe haben durch die sechs Bindungs-Stellen des </w:t>
      </w:r>
      <w:proofErr w:type="spellStart"/>
      <w:r>
        <w:rPr>
          <w:rFonts w:cs="Arial"/>
        </w:rPr>
        <w:t>Titriplex</w:t>
      </w:r>
      <w:proofErr w:type="spellEnd"/>
      <w:r>
        <w:rPr>
          <w:rFonts w:cs="Arial"/>
        </w:rPr>
        <w:t xml:space="preserve"> III an das Zentral-Atom M (Mg oder </w:t>
      </w:r>
      <w:proofErr w:type="spellStart"/>
      <w:r>
        <w:rPr>
          <w:rFonts w:cs="Arial"/>
        </w:rPr>
        <w:t>Ca</w:t>
      </w:r>
      <w:proofErr w:type="spellEnd"/>
      <w:r>
        <w:rPr>
          <w:rFonts w:cs="Arial"/>
        </w:rPr>
        <w:t>) eine oktaedrische Anordnung.</w:t>
      </w:r>
    </w:p>
    <w:p w14:paraId="0ABE37B5" w14:textId="704EB24C" w:rsidR="00934E37" w:rsidRDefault="00934E37" w:rsidP="00934E37">
      <w:pPr>
        <w:pStyle w:val="Bilder"/>
      </w:pPr>
      <w:r>
        <w:rPr>
          <w:rFonts w:cs="Arial"/>
          <w:lang w:eastAsia="de-DE"/>
        </w:rPr>
        <w:drawing>
          <wp:inline distT="0" distB="0" distL="0" distR="0" wp14:anchorId="7D37A14B" wp14:editId="44ADE9A7">
            <wp:extent cx="5007836" cy="2332990"/>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r="15563"/>
                    <a:stretch/>
                  </pic:blipFill>
                  <pic:spPr bwMode="auto">
                    <a:xfrm>
                      <a:off x="0" y="0"/>
                      <a:ext cx="5007836" cy="2332990"/>
                    </a:xfrm>
                    <a:prstGeom prst="rect">
                      <a:avLst/>
                    </a:prstGeom>
                    <a:noFill/>
                    <a:ln>
                      <a:noFill/>
                    </a:ln>
                    <a:extLst>
                      <a:ext uri="{53640926-AAD7-44D8-BBD7-CCE9431645EC}">
                        <a14:shadowObscured xmlns:a14="http://schemas.microsoft.com/office/drawing/2010/main"/>
                      </a:ext>
                    </a:extLst>
                  </pic:spPr>
                </pic:pic>
              </a:graphicData>
            </a:graphic>
          </wp:inline>
        </w:drawing>
      </w:r>
    </w:p>
    <w:p w14:paraId="161B06B2" w14:textId="50AD50E9" w:rsidR="00934E37" w:rsidRDefault="00934E37" w:rsidP="00934E37">
      <w:pPr>
        <w:pStyle w:val="Beschriftung"/>
      </w:pPr>
      <w:r>
        <w:t xml:space="preserve">Abb. </w:t>
      </w:r>
      <w:fldSimple w:instr=" SEQ Abb. \* ARABIC ">
        <w:r w:rsidR="000C4BAF">
          <w:rPr>
            <w:noProof/>
          </w:rPr>
          <w:t>5</w:t>
        </w:r>
      </w:fldSimple>
      <w:r>
        <w:t>: Bildung des EDTA-Komplexes</w:t>
      </w:r>
    </w:p>
    <w:p w14:paraId="6F1DA87C" w14:textId="44EF86B5" w:rsidR="00934E37" w:rsidRDefault="00934E37" w:rsidP="00934E37">
      <w:pPr>
        <w:pStyle w:val="berschrift3"/>
      </w:pPr>
      <w:bookmarkStart w:id="11" w:name="_Toc155602142"/>
      <w:r>
        <w:t>Titrations-Ende</w:t>
      </w:r>
      <w:bookmarkEnd w:id="11"/>
    </w:p>
    <w:p w14:paraId="340FB262" w14:textId="69708E58" w:rsidR="00934E37" w:rsidRDefault="00934E37" w:rsidP="00934E37">
      <w:r>
        <w:t>Das Ende der Titration wird dadurch angezeigt, dass nur Calcium- bzw. Magnesium-Kationen-</w:t>
      </w:r>
      <w:proofErr w:type="spellStart"/>
      <w:r>
        <w:t>Titriplex</w:t>
      </w:r>
      <w:proofErr w:type="spellEnd"/>
      <w:r>
        <w:t> III-Komplexe vorliegen und die Wasser-Probe folglich die Farbe des freien Indikators nämlich blaugrün vorweist.</w:t>
      </w:r>
    </w:p>
    <w:p w14:paraId="799C1EF8" w14:textId="091391A6" w:rsidR="00934E37" w:rsidRDefault="00934E37" w:rsidP="00934E37">
      <w:pPr>
        <w:pStyle w:val="berschrift2"/>
      </w:pPr>
      <w:bookmarkStart w:id="12" w:name="_Toc155602143"/>
      <w:r>
        <w:t>Berechnung</w:t>
      </w:r>
      <w:bookmarkEnd w:id="12"/>
    </w:p>
    <w:p w14:paraId="4EC7341E" w14:textId="30B2F01E" w:rsidR="00934E37" w:rsidRDefault="00934E37" w:rsidP="00934E37">
      <w:r>
        <w:t>Die Gesamt-Härte, also die Konzentration an Calcium- und Magnesium-Kationen, wird berechnet als Calcium-Konzentration.</w:t>
      </w:r>
    </w:p>
    <w:p w14:paraId="0C1E3AE0" w14:textId="060127F6" w:rsidR="00934E37" w:rsidRDefault="00934E37" w:rsidP="00934E37">
      <w:r w:rsidRPr="00934E37">
        <w:rPr>
          <w:rStyle w:val="Fett"/>
        </w:rPr>
        <w:t>Allgemeine</w:t>
      </w:r>
      <w:r>
        <w:t xml:space="preserve"> </w:t>
      </w:r>
      <w:r w:rsidRPr="00934E37">
        <w:rPr>
          <w:rStyle w:val="Fett"/>
        </w:rPr>
        <w:t>Formel</w:t>
      </w:r>
      <w:r>
        <w:t>:</w:t>
      </w:r>
    </w:p>
    <w:p w14:paraId="7566B339" w14:textId="6814A66C" w:rsidR="00934E37" w:rsidRPr="00934E37" w:rsidRDefault="00934E37" w:rsidP="00934E37">
      <w:pPr>
        <w:pStyle w:val="Formeln"/>
        <w:rPr>
          <w:rFonts w:eastAsiaTheme="minorEastAsia"/>
        </w:rPr>
      </w:pPr>
      <m:oMathPara>
        <m:oMath>
          <m:r>
            <m:rPr>
              <m:nor/>
            </m:rPr>
            <m:t>c =</m:t>
          </m:r>
          <m:r>
            <m:rPr>
              <m:sty m:val="p"/>
            </m:rPr>
            <w:rPr>
              <w:rFonts w:ascii="Cambria Math" w:hAnsi="Cambria Math"/>
            </w:rPr>
            <m:t xml:space="preserve"> </m:t>
          </m:r>
          <m:f>
            <m:fPr>
              <m:ctrlPr>
                <w:rPr>
                  <w:rFonts w:ascii="Cambria Math" w:hAnsi="Cambria Math"/>
                </w:rPr>
              </m:ctrlPr>
            </m:fPr>
            <m:num>
              <m:r>
                <m:rPr>
                  <m:nor/>
                </m:rPr>
                <m:t>n</m:t>
              </m:r>
            </m:num>
            <m:den>
              <m:r>
                <m:rPr>
                  <m:nor/>
                </m:rPr>
                <m:t>V</m:t>
              </m:r>
            </m:den>
          </m:f>
        </m:oMath>
      </m:oMathPara>
    </w:p>
    <w:p w14:paraId="7B416588" w14:textId="4CDD4189" w:rsidR="00934E37" w:rsidRDefault="00934E37" w:rsidP="00934E37">
      <w:pPr>
        <w:ind w:left="3402"/>
      </w:pPr>
      <w:r>
        <w:t>c= Stoffmengen-Konzentration</w:t>
      </w:r>
    </w:p>
    <w:p w14:paraId="5F27F40B" w14:textId="1BC3C407" w:rsidR="00934E37" w:rsidRDefault="00934E37" w:rsidP="00934E37">
      <w:pPr>
        <w:ind w:left="3402"/>
      </w:pPr>
      <w:r>
        <w:t>n= gelöste Stoffmenge</w:t>
      </w:r>
    </w:p>
    <w:p w14:paraId="4044039B" w14:textId="4E44F2B5" w:rsidR="00934E37" w:rsidRDefault="00934E37" w:rsidP="00934E37">
      <w:pPr>
        <w:ind w:left="3402"/>
      </w:pPr>
      <w:r>
        <w:t>V= Volumen der Lösung</w:t>
      </w:r>
    </w:p>
    <w:p w14:paraId="461FE252" w14:textId="2C6E4FFE" w:rsidR="00934E37" w:rsidRDefault="00934E37" w:rsidP="00934E37">
      <w:proofErr w:type="spellStart"/>
      <w:r>
        <w:t>Titriplex</w:t>
      </w:r>
      <w:proofErr w:type="spellEnd"/>
      <w:r>
        <w:t> III bildet mit Ca</w:t>
      </w:r>
      <w:r>
        <w:rPr>
          <w:vertAlign w:val="superscript"/>
        </w:rPr>
        <w:t>2+</w:t>
      </w:r>
      <w:r>
        <w:t xml:space="preserve"> und Mg</w:t>
      </w:r>
      <w:r>
        <w:rPr>
          <w:vertAlign w:val="superscript"/>
        </w:rPr>
        <w:t>2+</w:t>
      </w:r>
      <w:r w:rsidR="000E6E51">
        <w:t xml:space="preserve"> Metall-Komplexe im Verhältnis von 1:1. Die Stoffmengen-Konzentration der Calcium-Ionen errechnet sich daher folgendermaßen</w:t>
      </w:r>
    </w:p>
    <w:p w14:paraId="1EFF82D1" w14:textId="03E134E5" w:rsidR="000E6E51" w:rsidRPr="000E6E51" w:rsidRDefault="000E6E51" w:rsidP="000E6E51">
      <w:pPr>
        <w:pStyle w:val="Formeln"/>
        <w:rPr>
          <w:rFonts w:eastAsiaTheme="minorEastAsia"/>
        </w:rPr>
      </w:pPr>
      <m:oMathPara>
        <m:oMath>
          <m:r>
            <m:rPr>
              <m:nor/>
            </m:rPr>
            <m:t>c</m:t>
          </m:r>
          <m:d>
            <m:dPr>
              <m:ctrlPr>
                <w:rPr>
                  <w:rFonts w:ascii="Cambria Math" w:hAnsi="Cambria Math"/>
                </w:rPr>
              </m:ctrlPr>
            </m:dPr>
            <m:e>
              <m:sSup>
                <m:sSupPr>
                  <m:ctrlPr>
                    <w:rPr>
                      <w:rFonts w:ascii="Cambria Math" w:hAnsi="Cambria Math"/>
                    </w:rPr>
                  </m:ctrlPr>
                </m:sSupPr>
                <m:e>
                  <w:proofErr w:type="spellStart"/>
                  <m:r>
                    <m:rPr>
                      <m:nor/>
                    </m:rPr>
                    <m:t>Ca</m:t>
                  </m:r>
                  <w:proofErr w:type="spellEnd"/>
                </m:e>
                <m:sup>
                  <m:r>
                    <m:rPr>
                      <m:nor/>
                    </m:rPr>
                    <m:t>2+</m:t>
                  </m:r>
                </m:sup>
              </m:sSup>
            </m:e>
          </m:d>
          <m:r>
            <m:rPr>
              <m:nor/>
            </m:rPr>
            <m:t xml:space="preserve"> =</m:t>
          </m:r>
          <m:r>
            <m:rPr>
              <m:sty m:val="p"/>
            </m:rPr>
            <w:rPr>
              <w:rFonts w:ascii="Cambria Math" w:hAnsi="Cambria Math"/>
            </w:rPr>
            <m:t xml:space="preserve"> </m:t>
          </m:r>
          <m:sSub>
            <m:sSubPr>
              <m:ctrlPr>
                <w:rPr>
                  <w:rFonts w:ascii="Cambria Math" w:hAnsi="Cambria Math"/>
                </w:rPr>
              </m:ctrlPr>
            </m:sSubPr>
            <m:e>
              <m:r>
                <m:rPr>
                  <m:nor/>
                </m:rPr>
                <m:t>V</m:t>
              </m:r>
            </m:e>
            <m:sub>
              <m:r>
                <m:rPr>
                  <m:nor/>
                </m:rPr>
                <m:t>T</m:t>
              </m:r>
            </m:sub>
          </m:sSub>
          <m:r>
            <m:rPr>
              <m:nor/>
            </m:rPr>
            <m:t xml:space="preserve"> *</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nor/>
                    </m:rPr>
                    <m:t>c</m:t>
                  </m:r>
                </m:e>
                <m:sub>
                  <m:r>
                    <m:rPr>
                      <m:nor/>
                    </m:rPr>
                    <m:t>T</m:t>
                  </m:r>
                </m:sub>
              </m:sSub>
            </m:num>
            <m:den>
              <m:r>
                <m:rPr>
                  <m:nor/>
                </m:rPr>
                <m:t>V</m:t>
              </m:r>
            </m:den>
          </m:f>
        </m:oMath>
      </m:oMathPara>
    </w:p>
    <w:p w14:paraId="71B6EEE2" w14:textId="6309D6FA" w:rsidR="000E6E51" w:rsidRDefault="000E6E51" w:rsidP="000E6E51">
      <w:pPr>
        <w:ind w:left="2835"/>
      </w:pPr>
      <w:r>
        <w:t>V</w:t>
      </w:r>
      <w:r>
        <w:rPr>
          <w:vertAlign w:val="subscript"/>
        </w:rPr>
        <w:t>T</w:t>
      </w:r>
      <w:r>
        <w:t xml:space="preserve">= Verbrauch an </w:t>
      </w:r>
      <w:proofErr w:type="spellStart"/>
      <w:r>
        <w:t>Titriplex</w:t>
      </w:r>
      <w:proofErr w:type="spellEnd"/>
      <w:r>
        <w:t> III</w:t>
      </w:r>
    </w:p>
    <w:p w14:paraId="0B892E48" w14:textId="7666228F" w:rsidR="000E6E51" w:rsidRDefault="000E6E51" w:rsidP="000E6E51">
      <w:pPr>
        <w:ind w:left="2835"/>
      </w:pPr>
      <w:proofErr w:type="spellStart"/>
      <w:r>
        <w:t>c</w:t>
      </w:r>
      <w:r>
        <w:rPr>
          <w:vertAlign w:val="subscript"/>
        </w:rPr>
        <w:t>T</w:t>
      </w:r>
      <w:proofErr w:type="spellEnd"/>
      <w:r>
        <w:t xml:space="preserve">= Konzentration von </w:t>
      </w:r>
      <w:proofErr w:type="spellStart"/>
      <w:r>
        <w:t>Titriplex</w:t>
      </w:r>
      <w:proofErr w:type="spellEnd"/>
      <w:r>
        <w:t> III (0,01 mmol/L)</w:t>
      </w:r>
    </w:p>
    <w:p w14:paraId="4748BC76" w14:textId="20FF749D" w:rsidR="000E6E51" w:rsidRDefault="000E6E51" w:rsidP="000E6E51">
      <w:pPr>
        <w:ind w:left="2835"/>
      </w:pPr>
      <w:r>
        <w:t>V= Volumen der eingesetzten Wasser-Menge</w:t>
      </w:r>
    </w:p>
    <w:p w14:paraId="03296123" w14:textId="7701B8EF" w:rsidR="000E6E51" w:rsidRDefault="000E6E51" w:rsidP="000E6E51">
      <w:r>
        <w:t>Um von mmol/L auf °</w:t>
      </w:r>
      <w:proofErr w:type="spellStart"/>
      <w:r>
        <w:t>dH</w:t>
      </w:r>
      <w:proofErr w:type="spellEnd"/>
      <w:r>
        <w:t xml:space="preserve"> zu kommen, muss mit 5,6 multipliziert werden, da 1 mmol/L Ca</w:t>
      </w:r>
      <w:r>
        <w:rPr>
          <w:vertAlign w:val="superscript"/>
        </w:rPr>
        <w:t>2+</w:t>
      </w:r>
      <w:r>
        <w:t xml:space="preserve"> 5,6°dH entspricht.</w:t>
      </w:r>
    </w:p>
    <w:p w14:paraId="1820B1A5" w14:textId="0E81AD0D" w:rsidR="000E6E51" w:rsidRDefault="000E6E51" w:rsidP="000E6E51">
      <w:pPr>
        <w:pStyle w:val="berschrift2"/>
      </w:pPr>
      <w:bookmarkStart w:id="13" w:name="_Toc155602144"/>
      <w:r>
        <w:t xml:space="preserve">Versuch: Bestimmung der Gesamt-Härte mit </w:t>
      </w:r>
      <w:proofErr w:type="spellStart"/>
      <w:r>
        <w:t>Titriplex</w:t>
      </w:r>
      <w:proofErr w:type="spellEnd"/>
      <w:r>
        <w:t> B [</w:t>
      </w:r>
      <w:r>
        <w:fldChar w:fldCharType="begin"/>
      </w:r>
      <w:r>
        <w:instrText xml:space="preserve"> REF _Ref59602649 \r \h </w:instrText>
      </w:r>
      <w:r>
        <w:fldChar w:fldCharType="separate"/>
      </w:r>
      <w:r w:rsidR="000C4BAF">
        <w:t>11</w:t>
      </w:r>
      <w:r>
        <w:fldChar w:fldCharType="end"/>
      </w:r>
      <w:r>
        <w:t>]</w:t>
      </w:r>
      <w:bookmarkEnd w:id="13"/>
    </w:p>
    <w:p w14:paraId="5F425FF6" w14:textId="76AECA71" w:rsidR="000E6E51" w:rsidRDefault="000E6E51" w:rsidP="000E6E51">
      <w:r>
        <w:t xml:space="preserve">Die Gesamt-Härte kann auch wesentlich schneller </w:t>
      </w:r>
      <w:proofErr w:type="gramStart"/>
      <w:r>
        <w:t>nach folgender</w:t>
      </w:r>
      <w:proofErr w:type="gramEnd"/>
      <w:r>
        <w:t xml:space="preserve"> Versuchs-Beschreibung ermittelt werden. Hier wird nicht </w:t>
      </w:r>
      <w:proofErr w:type="spellStart"/>
      <w:r>
        <w:t>Titriplex</w:t>
      </w:r>
      <w:proofErr w:type="spellEnd"/>
      <w:r>
        <w:t xml:space="preserve"> III mit einer Konzentration von 0,01 mmol/L, sondern </w:t>
      </w:r>
      <w:proofErr w:type="spellStart"/>
      <w:r>
        <w:t>Titriplex</w:t>
      </w:r>
      <w:proofErr w:type="spellEnd"/>
      <w:r>
        <w:t xml:space="preserve"> B verwendet. Die Konzentration von </w:t>
      </w:r>
      <w:proofErr w:type="spellStart"/>
      <w:r>
        <w:t>Titriplex</w:t>
      </w:r>
      <w:proofErr w:type="spellEnd"/>
      <w:r>
        <w:t> B ist so eingestellt, dass 1 </w:t>
      </w:r>
      <w:proofErr w:type="spellStart"/>
      <w:r>
        <w:t>mL</w:t>
      </w:r>
      <w:proofErr w:type="spellEnd"/>
      <w:r>
        <w:t xml:space="preserve"> Verbrauch dieser Lösung bei der Titration genau 1°dH entspricht, vorausgesetzt man untersucht eine Proben-Menge von 100 </w:t>
      </w:r>
      <w:proofErr w:type="spellStart"/>
      <w:r>
        <w:t>mL</w:t>
      </w:r>
      <w:proofErr w:type="spellEnd"/>
      <w:r>
        <w:t>.</w:t>
      </w:r>
    </w:p>
    <w:p w14:paraId="2A9954C7" w14:textId="69527431" w:rsidR="000E6E51" w:rsidRDefault="000E6E51" w:rsidP="000E6E51">
      <w:r w:rsidRPr="000E6E51">
        <w:rPr>
          <w:rStyle w:val="Fett"/>
        </w:rPr>
        <w:t>Experiment</w:t>
      </w:r>
      <w:r>
        <w:t xml:space="preserve">: Bestimmung der Gesamt-Härte mit </w:t>
      </w:r>
      <w:proofErr w:type="spellStart"/>
      <w:r>
        <w:t>Titriplex</w:t>
      </w:r>
      <w:proofErr w:type="spellEnd"/>
      <w:r>
        <w:t> B</w:t>
      </w:r>
    </w:p>
    <w:p w14:paraId="76E06089" w14:textId="77777777" w:rsidR="000E6E51" w:rsidRDefault="000E6E51" w:rsidP="000E6E51">
      <w:r>
        <w:rPr>
          <w:rStyle w:val="Fett"/>
        </w:rPr>
        <w:t>Material</w:t>
      </w:r>
      <w:r>
        <w:t>:</w:t>
      </w:r>
    </w:p>
    <w:p w14:paraId="18E4547E" w14:textId="77777777" w:rsidR="000E6E51" w:rsidRDefault="000E6E51" w:rsidP="000E6E51">
      <w:pPr>
        <w:spacing w:before="0"/>
        <w:jc w:val="left"/>
        <w:sectPr w:rsidR="000E6E51" w:rsidSect="000E6E51">
          <w:type w:val="continuous"/>
          <w:pgSz w:w="11906" w:h="16838"/>
          <w:pgMar w:top="851" w:right="851" w:bottom="851" w:left="1134" w:header="283" w:footer="283" w:gutter="0"/>
          <w:cols w:space="720"/>
        </w:sectPr>
      </w:pPr>
    </w:p>
    <w:p w14:paraId="0A8A2ED5" w14:textId="77777777" w:rsidR="000E6E51" w:rsidRPr="000E6E51" w:rsidRDefault="000E6E51" w:rsidP="000E6E51">
      <w:pPr>
        <w:pStyle w:val="Liste1Aufzhlung"/>
        <w:rPr>
          <w:rStyle w:val="Fett"/>
          <w:b w:val="0"/>
          <w:bCs w:val="0"/>
        </w:rPr>
      </w:pPr>
      <w:r w:rsidRPr="000E6E51">
        <w:rPr>
          <w:rStyle w:val="Fett"/>
          <w:b w:val="0"/>
          <w:bCs w:val="0"/>
        </w:rPr>
        <w:t>Erlenmeyerkolben, 250 </w:t>
      </w:r>
      <w:proofErr w:type="spellStart"/>
      <w:r w:rsidRPr="000E6E51">
        <w:rPr>
          <w:rStyle w:val="Fett"/>
          <w:b w:val="0"/>
          <w:bCs w:val="0"/>
        </w:rPr>
        <w:t>mL</w:t>
      </w:r>
      <w:proofErr w:type="spellEnd"/>
    </w:p>
    <w:p w14:paraId="723358AC" w14:textId="77777777" w:rsidR="000E6E51" w:rsidRPr="000E6E51" w:rsidRDefault="000E6E51" w:rsidP="000E6E51">
      <w:pPr>
        <w:pStyle w:val="Liste1Aufzhlung"/>
        <w:rPr>
          <w:rStyle w:val="Fett"/>
          <w:b w:val="0"/>
          <w:bCs w:val="0"/>
        </w:rPr>
      </w:pPr>
      <w:r w:rsidRPr="000E6E51">
        <w:rPr>
          <w:rStyle w:val="Fett"/>
          <w:b w:val="0"/>
          <w:bCs w:val="0"/>
        </w:rPr>
        <w:t>Magnetrührer, regelbar</w:t>
      </w:r>
    </w:p>
    <w:p w14:paraId="36DDC0A3" w14:textId="77777777" w:rsidR="000E6E51" w:rsidRPr="000E6E51" w:rsidRDefault="000E6E51" w:rsidP="000E6E51">
      <w:pPr>
        <w:pStyle w:val="Liste1Aufzhlung"/>
        <w:rPr>
          <w:rStyle w:val="Fett"/>
          <w:b w:val="0"/>
          <w:bCs w:val="0"/>
        </w:rPr>
      </w:pPr>
      <w:r w:rsidRPr="000E6E51">
        <w:rPr>
          <w:rStyle w:val="Fett"/>
          <w:b w:val="0"/>
          <w:bCs w:val="0"/>
        </w:rPr>
        <w:t>Magnetrührstäbchen und –Entferner</w:t>
      </w:r>
    </w:p>
    <w:p w14:paraId="7433F452" w14:textId="77777777" w:rsidR="000E6E51" w:rsidRPr="000E6E51" w:rsidRDefault="000E6E51" w:rsidP="000E6E51">
      <w:pPr>
        <w:pStyle w:val="Liste1Aufzhlung"/>
        <w:rPr>
          <w:rStyle w:val="Fett"/>
          <w:b w:val="0"/>
          <w:bCs w:val="0"/>
        </w:rPr>
      </w:pPr>
      <w:r w:rsidRPr="000E6E51">
        <w:rPr>
          <w:rStyle w:val="Fett"/>
          <w:b w:val="0"/>
          <w:bCs w:val="0"/>
        </w:rPr>
        <w:t>Stativ, Büretten-Klemme</w:t>
      </w:r>
    </w:p>
    <w:p w14:paraId="0830D618" w14:textId="77777777" w:rsidR="000E6E51" w:rsidRPr="000E6E51" w:rsidRDefault="000E6E51" w:rsidP="000E6E51">
      <w:pPr>
        <w:pStyle w:val="Liste1Aufzhlung"/>
        <w:rPr>
          <w:rStyle w:val="Fett"/>
          <w:b w:val="0"/>
          <w:bCs w:val="0"/>
        </w:rPr>
      </w:pPr>
      <w:r w:rsidRPr="000E6E51">
        <w:rPr>
          <w:rStyle w:val="Fett"/>
          <w:b w:val="0"/>
          <w:bCs w:val="0"/>
        </w:rPr>
        <w:t>Messzylinder, 100 </w:t>
      </w:r>
      <w:proofErr w:type="spellStart"/>
      <w:r w:rsidRPr="000E6E51">
        <w:rPr>
          <w:rStyle w:val="Fett"/>
          <w:b w:val="0"/>
          <w:bCs w:val="0"/>
        </w:rPr>
        <w:t>mL</w:t>
      </w:r>
      <w:proofErr w:type="spellEnd"/>
    </w:p>
    <w:p w14:paraId="54920433" w14:textId="77777777" w:rsidR="000E6E51" w:rsidRPr="000E6E51" w:rsidRDefault="000E6E51" w:rsidP="000E6E51">
      <w:pPr>
        <w:pStyle w:val="Liste1Aufzhlung"/>
        <w:rPr>
          <w:rStyle w:val="Fett"/>
          <w:b w:val="0"/>
          <w:bCs w:val="0"/>
        </w:rPr>
      </w:pPr>
      <w:r w:rsidRPr="000E6E51">
        <w:rPr>
          <w:rStyle w:val="Fett"/>
          <w:b w:val="0"/>
          <w:bCs w:val="0"/>
        </w:rPr>
        <w:t>Trichter</w:t>
      </w:r>
    </w:p>
    <w:p w14:paraId="00B7FC30" w14:textId="77777777" w:rsidR="000E6E51" w:rsidRPr="000E6E51" w:rsidRDefault="000E6E51" w:rsidP="000E6E51">
      <w:pPr>
        <w:pStyle w:val="Liste1Aufzhlung"/>
        <w:rPr>
          <w:rStyle w:val="Fett"/>
          <w:b w:val="0"/>
          <w:bCs w:val="0"/>
        </w:rPr>
      </w:pPr>
      <w:r w:rsidRPr="000E6E51">
        <w:rPr>
          <w:rStyle w:val="Fett"/>
          <w:b w:val="0"/>
          <w:bCs w:val="0"/>
        </w:rPr>
        <w:t>Pasteur-Pipette, Hütchen</w:t>
      </w:r>
    </w:p>
    <w:p w14:paraId="2D5260E1" w14:textId="77777777" w:rsidR="000E6E51" w:rsidRPr="000E6E51" w:rsidRDefault="000E6E51" w:rsidP="000E6E51">
      <w:pPr>
        <w:pStyle w:val="Liste1Aufzhlung"/>
      </w:pPr>
      <w:r w:rsidRPr="000E6E51">
        <w:t>Bürette, 50 </w:t>
      </w:r>
      <w:proofErr w:type="spellStart"/>
      <w:r w:rsidRPr="000E6E51">
        <w:t>mL</w:t>
      </w:r>
      <w:proofErr w:type="spellEnd"/>
    </w:p>
    <w:p w14:paraId="4C5B6E5B" w14:textId="77777777" w:rsidR="000E6E51" w:rsidRPr="000E6E51" w:rsidRDefault="000E6E51" w:rsidP="000E6E51">
      <w:pPr>
        <w:pStyle w:val="Liste1Aufzhlung"/>
        <w:rPr>
          <w:rStyle w:val="Fett"/>
          <w:b w:val="0"/>
          <w:bCs w:val="0"/>
        </w:rPr>
        <w:sectPr w:rsidR="000E6E51" w:rsidRPr="000E6E51">
          <w:type w:val="continuous"/>
          <w:pgSz w:w="11906" w:h="16838"/>
          <w:pgMar w:top="851" w:right="851" w:bottom="851" w:left="1134" w:header="283" w:footer="283" w:gutter="0"/>
          <w:cols w:num="2" w:space="720"/>
        </w:sectPr>
      </w:pPr>
    </w:p>
    <w:p w14:paraId="6AA57D7F" w14:textId="77777777" w:rsidR="000E6E51" w:rsidRDefault="000E6E51" w:rsidP="000E6E51">
      <w:r>
        <w:rPr>
          <w:rStyle w:val="Fett"/>
        </w:rPr>
        <w:t>Chemikalien</w:t>
      </w:r>
      <w:r>
        <w:t>:</w:t>
      </w:r>
    </w:p>
    <w:p w14:paraId="69CC70F6" w14:textId="77777777" w:rsidR="000E6E51" w:rsidRDefault="000E6E51" w:rsidP="000E6E51">
      <w:pPr>
        <w:spacing w:before="0"/>
        <w:jc w:val="left"/>
        <w:rPr>
          <w:rStyle w:val="RotZchn"/>
        </w:rPr>
        <w:sectPr w:rsidR="000E6E51">
          <w:type w:val="continuous"/>
          <w:pgSz w:w="11906" w:h="16838"/>
          <w:pgMar w:top="851" w:right="851" w:bottom="851" w:left="1134" w:header="283" w:footer="283" w:gutter="0"/>
          <w:cols w:space="720"/>
        </w:sectPr>
      </w:pPr>
    </w:p>
    <w:p w14:paraId="631688EC" w14:textId="77777777" w:rsidR="000E6E51" w:rsidRDefault="000E6E51" w:rsidP="000E6E51">
      <w:pPr>
        <w:pStyle w:val="AufzhlungStandard"/>
        <w:numPr>
          <w:ilvl w:val="0"/>
          <w:numId w:val="23"/>
        </w:numPr>
      </w:pPr>
      <w:proofErr w:type="spellStart"/>
      <w:r>
        <w:rPr>
          <w:rStyle w:val="RotZchn"/>
        </w:rPr>
        <w:t>Titriplex</w:t>
      </w:r>
      <w:proofErr w:type="spellEnd"/>
      <w:r>
        <w:rPr>
          <w:rStyle w:val="RotZchn"/>
        </w:rPr>
        <w:t xml:space="preserve"> B</w:t>
      </w:r>
      <w:r>
        <w:t>-Lösung</w:t>
      </w:r>
    </w:p>
    <w:p w14:paraId="728FB3BA" w14:textId="77777777" w:rsidR="000E6E51" w:rsidRDefault="000E6E51" w:rsidP="000E6E51">
      <w:pPr>
        <w:pStyle w:val="AufzhlungStandard"/>
        <w:numPr>
          <w:ilvl w:val="0"/>
          <w:numId w:val="23"/>
        </w:numPr>
      </w:pPr>
      <w:r>
        <w:rPr>
          <w:rStyle w:val="RotZchn"/>
        </w:rPr>
        <w:t>Wasser</w:t>
      </w:r>
      <w:r>
        <w:rPr>
          <w:color w:val="FF0000" w:themeColor="accent2"/>
        </w:rPr>
        <w:t xml:space="preserve"> </w:t>
      </w:r>
      <w:r>
        <w:t xml:space="preserve">mit ca. </w:t>
      </w:r>
      <w:r>
        <w:rPr>
          <w:rStyle w:val="RotZchn"/>
        </w:rPr>
        <w:t>25°dH</w:t>
      </w:r>
      <w:r>
        <w:rPr>
          <w:color w:val="FF0000" w:themeColor="accent2"/>
        </w:rPr>
        <w:t xml:space="preserve"> </w:t>
      </w:r>
      <w:r>
        <w:t>(künstlich)</w:t>
      </w:r>
    </w:p>
    <w:p w14:paraId="0DEED94A" w14:textId="77777777" w:rsidR="000E6E51" w:rsidRDefault="000E6E51" w:rsidP="000E6E51">
      <w:pPr>
        <w:pStyle w:val="AufzhlungStandard"/>
        <w:numPr>
          <w:ilvl w:val="0"/>
          <w:numId w:val="23"/>
        </w:numPr>
      </w:pPr>
      <w:r>
        <w:rPr>
          <w:rStyle w:val="RotZchn"/>
        </w:rPr>
        <w:t>Indikator</w:t>
      </w:r>
      <w:r>
        <w:t>-</w:t>
      </w:r>
      <w:r>
        <w:rPr>
          <w:rStyle w:val="RotZchn"/>
        </w:rPr>
        <w:t>Puffer</w:t>
      </w:r>
      <w:r>
        <w:t>-Tabletten</w:t>
      </w:r>
      <w:bookmarkStart w:id="14" w:name="OLE_LINK89"/>
    </w:p>
    <w:p w14:paraId="1F12A2F5" w14:textId="257AE4F8" w:rsidR="000E6E51" w:rsidRDefault="000E6E51" w:rsidP="000E6E51">
      <w:pPr>
        <w:pStyle w:val="AufzhlungStandard"/>
        <w:numPr>
          <w:ilvl w:val="0"/>
          <w:numId w:val="23"/>
        </w:numPr>
      </w:pPr>
      <w:r>
        <w:rPr>
          <w:rStyle w:val="RotZchn"/>
        </w:rPr>
        <w:br w:type="column"/>
        <w:t>Ammoniak</w:t>
      </w:r>
      <w:r>
        <w:t>-Lösung</w:t>
      </w:r>
      <w:r>
        <w:br/>
        <w:t>w= 25% (</w:t>
      </w:r>
      <w:proofErr w:type="spellStart"/>
      <w:r>
        <w:t>konz</w:t>
      </w:r>
      <w:proofErr w:type="spellEnd"/>
      <w:r>
        <w:t>.)</w:t>
      </w:r>
      <w:r>
        <w:tab/>
      </w:r>
      <w:r>
        <w:br/>
      </w:r>
      <w:r>
        <w:rPr>
          <w:rStyle w:val="CASNrZchn"/>
        </w:rPr>
        <w:t>CAS-Nr.: 1336-21-6</w:t>
      </w:r>
      <w:r>
        <w:tab/>
      </w:r>
      <w:r>
        <w:br/>
      </w:r>
      <w:r>
        <w:rPr>
          <w:noProof/>
          <w:lang w:eastAsia="de-DE"/>
        </w:rPr>
        <w:drawing>
          <wp:inline distT="0" distB="0" distL="0" distR="0" wp14:anchorId="0DB31484" wp14:editId="354B514E">
            <wp:extent cx="358775" cy="358775"/>
            <wp:effectExtent l="0" t="0" r="3175"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w:t>
      </w:r>
      <w:r>
        <w:rPr>
          <w:noProof/>
          <w:lang w:eastAsia="de-DE"/>
        </w:rPr>
        <w:drawing>
          <wp:inline distT="0" distB="0" distL="0" distR="0" wp14:anchorId="2A26BDDB" wp14:editId="540582DD">
            <wp:extent cx="358775" cy="358775"/>
            <wp:effectExtent l="0" t="0" r="3175"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w:t>
      </w:r>
      <w:r>
        <w:rPr>
          <w:noProof/>
          <w:lang w:eastAsia="de-DE"/>
        </w:rPr>
        <w:drawing>
          <wp:inline distT="0" distB="0" distL="0" distR="0" wp14:anchorId="2B4E535A" wp14:editId="2EE61928">
            <wp:extent cx="358775" cy="358775"/>
            <wp:effectExtent l="0" t="0" r="3175"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Gefahr</w:t>
      </w:r>
      <w:r>
        <w:tab/>
      </w:r>
      <w:r>
        <w:br/>
      </w:r>
      <w:r>
        <w:rPr>
          <w:rStyle w:val="CASNrZchn"/>
        </w:rPr>
        <w:t>H290, H314, H335, H400</w:t>
      </w:r>
      <w:r>
        <w:rPr>
          <w:rStyle w:val="CASNrZchn"/>
        </w:rPr>
        <w:tab/>
      </w:r>
      <w:r>
        <w:rPr>
          <w:rStyle w:val="CASNrZchn"/>
        </w:rPr>
        <w:br/>
        <w:t>P260, P273, P280, P301+P330+P331, P303+P361+P353, P305+P351+P338</w:t>
      </w:r>
      <w:bookmarkEnd w:id="14"/>
    </w:p>
    <w:p w14:paraId="290257E3" w14:textId="77777777" w:rsidR="000E6E51" w:rsidRDefault="000E6E51" w:rsidP="000E6E51">
      <w:pPr>
        <w:spacing w:before="0"/>
        <w:jc w:val="left"/>
        <w:rPr>
          <w:rStyle w:val="Fett"/>
        </w:rPr>
        <w:sectPr w:rsidR="000E6E51">
          <w:type w:val="continuous"/>
          <w:pgSz w:w="11906" w:h="16838"/>
          <w:pgMar w:top="851" w:right="851" w:bottom="851" w:left="1134" w:header="283" w:footer="283" w:gutter="0"/>
          <w:cols w:num="2" w:space="720"/>
        </w:sectPr>
      </w:pPr>
    </w:p>
    <w:p w14:paraId="59F272DC" w14:textId="77777777" w:rsidR="000E6E51" w:rsidRDefault="000E6E51" w:rsidP="000E6E51">
      <w:r>
        <w:rPr>
          <w:rStyle w:val="Fett"/>
        </w:rPr>
        <w:t>Durchführung</w:t>
      </w:r>
      <w:r>
        <w:t>: Man gibt 100 </w:t>
      </w:r>
      <w:proofErr w:type="spellStart"/>
      <w:r>
        <w:t>mL</w:t>
      </w:r>
      <w:proofErr w:type="spellEnd"/>
      <w:r>
        <w:t xml:space="preserve"> Wasser in den Erlenmeyerkolben, löst darin unter kräftigem Rühren die Indikator-Puffer-Tablette und gibt einige Tropfen Ammoniak-Lösung zu (Ammoniak im Abzug handhaben), bis sich der Indikator nach rot verfärbt. Mit Hilfe der Bürette tropft man langsam die </w:t>
      </w:r>
      <w:proofErr w:type="spellStart"/>
      <w:r>
        <w:t>Titriplex</w:t>
      </w:r>
      <w:proofErr w:type="spellEnd"/>
      <w:r>
        <w:t xml:space="preserve"> B-Lösung zu, bis ein Farbumschlag nach grün eintritt.</w:t>
      </w:r>
    </w:p>
    <w:p w14:paraId="452D4221" w14:textId="3DF648B9" w:rsidR="000E6E51" w:rsidRDefault="000E6E51" w:rsidP="000E6E51">
      <w:r>
        <w:rPr>
          <w:rStyle w:val="Fett"/>
        </w:rPr>
        <w:t>Beobachtung</w:t>
      </w:r>
      <w:r>
        <w:t>: Farbumschlag nach grün.</w:t>
      </w:r>
    </w:p>
    <w:p w14:paraId="2C50AA7D" w14:textId="623565A9" w:rsidR="000E6E51" w:rsidRDefault="00924970" w:rsidP="000E6E51">
      <w:r>
        <w:rPr>
          <w:b/>
          <w:bCs/>
        </w:rPr>
        <w:t>Interpretation:</w:t>
      </w:r>
      <w:r w:rsidR="000E6E51">
        <w:t xml:space="preserve"> 1 </w:t>
      </w:r>
      <w:proofErr w:type="spellStart"/>
      <w:r w:rsidR="000E6E51">
        <w:t>mL</w:t>
      </w:r>
      <w:proofErr w:type="spellEnd"/>
      <w:r w:rsidR="000E6E51">
        <w:t xml:space="preserve"> Verbrauch entspricht 1°dH (bei </w:t>
      </w:r>
      <w:proofErr w:type="spellStart"/>
      <w:r w:rsidR="000E6E51">
        <w:t>Titriplex</w:t>
      </w:r>
      <w:proofErr w:type="spellEnd"/>
      <w:r w:rsidR="000E6E51">
        <w:t> B-Lösung mit Konzentration von 0,0178 mmol/L und Proben-Menge von 100 </w:t>
      </w:r>
      <w:proofErr w:type="spellStart"/>
      <w:r w:rsidR="000E6E51">
        <w:t>mL</w:t>
      </w:r>
      <w:proofErr w:type="spellEnd"/>
      <w:r w:rsidR="000E6E51">
        <w:t>).</w:t>
      </w:r>
    </w:p>
    <w:p w14:paraId="229AD001" w14:textId="5C02FAE8" w:rsidR="000E6E51" w:rsidRDefault="000E6E51" w:rsidP="000E6E51">
      <w:r>
        <w:rPr>
          <w:rStyle w:val="Fett"/>
        </w:rPr>
        <w:t>Quelle</w:t>
      </w:r>
      <w:r>
        <w:t>: Merck Aquaquant Anleitung zu den Chemikalien-Ansätzen.</w:t>
      </w:r>
    </w:p>
    <w:p w14:paraId="79607583" w14:textId="25B4EF6A" w:rsidR="000E6E51" w:rsidRDefault="000E6E51" w:rsidP="000E6E51">
      <w:pPr>
        <w:pStyle w:val="berschrift1"/>
      </w:pPr>
      <w:bookmarkStart w:id="15" w:name="_Toc155602145"/>
      <w:r>
        <w:t>Einfluss auf den Tee- und Bier-Geschmack</w:t>
      </w:r>
      <w:bookmarkEnd w:id="15"/>
    </w:p>
    <w:p w14:paraId="6E467E44" w14:textId="16F53FDE" w:rsidR="000E6E51" w:rsidRDefault="000E6E51" w:rsidP="000E6E51">
      <w:r>
        <w:t>In hartem Wasser, wie z. B. das aus Kempten, binden Mg</w:t>
      </w:r>
      <w:r>
        <w:rPr>
          <w:vertAlign w:val="superscript"/>
        </w:rPr>
        <w:t>2+</w:t>
      </w:r>
      <w:r>
        <w:t xml:space="preserve"> und Ca</w:t>
      </w:r>
      <w:r>
        <w:rPr>
          <w:vertAlign w:val="superscript"/>
        </w:rPr>
        <w:t>2+</w:t>
      </w:r>
      <w:r>
        <w:t>, die in höherer Konzentration vorliegen, vermehrt an die Polyphenole, die im Tee enthalten sind. Dadurch werden die Gerbstoffe (Tannine) ausgefällt. Der Tee enthält einen unangenehmen pelzigen Geschmack und es bildet sich ein unappetitlicher Film auf der Oberfläche des Tees. Daher kann sich das Aroma des Tees nicht entfalten. Weicheres Wasser, wie das aus Bayreuth, eignet sich daher besser, da hier aufgrund der geringeren Konzentration an Mg</w:t>
      </w:r>
      <w:r>
        <w:rPr>
          <w:vertAlign w:val="superscript"/>
        </w:rPr>
        <w:t>2+</w:t>
      </w:r>
      <w:r>
        <w:t xml:space="preserve"> und Ca</w:t>
      </w:r>
      <w:r>
        <w:rPr>
          <w:vertAlign w:val="superscript"/>
        </w:rPr>
        <w:t>2+</w:t>
      </w:r>
      <w:r>
        <w:t xml:space="preserve"> nahezu keine Gerbstoffe ausfallen. Infolge dessen kann sich das Aroma des Tees frei einfalten und somit zu einem besseren Geschmack führen. [</w:t>
      </w:r>
      <w:r w:rsidR="006013E3">
        <w:fldChar w:fldCharType="begin"/>
      </w:r>
      <w:r w:rsidR="006013E3">
        <w:instrText xml:space="preserve"> REF _Ref59599349 \r \h </w:instrText>
      </w:r>
      <w:r w:rsidR="006013E3">
        <w:fldChar w:fldCharType="separate"/>
      </w:r>
      <w:r w:rsidR="000C4BAF">
        <w:t>8</w:t>
      </w:r>
      <w:r w:rsidR="006013E3">
        <w:fldChar w:fldCharType="end"/>
      </w:r>
      <w:r>
        <w:t>,</w:t>
      </w:r>
      <w:r w:rsidR="006013E3">
        <w:t xml:space="preserve"> </w:t>
      </w:r>
      <w:r w:rsidR="006013E3">
        <w:fldChar w:fldCharType="begin"/>
      </w:r>
      <w:r w:rsidR="006013E3">
        <w:instrText xml:space="preserve"> REF _Ref59603105 \r \h </w:instrText>
      </w:r>
      <w:r w:rsidR="006013E3">
        <w:fldChar w:fldCharType="separate"/>
      </w:r>
      <w:r w:rsidR="000C4BAF">
        <w:t>12</w:t>
      </w:r>
      <w:r w:rsidR="006013E3">
        <w:fldChar w:fldCharType="end"/>
      </w:r>
      <w:r>
        <w:t>,</w:t>
      </w:r>
      <w:r w:rsidR="006013E3">
        <w:t xml:space="preserve"> </w:t>
      </w:r>
      <w:r w:rsidR="006013E3">
        <w:fldChar w:fldCharType="begin"/>
      </w:r>
      <w:r w:rsidR="006013E3">
        <w:instrText xml:space="preserve"> REF _Ref59603114 \r \h </w:instrText>
      </w:r>
      <w:r w:rsidR="006013E3">
        <w:fldChar w:fldCharType="separate"/>
      </w:r>
      <w:r w:rsidR="000C4BAF">
        <w:t>13</w:t>
      </w:r>
      <w:r w:rsidR="006013E3">
        <w:fldChar w:fldCharType="end"/>
      </w:r>
      <w:r>
        <w:t>]</w:t>
      </w:r>
    </w:p>
    <w:p w14:paraId="4DA1D37A" w14:textId="63B4B729" w:rsidR="006013E3" w:rsidRDefault="006013E3" w:rsidP="000E6E51">
      <w:r>
        <w:t>Die Wasser-Härte scheint neben dem Tee auch beim Bier einen Einfluss auf den Geschmack zu haben. Das Brau-Wasser spielt eine entscheidende Rolle bei der Herstellung von Bier. Für die Bier-Brauerei ist die Carbonat-Härte von größerer Bedeutung als die Nicht-Carbonat-Härte. Bei einem Pilsner, dass ein relativ helles und hopfenreiches Bier darstellt, wirkt sich die Carbonat-Härte nachteilig auf den Geschmack aus, daher erfordert diese Art von Bier sehr weiches Wasser mit einer Carbonat-Härte die 3°dH nicht übersteigen sollte. Ein dunkleres, wenig gehopftes Bier hingegen kann mit härterem Wasser, mit einer Carbonat-Härte um die 14°dH gebraut werden. [</w:t>
      </w:r>
      <w:r>
        <w:fldChar w:fldCharType="begin"/>
      </w:r>
      <w:r>
        <w:instrText xml:space="preserve"> REF _Ref59603189 \r \h </w:instrText>
      </w:r>
      <w:r>
        <w:fldChar w:fldCharType="separate"/>
      </w:r>
      <w:r w:rsidR="000C4BAF">
        <w:t>4</w:t>
      </w:r>
      <w:r>
        <w:fldChar w:fldCharType="end"/>
      </w:r>
      <w:r>
        <w:t>]</w:t>
      </w:r>
    </w:p>
    <w:p w14:paraId="0CB550CD" w14:textId="4EFB9758" w:rsidR="00BB26A5" w:rsidRDefault="00BB26A5" w:rsidP="00BB26A5">
      <w:pPr>
        <w:pStyle w:val="berschrift1"/>
      </w:pPr>
      <w:bookmarkStart w:id="16" w:name="_Toc155602146"/>
      <w:r>
        <w:t>Einfluss auf die Waschleistung</w:t>
      </w:r>
      <w:bookmarkEnd w:id="16"/>
    </w:p>
    <w:p w14:paraId="18F85427" w14:textId="0ADB1C56" w:rsidR="00502A9E" w:rsidRDefault="009F50B5" w:rsidP="00BB26A5">
      <w:r>
        <w:t>Auch beim Waschen kann die Wasserhärte eine größere Rolle spielen.</w:t>
      </w:r>
    </w:p>
    <w:p w14:paraId="123AD98C" w14:textId="4B44654F" w:rsidR="00502A9E" w:rsidRDefault="00502A9E" w:rsidP="00BB26A5">
      <w:r>
        <w:t>Zur Demonstration, wie sich Waschmittel bei einer unterschiedlichen Härte verhält, kann ein einfacher Versuch verwendet werden.</w:t>
      </w:r>
    </w:p>
    <w:p w14:paraId="787CB952" w14:textId="1DD9EED4" w:rsidR="00AD5EC0" w:rsidRDefault="00AD5EC0" w:rsidP="00BB26A5">
      <w:r>
        <w:rPr>
          <w:b/>
          <w:bCs/>
        </w:rPr>
        <w:t xml:space="preserve">Experiment: </w:t>
      </w:r>
      <w:r>
        <w:t>Untersuchung der Wasserhärte</w:t>
      </w:r>
      <w:r w:rsidR="00C17DB6">
        <w:t xml:space="preserve"> [30]</w:t>
      </w:r>
    </w:p>
    <w:p w14:paraId="022EE8D6" w14:textId="1D52F620" w:rsidR="00AD5EC0" w:rsidRDefault="00AD5EC0" w:rsidP="00BB26A5">
      <w:pPr>
        <w:rPr>
          <w:b/>
          <w:bCs/>
        </w:rPr>
      </w:pPr>
      <w:r>
        <w:rPr>
          <w:b/>
          <w:bCs/>
        </w:rPr>
        <w:t>Material</w:t>
      </w:r>
      <w:r w:rsidR="00924970">
        <w:rPr>
          <w:b/>
          <w:bCs/>
        </w:rPr>
        <w:t>ien</w:t>
      </w:r>
      <w:r>
        <w:rPr>
          <w:b/>
          <w:bCs/>
        </w:rPr>
        <w:t>:</w:t>
      </w:r>
    </w:p>
    <w:p w14:paraId="2BA8B9A6" w14:textId="77777777" w:rsidR="00AD5EC0" w:rsidRDefault="00AD5EC0" w:rsidP="00AD5EC0">
      <w:pPr>
        <w:pStyle w:val="Liste2Aufzhlung"/>
        <w:sectPr w:rsidR="00AD5EC0" w:rsidSect="00AD5EC0">
          <w:type w:val="continuous"/>
          <w:pgSz w:w="11906" w:h="16838"/>
          <w:pgMar w:top="851" w:right="1134" w:bottom="851" w:left="1418" w:header="0" w:footer="0" w:gutter="0"/>
          <w:cols w:space="708"/>
          <w:titlePg/>
          <w:docGrid w:linePitch="360"/>
        </w:sectPr>
      </w:pPr>
    </w:p>
    <w:p w14:paraId="4B579B51" w14:textId="39BA3475" w:rsidR="00AD5EC0" w:rsidRDefault="00AD5EC0" w:rsidP="00AD5EC0">
      <w:pPr>
        <w:pStyle w:val="Liste2Aufzhlung"/>
      </w:pPr>
      <w:r>
        <w:t>Erlenmeyerkolben</w:t>
      </w:r>
    </w:p>
    <w:p w14:paraId="0BFF1568" w14:textId="288E24CE" w:rsidR="00AD5EC0" w:rsidRDefault="00AD5EC0" w:rsidP="00AD5EC0">
      <w:pPr>
        <w:pStyle w:val="Liste2Aufzhlung"/>
      </w:pPr>
      <w:r>
        <w:t>Pipette</w:t>
      </w:r>
    </w:p>
    <w:p w14:paraId="02E6EF99" w14:textId="77777777" w:rsidR="00AD5EC0" w:rsidRDefault="00AD5EC0" w:rsidP="00AD5EC0">
      <w:pPr>
        <w:pStyle w:val="Liste2Aufzhlung"/>
        <w:numPr>
          <w:ilvl w:val="0"/>
          <w:numId w:val="0"/>
        </w:numPr>
        <w:sectPr w:rsidR="00AD5EC0" w:rsidSect="00AD5EC0">
          <w:type w:val="continuous"/>
          <w:pgSz w:w="11906" w:h="16838"/>
          <w:pgMar w:top="851" w:right="1134" w:bottom="851" w:left="1418" w:header="0" w:footer="0" w:gutter="0"/>
          <w:cols w:num="2" w:space="708"/>
          <w:titlePg/>
          <w:docGrid w:linePitch="360"/>
        </w:sectPr>
      </w:pPr>
    </w:p>
    <w:p w14:paraId="17A72724" w14:textId="43BCB7B2" w:rsidR="00AD5EC0" w:rsidRDefault="00924970" w:rsidP="00AD5EC0">
      <w:pPr>
        <w:pStyle w:val="Liste2Aufzhlung"/>
        <w:numPr>
          <w:ilvl w:val="0"/>
          <w:numId w:val="0"/>
        </w:numPr>
        <w:rPr>
          <w:b/>
          <w:bCs/>
        </w:rPr>
      </w:pPr>
      <w:r>
        <w:rPr>
          <w:b/>
          <w:bCs/>
        </w:rPr>
        <w:t>Chemikalien:</w:t>
      </w:r>
    </w:p>
    <w:p w14:paraId="09F81C38" w14:textId="77777777" w:rsidR="00924970" w:rsidRDefault="00924970" w:rsidP="00924970">
      <w:pPr>
        <w:pStyle w:val="Liste2Aufzhlung"/>
        <w:sectPr w:rsidR="00924970" w:rsidSect="00AD5EC0">
          <w:type w:val="continuous"/>
          <w:pgSz w:w="11906" w:h="16838"/>
          <w:pgMar w:top="851" w:right="1134" w:bottom="851" w:left="1418" w:header="0" w:footer="0" w:gutter="0"/>
          <w:cols w:space="708"/>
          <w:titlePg/>
          <w:docGrid w:linePitch="360"/>
        </w:sectPr>
      </w:pPr>
    </w:p>
    <w:p w14:paraId="61AF2325" w14:textId="72014137" w:rsidR="00924970" w:rsidRDefault="00924970" w:rsidP="00924970">
      <w:pPr>
        <w:pStyle w:val="Liste2Aufzhlung"/>
      </w:pPr>
      <w:r w:rsidRPr="00924970">
        <w:rPr>
          <w:color w:val="FF0000"/>
        </w:rPr>
        <w:t>Leitungswasse</w:t>
      </w:r>
      <w:r>
        <w:t>r von unterschiedlichen Quellen</w:t>
      </w:r>
    </w:p>
    <w:p w14:paraId="31FFADEC" w14:textId="33819044" w:rsidR="00924970" w:rsidRPr="00924970" w:rsidRDefault="00924970" w:rsidP="00924970">
      <w:pPr>
        <w:pStyle w:val="Liste2Aufzhlung"/>
        <w:rPr>
          <w:color w:val="FF0000"/>
        </w:rPr>
      </w:pPr>
      <w:r w:rsidRPr="00924970">
        <w:rPr>
          <w:color w:val="FF0000"/>
        </w:rPr>
        <w:t>Destilliertes Wasser</w:t>
      </w:r>
    </w:p>
    <w:p w14:paraId="61C7C90D" w14:textId="50BE91F1" w:rsidR="00924970" w:rsidRDefault="00924970" w:rsidP="00924970">
      <w:pPr>
        <w:pStyle w:val="Liste2Aufzhlung"/>
      </w:pPr>
      <w:r w:rsidRPr="00924970">
        <w:rPr>
          <w:color w:val="FF0000"/>
        </w:rPr>
        <w:t>Seifenlösung</w:t>
      </w:r>
      <w:r>
        <w:t xml:space="preserve"> (nach </w:t>
      </w:r>
      <w:proofErr w:type="spellStart"/>
      <w:r>
        <w:t>Boutron-Boudet</w:t>
      </w:r>
      <w:proofErr w:type="spellEnd"/>
      <w:r>
        <w:t>)</w:t>
      </w:r>
    </w:p>
    <w:p w14:paraId="0E5F4938" w14:textId="05E58226" w:rsidR="00924970" w:rsidRDefault="00924970" w:rsidP="00924970">
      <w:pPr>
        <w:pStyle w:val="Liste2Aufzhlung"/>
        <w:numPr>
          <w:ilvl w:val="0"/>
          <w:numId w:val="0"/>
        </w:numPr>
        <w:sectPr w:rsidR="00924970" w:rsidSect="00924970">
          <w:type w:val="continuous"/>
          <w:pgSz w:w="11906" w:h="16838"/>
          <w:pgMar w:top="851" w:right="1134" w:bottom="851" w:left="1418" w:header="0" w:footer="0" w:gutter="0"/>
          <w:cols w:num="2" w:space="708"/>
          <w:titlePg/>
          <w:docGrid w:linePitch="360"/>
        </w:sectPr>
      </w:pPr>
    </w:p>
    <w:p w14:paraId="65EF4484" w14:textId="2014DB48" w:rsidR="00924970" w:rsidRPr="00924970" w:rsidRDefault="00924970" w:rsidP="00924970">
      <w:pPr>
        <w:pStyle w:val="Liste2Aufzhlung"/>
        <w:numPr>
          <w:ilvl w:val="0"/>
          <w:numId w:val="0"/>
        </w:numPr>
      </w:pPr>
      <w:r>
        <w:rPr>
          <w:b/>
          <w:bCs/>
        </w:rPr>
        <w:t>Durchführung:</w:t>
      </w:r>
      <w:r>
        <w:t xml:space="preserve"> </w:t>
      </w:r>
      <w:r w:rsidR="00403442">
        <w:t xml:space="preserve">Das destillierte Wasser und das Leitungswasser aus verschiedenen Quellen, hier aus Bayreuth und </w:t>
      </w:r>
      <w:proofErr w:type="spellStart"/>
      <w:r w:rsidR="00403442">
        <w:t>Ebing</w:t>
      </w:r>
      <w:proofErr w:type="spellEnd"/>
      <w:r w:rsidR="00403442">
        <w:t xml:space="preserve"> (Landkreis Bamberg), wird jeweils in einem Erlenmeyerkolben gefüllt. Es wird dabei die gleiche Menge verwendet (hier ca. 50ml). Die Seifenlösung wird dann zu jedem Erlenmeyerkolben tropfenweise hinzugegeben (hier 20 Tropfen), wobei auf die gleiche Menge zu achten ist. </w:t>
      </w:r>
    </w:p>
    <w:p w14:paraId="10B299DD" w14:textId="6DA0F926" w:rsidR="00924970" w:rsidRDefault="00924970" w:rsidP="00924970">
      <w:pPr>
        <w:pStyle w:val="Liste2Aufzhlung"/>
        <w:numPr>
          <w:ilvl w:val="0"/>
          <w:numId w:val="0"/>
        </w:numPr>
      </w:pPr>
      <w:r>
        <w:rPr>
          <w:b/>
          <w:bCs/>
        </w:rPr>
        <w:t>Beobachtung:</w:t>
      </w:r>
      <w:r w:rsidR="00CB7DC9">
        <w:rPr>
          <w:b/>
          <w:bCs/>
        </w:rPr>
        <w:t xml:space="preserve"> </w:t>
      </w:r>
      <w:r w:rsidR="00CB7DC9">
        <w:t xml:space="preserve">Beim destillierten Wasser ist eine sofortige Schaumbildung zu erkennen. Beim Leitungswasser ist eine Trübung zu erkennen. </w:t>
      </w:r>
    </w:p>
    <w:p w14:paraId="654EF995" w14:textId="0560697A" w:rsidR="00CB7DC9" w:rsidRPr="00CB7DC9" w:rsidRDefault="00CB7DC9" w:rsidP="00924970">
      <w:pPr>
        <w:pStyle w:val="Liste2Aufzhlung"/>
        <w:numPr>
          <w:ilvl w:val="0"/>
          <w:numId w:val="0"/>
        </w:numPr>
      </w:pPr>
      <w:r>
        <w:t xml:space="preserve">Im Vergleich des Leitungswassers aus den beiden Orten ist ein Unterschied in der Trübung zu erkennen. So zeigt das Wasser aus </w:t>
      </w:r>
      <w:proofErr w:type="spellStart"/>
      <w:r>
        <w:t>Ebing</w:t>
      </w:r>
      <w:proofErr w:type="spellEnd"/>
      <w:r>
        <w:t xml:space="preserve"> eine stärkere bis hin zur Bildung kleiner, weißer „Klumpen“.</w:t>
      </w:r>
    </w:p>
    <w:p w14:paraId="3A32DB4F" w14:textId="77777777" w:rsidR="00C17DB6" w:rsidRDefault="00924970" w:rsidP="00924970">
      <w:pPr>
        <w:pStyle w:val="Liste2Aufzhlung"/>
        <w:numPr>
          <w:ilvl w:val="0"/>
          <w:numId w:val="0"/>
        </w:numPr>
      </w:pPr>
      <w:r>
        <w:rPr>
          <w:b/>
          <w:bCs/>
        </w:rPr>
        <w:t>Interpretation:</w:t>
      </w:r>
      <w:r>
        <w:t xml:space="preserve"> </w:t>
      </w:r>
      <w:r w:rsidR="007D1E7D">
        <w:t>Im Leitungswasser sind unter anderem Ca</w:t>
      </w:r>
      <w:r w:rsidR="00F27F3A">
        <w:rPr>
          <w:vertAlign w:val="superscript"/>
        </w:rPr>
        <w:t>2+</w:t>
      </w:r>
      <w:r w:rsidR="00F27F3A">
        <w:t xml:space="preserve">-Ionen gelöst. Diese reagieren mit den Tensiden des Waschmittels, zum Beispiel mit dem </w:t>
      </w:r>
      <w:proofErr w:type="spellStart"/>
      <w:r w:rsidR="00F27F3A">
        <w:t>Carboxylat</w:t>
      </w:r>
      <w:proofErr w:type="spellEnd"/>
      <w:r w:rsidR="00F27F3A">
        <w:t xml:space="preserve">-Rest des hydrophoben Teils eines anionischen oder amphoteren Tensids. Zusammen reagieren sie zu einem schwer löslichen Calciumsalz, das als Niederschlag ausfällt. Dieser weiße Niederschlag ist im Versuch als Trübung zu erkennen. </w:t>
      </w:r>
    </w:p>
    <w:p w14:paraId="46137980" w14:textId="4F3FDF26" w:rsidR="007D7080" w:rsidRDefault="007D7080" w:rsidP="00924970">
      <w:pPr>
        <w:pStyle w:val="Liste2Aufzhlung"/>
        <w:numPr>
          <w:ilvl w:val="0"/>
          <w:numId w:val="0"/>
        </w:numPr>
      </w:pPr>
      <w:r>
        <w:t>Es findet die folgende Reaktion statt:</w:t>
      </w:r>
    </w:p>
    <w:p w14:paraId="3144C1C1" w14:textId="199C4447" w:rsidR="007D7080" w:rsidRDefault="00455CBC" w:rsidP="007D7080">
      <w:pPr>
        <w:pStyle w:val="Formeln"/>
      </w:pPr>
      <m:oMathPara>
        <m:oMath>
          <m:sSup>
            <m:sSupPr>
              <m:ctrlPr>
                <w:rPr>
                  <w:rFonts w:ascii="Cambria Math" w:hAnsi="Cambria Math"/>
                </w:rPr>
              </m:ctrlPr>
            </m:sSupPr>
            <m:e>
              <m:r>
                <m:rPr>
                  <m:nor/>
                </m:rPr>
                <m:t xml:space="preserve"> 2 RCOO</m:t>
              </m:r>
            </m:e>
            <m:sup>
              <m:r>
                <m:rPr>
                  <m:nor/>
                </m:rPr>
                <m:t>-</m:t>
              </m:r>
            </m:sup>
          </m:sSup>
          <m:r>
            <m:rPr>
              <m:nor/>
            </m:rPr>
            <m:t xml:space="preserve"> +</m:t>
          </m:r>
          <m:r>
            <m:rPr>
              <m:sty m:val="p"/>
            </m:rPr>
            <w:rPr>
              <w:rFonts w:ascii="Cambria Math" w:hAnsi="Cambria Math"/>
            </w:rPr>
            <m:t xml:space="preserve"> </m:t>
          </m:r>
          <m:sSup>
            <m:sSupPr>
              <m:ctrlPr>
                <w:rPr>
                  <w:rFonts w:ascii="Cambria Math" w:hAnsi="Cambria Math"/>
                </w:rPr>
              </m:ctrlPr>
            </m:sSupPr>
            <m:e>
              <m:r>
                <m:rPr>
                  <m:nor/>
                </m:rPr>
                <m:t>Ca</m:t>
              </m:r>
            </m:e>
            <m:sup>
              <m:r>
                <m:rPr>
                  <m:nor/>
                </m:rPr>
                <m:t>2+</m:t>
              </m:r>
            </m:sup>
          </m:sSup>
          <m:r>
            <m:rPr>
              <m:nor/>
            </m:rPr>
            <m:t xml:space="preserve"> </m:t>
          </m:r>
          <m:r>
            <m:rPr>
              <m:nor/>
            </m:rPr>
            <w:rPr>
              <w:rFonts w:ascii="Cambria Math" w:hAnsi="Cambria Math" w:cs="Cambria Math"/>
            </w:rPr>
            <m:t>⟶</m:t>
          </m:r>
          <m:r>
            <m:rPr>
              <m:nor/>
            </m:rPr>
            <m:t xml:space="preserve"> </m:t>
          </m:r>
          <w:proofErr w:type="spellStart"/>
          <m:r>
            <m:rPr>
              <m:nor/>
            </m:rPr>
            <m:t>Ca</m:t>
          </m:r>
          <w:proofErr w:type="spellEnd"/>
          <m:sSub>
            <m:sSubPr>
              <m:ctrlPr>
                <w:rPr>
                  <w:rFonts w:ascii="Cambria Math" w:hAnsi="Cambria Math"/>
                </w:rPr>
              </m:ctrlPr>
            </m:sSubPr>
            <m:e>
              <m:d>
                <m:dPr>
                  <m:ctrlPr>
                    <w:rPr>
                      <w:rFonts w:ascii="Cambria Math" w:hAnsi="Cambria Math"/>
                    </w:rPr>
                  </m:ctrlPr>
                </m:dPr>
                <m:e>
                  <m:r>
                    <m:rPr>
                      <m:nor/>
                    </m:rPr>
                    <m:t>RCOO</m:t>
                  </m:r>
                </m:e>
              </m:d>
            </m:e>
            <m:sub>
              <m:r>
                <m:rPr>
                  <m:nor/>
                </m:rPr>
                <m:t>2</m:t>
              </m:r>
            </m:sub>
          </m:sSub>
          <m:r>
            <w:rPr>
              <w:rFonts w:ascii="Cambria Math" w:hAnsi="Cambria Math"/>
            </w:rPr>
            <m:t>↓</m:t>
          </m:r>
        </m:oMath>
      </m:oMathPara>
    </w:p>
    <w:p w14:paraId="70955341" w14:textId="7DCF88B1" w:rsidR="00C17DB6" w:rsidRDefault="00F27F3A" w:rsidP="00924970">
      <w:pPr>
        <w:pStyle w:val="Liste2Aufzhlung"/>
        <w:numPr>
          <w:ilvl w:val="0"/>
          <w:numId w:val="0"/>
        </w:numPr>
      </w:pPr>
      <w:r>
        <w:t>Je mehr der Ionen im Wasser enthalten sind, desto mehr Kalkseife fällt aus, sodass die Trübung stärker vorhanden ist, bis hin zur Bildung kleiner „Klumpen“.</w:t>
      </w:r>
      <w:r w:rsidR="00C17DB6">
        <w:t xml:space="preserve"> Wenn immer mehr Seifenlösung hinzugegeben wird, würde es irgendwann, trotz der Trübung, zur Schaumbildung kommen. Zu diesem Zeitpunkt hat sich ein Gleichgewicht zwischen den Ionen und den Tensid-Molekülen eingestellt, sodass bei weiterer Zugabe ein Überschuss an Tensiden vorliegt. D</w:t>
      </w:r>
      <w:r w:rsidR="007D7080">
        <w:t>urch diese kommt es dann zur Schaumbildung und das Waschmittel kann seine Waschleistung entfalten.</w:t>
      </w:r>
    </w:p>
    <w:p w14:paraId="16F72E70" w14:textId="12DAC68B" w:rsidR="007D7080" w:rsidRDefault="007D7080" w:rsidP="00924970">
      <w:pPr>
        <w:pStyle w:val="Liste2Aufzhlung"/>
        <w:numPr>
          <w:ilvl w:val="0"/>
          <w:numId w:val="0"/>
        </w:numPr>
      </w:pPr>
      <w:r>
        <w:t>Da im destillierten Wasser keine Ionen vorhanden sind, kommt es nicht zur Kalkbildung, sodass sich der Schaum sofort bilden kann.</w:t>
      </w:r>
    </w:p>
    <w:p w14:paraId="720F8687" w14:textId="691FA9D2" w:rsidR="007D7080" w:rsidRDefault="007D7080" w:rsidP="00924970">
      <w:pPr>
        <w:pStyle w:val="Liste2Aufzhlung"/>
        <w:numPr>
          <w:ilvl w:val="0"/>
          <w:numId w:val="0"/>
        </w:numPr>
      </w:pPr>
      <w:r>
        <w:t>Der Versuch ist im Folgenden dargestellt, wobei der Unterschied der Versuchsergebnisse gut zu erkennen ist.</w:t>
      </w:r>
    </w:p>
    <w:p w14:paraId="2B7DD5D9" w14:textId="77777777" w:rsidR="00C17DB6" w:rsidRDefault="00435D68" w:rsidP="00C17DB6">
      <w:pPr>
        <w:pStyle w:val="Liste2Aufzhlung"/>
        <w:keepNext/>
        <w:numPr>
          <w:ilvl w:val="0"/>
          <w:numId w:val="0"/>
        </w:numPr>
        <w:jc w:val="center"/>
      </w:pPr>
      <w:r>
        <w:rPr>
          <w:noProof/>
          <w:lang w:eastAsia="de-DE"/>
        </w:rPr>
        <w:drawing>
          <wp:inline distT="0" distB="0" distL="0" distR="0" wp14:anchorId="1221923E" wp14:editId="2BFDC60E">
            <wp:extent cx="2919046" cy="2107055"/>
            <wp:effectExtent l="0" t="0" r="0" b="7620"/>
            <wp:docPr id="1253087706" name="Grafik 1" descr="Ein Bild, das Laborausstattung, transparentes Material, Flasch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87706" name="Grafik 1" descr="Ein Bild, das Laborausstattung, transparentes Material, Flasche, Im Haus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9939" cy="2114918"/>
                    </a:xfrm>
                    <a:prstGeom prst="rect">
                      <a:avLst/>
                    </a:prstGeom>
                  </pic:spPr>
                </pic:pic>
              </a:graphicData>
            </a:graphic>
          </wp:inline>
        </w:drawing>
      </w:r>
    </w:p>
    <w:p w14:paraId="60492943" w14:textId="09775D91" w:rsidR="00CB7DC9" w:rsidRDefault="00C17DB6" w:rsidP="00C17DB6">
      <w:pPr>
        <w:pStyle w:val="Beschriftung"/>
      </w:pPr>
      <w:r>
        <w:t xml:space="preserve">Abb. </w:t>
      </w:r>
      <w:fldSimple w:instr=" SEQ Abb. \* ARABIC ">
        <w:r w:rsidR="000C4BAF">
          <w:rPr>
            <w:noProof/>
          </w:rPr>
          <w:t>6</w:t>
        </w:r>
      </w:fldSimple>
      <w:r>
        <w:t xml:space="preserve">: </w:t>
      </w:r>
      <w:r w:rsidR="00076DD9">
        <w:t>M</w:t>
      </w:r>
      <w:r w:rsidR="00767119">
        <w:t xml:space="preserve">it </w:t>
      </w:r>
      <w:proofErr w:type="spellStart"/>
      <w:r w:rsidR="00767119">
        <w:t>Boutron</w:t>
      </w:r>
      <w:proofErr w:type="spellEnd"/>
      <w:r w:rsidR="00767119">
        <w:t>-</w:t>
      </w:r>
      <w:proofErr w:type="spellStart"/>
      <w:r w:rsidR="00767119">
        <w:t>Boudet</w:t>
      </w:r>
      <w:proofErr w:type="spellEnd"/>
      <w:r w:rsidR="00767119">
        <w:t>-Seifenlösung versetztes Wasser unterschiedlicher Härte</w:t>
      </w:r>
    </w:p>
    <w:p w14:paraId="1AFD9318" w14:textId="38943AFB" w:rsidR="00F27EFA" w:rsidRDefault="00767119" w:rsidP="007D7080">
      <w:r>
        <w:t xml:space="preserve">Zur Verifizierung der Ergebnisse wurde zusätzlich die Wasserhärte des Wassers mit den entsprechenden Teststreifen ermittelt. </w:t>
      </w:r>
      <w:r w:rsidR="00C04AFB">
        <w:t xml:space="preserve">Diese funktionieren analog zu dem in Kapitel 2 thematisierten </w:t>
      </w:r>
      <w:r w:rsidR="0010104E">
        <w:t>Prinzip</w:t>
      </w:r>
      <w:r w:rsidR="00C04AFB">
        <w:t xml:space="preserve">. </w:t>
      </w:r>
      <w:r>
        <w:t>Außerdem wurden die genauen Werte recherchiert. Die Einteilung der Werte erfolgt dabei gemäß dem Unterpunkt 1.3.</w:t>
      </w:r>
    </w:p>
    <w:p w14:paraId="19B67E85" w14:textId="05D52FD3" w:rsidR="007D7080" w:rsidRDefault="00767119" w:rsidP="007D7080">
      <w:r>
        <w:t xml:space="preserve">Für das </w:t>
      </w:r>
      <w:r w:rsidR="002E5689">
        <w:t>Leitungswasser aus Bayreuth (südlich des Roten Mains)</w:t>
      </w:r>
      <w:r w:rsidR="00EB025E">
        <w:t xml:space="preserve"> wurde eine Härte von </w:t>
      </w:r>
      <w:r w:rsidR="001A05FC">
        <w:t>mehr als 7</w:t>
      </w:r>
      <w:r w:rsidR="001A05FC">
        <w:rPr>
          <w:rFonts w:cs="Arial"/>
        </w:rPr>
        <w:t>°</w:t>
      </w:r>
      <w:r w:rsidR="001A05FC">
        <w:t>dH gemessen, was den 8 bis 10</w:t>
      </w:r>
      <w:r w:rsidR="001A05FC">
        <w:rPr>
          <w:rFonts w:cs="Arial"/>
        </w:rPr>
        <w:t>°</w:t>
      </w:r>
      <w:r w:rsidR="001A05FC">
        <w:t>dH als Angabe der Stadtwerke entspricht [32]</w:t>
      </w:r>
      <w:r w:rsidR="00B54CAD">
        <w:t>. Es ist als weiches Wasser einzustufen.</w:t>
      </w:r>
    </w:p>
    <w:p w14:paraId="693E98CC" w14:textId="4AEDA8C0" w:rsidR="001A05FC" w:rsidRPr="007D7080" w:rsidRDefault="001A05FC" w:rsidP="007D7080">
      <w:r>
        <w:t xml:space="preserve">Der Teststreifen ergab bei dem Leitungswasser </w:t>
      </w:r>
      <w:r w:rsidR="00B54CAD">
        <w:t xml:space="preserve">aus </w:t>
      </w:r>
      <w:proofErr w:type="spellStart"/>
      <w:r w:rsidR="00B54CAD">
        <w:t>Ebing</w:t>
      </w:r>
      <w:proofErr w:type="spellEnd"/>
      <w:r w:rsidR="00B54CAD">
        <w:t xml:space="preserve"> (Landkreis Bamberg) einen Wert kleiner als 21</w:t>
      </w:r>
      <w:r w:rsidR="00B54CAD">
        <w:rPr>
          <w:rFonts w:cs="Arial"/>
        </w:rPr>
        <w:t>°</w:t>
      </w:r>
      <w:r w:rsidR="00B54CAD">
        <w:t>dH</w:t>
      </w:r>
      <w:r w:rsidR="00507EA9">
        <w:t xml:space="preserve"> und stimmt auch hier mit dem angegebenen Wert der Gemeinde überein [33]. Dabei handelt es sich um hartes Wasser.</w:t>
      </w:r>
    </w:p>
    <w:p w14:paraId="7292D596" w14:textId="7D1F0EE3" w:rsidR="006013E3" w:rsidRDefault="006013E3" w:rsidP="006013E3">
      <w:pPr>
        <w:pStyle w:val="berschrift1"/>
      </w:pPr>
      <w:bookmarkStart w:id="17" w:name="_Toc155602147"/>
      <w:r>
        <w:t>Wasser-Enthärtung</w:t>
      </w:r>
      <w:bookmarkEnd w:id="17"/>
    </w:p>
    <w:p w14:paraId="2B8B08D6" w14:textId="0B148F47" w:rsidR="006013E3" w:rsidRDefault="00076DD9" w:rsidP="006013E3">
      <w:pPr>
        <w:pStyle w:val="berschrift2"/>
      </w:pPr>
      <w:bookmarkStart w:id="18" w:name="_Toc155602148"/>
      <w:r>
        <w:t xml:space="preserve">Im </w:t>
      </w:r>
      <w:r w:rsidR="006013E3">
        <w:t>Haushalt</w:t>
      </w:r>
      <w:bookmarkEnd w:id="18"/>
    </w:p>
    <w:p w14:paraId="7F86C2FB" w14:textId="0A2A467F" w:rsidR="006013E3" w:rsidRPr="006013E3" w:rsidRDefault="006013E3" w:rsidP="006013E3">
      <w:r>
        <w:rPr>
          <w:rFonts w:cs="Arial"/>
        </w:rPr>
        <w:t>In der ersten Hälfte unseres Jahrhunderts durften folgende Substanzen in der Küche einer Hausfrau nicht fehlen:</w:t>
      </w:r>
    </w:p>
    <w:p w14:paraId="5AA8A904" w14:textId="53F3F3EB" w:rsidR="000E6E51" w:rsidRDefault="006013E3" w:rsidP="006013E3">
      <w:pPr>
        <w:pStyle w:val="Liste2Aufzhlung"/>
      </w:pPr>
      <w:r>
        <w:t>Seife zum Waschen</w:t>
      </w:r>
    </w:p>
    <w:p w14:paraId="50E15D88" w14:textId="563BF894" w:rsidR="006013E3" w:rsidRDefault="006013E3" w:rsidP="006013E3">
      <w:pPr>
        <w:pStyle w:val="Liste2Aufzhlung"/>
      </w:pPr>
      <w:r>
        <w:t>Sand zum Scheuern</w:t>
      </w:r>
    </w:p>
    <w:p w14:paraId="55BC2898" w14:textId="39379397" w:rsidR="006013E3" w:rsidRDefault="006013E3" w:rsidP="006013E3">
      <w:pPr>
        <w:pStyle w:val="Liste2Aufzhlung"/>
      </w:pPr>
      <w:r>
        <w:t>Soda zum Enthärten von Wasser</w:t>
      </w:r>
    </w:p>
    <w:p w14:paraId="2425DA6E" w14:textId="241B1C62" w:rsidR="006013E3" w:rsidRDefault="006013E3" w:rsidP="006013E3">
      <w:pPr>
        <w:rPr>
          <w:rFonts w:cs="Arial"/>
        </w:rPr>
      </w:pPr>
      <w:r>
        <w:rPr>
          <w:rFonts w:cs="Arial"/>
        </w:rPr>
        <w:t>Seit Jahrtausenden stellt die Wasser-Härte beim Waschen von verschmutzter Wäsche ein mehr oder minderes Problem dar. „weiches" Wasser überzeugte mit seiner enormen Reinigungs-Wirkung als „normales" Wasser. Die einzigen bekannten Waschmittel waren Pottasche (K</w:t>
      </w:r>
      <w:r>
        <w:rPr>
          <w:rFonts w:cs="Arial"/>
          <w:vertAlign w:val="subscript"/>
        </w:rPr>
        <w:t>2</w:t>
      </w:r>
      <w:r>
        <w:rPr>
          <w:rFonts w:cs="Arial"/>
        </w:rPr>
        <w:t>CO</w:t>
      </w:r>
      <w:r>
        <w:rPr>
          <w:rFonts w:cs="Arial"/>
          <w:vertAlign w:val="subscript"/>
        </w:rPr>
        <w:t>3</w:t>
      </w:r>
      <w:r>
        <w:rPr>
          <w:rFonts w:cs="Arial"/>
        </w:rPr>
        <w:t>) als Pflanzen-Asche und Soda (Na</w:t>
      </w:r>
      <w:r>
        <w:rPr>
          <w:rFonts w:cs="Arial"/>
          <w:vertAlign w:val="subscript"/>
        </w:rPr>
        <w:t>2</w:t>
      </w:r>
      <w:r>
        <w:rPr>
          <w:rFonts w:cs="Arial"/>
        </w:rPr>
        <w:t>CO</w:t>
      </w:r>
      <w:r>
        <w:rPr>
          <w:rFonts w:cs="Arial"/>
          <w:vertAlign w:val="subscript"/>
        </w:rPr>
        <w:t>3</w:t>
      </w:r>
      <w:r>
        <w:rPr>
          <w:rFonts w:cs="Arial"/>
        </w:rPr>
        <w:t xml:space="preserve">) aus z. B. Soda-Seen bzw. anderen Soda-Vorkommen. In hartem Wasser setzten sich unlösliche </w:t>
      </w:r>
      <w:proofErr w:type="spellStart"/>
      <w:r>
        <w:rPr>
          <w:rFonts w:cs="Arial"/>
        </w:rPr>
        <w:t>Ca</w:t>
      </w:r>
      <w:proofErr w:type="spellEnd"/>
      <w:r>
        <w:rPr>
          <w:rFonts w:cs="Arial"/>
        </w:rPr>
        <w:t>- bzw. Mg-Seifen an die Gewebe-Fasern ab. Das reduziert die Wasch-Leistung und lässt die Wäsche ergrauen. Als Soda nicht mehr so teuer war, konnte man diese</w:t>
      </w:r>
      <w:r w:rsidR="00076DD9">
        <w:rPr>
          <w:rFonts w:cs="Arial"/>
        </w:rPr>
        <w:t>n</w:t>
      </w:r>
      <w:r>
        <w:rPr>
          <w:rFonts w:cs="Arial"/>
        </w:rPr>
        <w:t xml:space="preserve"> Stoff zum Enthärten von Wasser benutzen und somit an Seife sparen. Man fühlte, wie viel nötig war. Das Wasser musste „glitschig" sein.</w:t>
      </w:r>
    </w:p>
    <w:p w14:paraId="11211AE8" w14:textId="6F091F46" w:rsidR="006013E3" w:rsidRPr="002A66C2" w:rsidRDefault="00455CBC" w:rsidP="006013E3">
      <w:pPr>
        <w:pStyle w:val="Formeln"/>
        <w:rPr>
          <w:rFonts w:eastAsiaTheme="minorEastAsia"/>
          <w:lang w:val="en-US"/>
        </w:rPr>
      </w:pPr>
      <m:oMathPara>
        <m:oMath>
          <m:sSub>
            <m:sSubPr>
              <m:ctrlPr>
                <w:rPr>
                  <w:rFonts w:ascii="Cambria Math" w:hAnsi="Cambria Math"/>
                </w:rPr>
              </m:ctrlPr>
            </m:sSubPr>
            <m:e>
              <m:r>
                <m:rPr>
                  <m:nor/>
                </m:rPr>
                <w:rPr>
                  <w:lang w:val="en-US"/>
                </w:rPr>
                <m:t>Na</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lang w:val="en-US"/>
            </w:rPr>
            <m:t xml:space="preserve"> +</m:t>
          </m:r>
          <m:r>
            <m:rPr>
              <m:sty m:val="p"/>
            </m:rPr>
            <w:rPr>
              <w:rFonts w:ascii="Cambria Math" w:hAnsi="Cambria Math"/>
              <w:lang w:val="en-US"/>
            </w:rPr>
            <m:t xml:space="preserve"> </m:t>
          </m:r>
          <m:sSup>
            <m:sSupPr>
              <m:ctrlPr>
                <w:rPr>
                  <w:rFonts w:ascii="Cambria Math" w:hAnsi="Cambria Math"/>
                </w:rPr>
              </m:ctrlPr>
            </m:sSupPr>
            <m:e>
              <m:r>
                <m:rPr>
                  <m:nor/>
                </m:rPr>
                <w:rPr>
                  <w:lang w:val="en-US"/>
                </w:rPr>
                <m:t>Ca</m:t>
              </m:r>
            </m:e>
            <m:sup>
              <m:r>
                <m:rPr>
                  <m:nor/>
                </m:rPr>
                <w:rPr>
                  <w:lang w:val="en-US"/>
                </w:rPr>
                <m:t>2+</m:t>
              </m:r>
            </m:sup>
          </m:sSup>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CaCO</m:t>
              </m:r>
            </m:e>
            <m:sub>
              <m:r>
                <m:rPr>
                  <m:nor/>
                </m:rPr>
                <w:rPr>
                  <w:lang w:val="en-US"/>
                </w:rPr>
                <m:t>3</m:t>
              </m:r>
            </m:sub>
          </m:sSub>
          <m:r>
            <m:rPr>
              <m:nor/>
            </m:rPr>
            <w:rPr>
              <w:lang w:val="en-US"/>
            </w:rPr>
            <m:t xml:space="preserve"> + 2</m:t>
          </m:r>
          <m:r>
            <m:rPr>
              <m:sty m:val="p"/>
            </m:rPr>
            <w:rPr>
              <w:rFonts w:ascii="Cambria Math" w:hAnsi="Cambria Math"/>
              <w:lang w:val="en-US"/>
            </w:rPr>
            <m:t xml:space="preserve"> </m:t>
          </m:r>
          <m:sSup>
            <m:sSupPr>
              <m:ctrlPr>
                <w:rPr>
                  <w:rFonts w:ascii="Cambria Math" w:hAnsi="Cambria Math"/>
                </w:rPr>
              </m:ctrlPr>
            </m:sSupPr>
            <m:e>
              <m:r>
                <m:rPr>
                  <m:nor/>
                </m:rPr>
                <w:rPr>
                  <w:lang w:val="en-US"/>
                </w:rPr>
                <m:t>Na</m:t>
              </m:r>
            </m:e>
            <m:sup>
              <m:r>
                <m:rPr>
                  <m:nor/>
                </m:rPr>
                <w:rPr>
                  <w:lang w:val="en-US"/>
                </w:rPr>
                <m:t>+</m:t>
              </m:r>
            </m:sup>
          </m:sSup>
        </m:oMath>
      </m:oMathPara>
    </w:p>
    <w:p w14:paraId="4C01A6DB" w14:textId="002912BD" w:rsidR="006013E3" w:rsidRDefault="006013E3" w:rsidP="006013E3">
      <w:pPr>
        <w:rPr>
          <w:rFonts w:cs="Arial"/>
        </w:rPr>
      </w:pPr>
      <w:r>
        <w:rPr>
          <w:rFonts w:cs="Arial"/>
        </w:rPr>
        <w:t>Würden wir heute auf „natürliche Seifen" zurückgreifen, hätten wir die gleichen Probleme. Heutzutage werden synthetische Wasch-Substanzen benutzt, die abhängig vom Härte-Grad des Wassers funktionieren. Zu hartes Wasser ist auch ein Problem für Maschinen und Rohr-Leitungen. Wenn hartes Wasser z. B. in einem Wasser-Kocher oder einer Heißwasser-Anlage erhitzt wird, setzt sich der Kalk auf dem Heiz-Stab ab. Mit jedem weiteren Erhitzen, von neu zugeführtem hartem Wasser, wird der Kalk-Mantel immer dicker bis zur kompletten Verkalkung. Der Heiz-Stab selbst überhitzt sich, geht mit der Zeit kaputt und muss ersetzt werden. Das Auswechseln von einem defekten Heiz-Stab ist mit hohen Kosten verbunden. Ebenso würden auch die Rohr-Leitungen wegen hartem Wasser verkrusten. Da liegt des Rätsels Lösung sehr nahe. Man benutzt Wasser mit einem sehr niedrigen Salz-Gehalt oder komplett entsalztes Wasser. Sehr weiches Wasser hat keine Puffer-Wirkung und somit einen sehr labilen pH-Wert. Es würde die Rohr-Systeme korrodieren lassen. Eine gewisse Härte von 2,8°d sorgt für eine Kalk-Rost-Schutzschicht, die weitere Korrosionen verhindert. [</w:t>
      </w:r>
      <w:r>
        <w:rPr>
          <w:rFonts w:cs="Arial"/>
        </w:rPr>
        <w:fldChar w:fldCharType="begin"/>
      </w:r>
      <w:r>
        <w:rPr>
          <w:rFonts w:cs="Arial"/>
        </w:rPr>
        <w:instrText xml:space="preserve"> REF _Ref59603446 \r \h </w:instrText>
      </w:r>
      <w:r>
        <w:rPr>
          <w:rFonts w:cs="Arial"/>
        </w:rPr>
      </w:r>
      <w:r>
        <w:rPr>
          <w:rFonts w:cs="Arial"/>
        </w:rPr>
        <w:fldChar w:fldCharType="separate"/>
      </w:r>
      <w:r w:rsidR="000C4BAF">
        <w:rPr>
          <w:rFonts w:cs="Arial"/>
        </w:rPr>
        <w:t>5</w:t>
      </w:r>
      <w:r>
        <w:rPr>
          <w:rFonts w:cs="Arial"/>
        </w:rPr>
        <w:fldChar w:fldCharType="end"/>
      </w:r>
      <w:r>
        <w:rPr>
          <w:rFonts w:cs="Arial"/>
        </w:rPr>
        <w:t xml:space="preserve">, </w:t>
      </w:r>
      <w:r>
        <w:rPr>
          <w:rFonts w:cs="Arial"/>
        </w:rPr>
        <w:fldChar w:fldCharType="begin"/>
      </w:r>
      <w:r>
        <w:rPr>
          <w:rFonts w:cs="Arial"/>
        </w:rPr>
        <w:instrText xml:space="preserve"> REF _Ref59603453 \r \h </w:instrText>
      </w:r>
      <w:r>
        <w:rPr>
          <w:rFonts w:cs="Arial"/>
        </w:rPr>
      </w:r>
      <w:r>
        <w:rPr>
          <w:rFonts w:cs="Arial"/>
        </w:rPr>
        <w:fldChar w:fldCharType="separate"/>
      </w:r>
      <w:r w:rsidR="000C4BAF">
        <w:rPr>
          <w:rFonts w:cs="Arial"/>
        </w:rPr>
        <w:t>14</w:t>
      </w:r>
      <w:r>
        <w:rPr>
          <w:rFonts w:cs="Arial"/>
        </w:rPr>
        <w:fldChar w:fldCharType="end"/>
      </w:r>
      <w:r>
        <w:rPr>
          <w:rFonts w:cs="Arial"/>
        </w:rPr>
        <w:t>]</w:t>
      </w:r>
    </w:p>
    <w:p w14:paraId="35F8712A" w14:textId="4DB3D101" w:rsidR="006013E3" w:rsidRDefault="00076DD9" w:rsidP="006013E3">
      <w:pPr>
        <w:pStyle w:val="berschrift2"/>
      </w:pPr>
      <w:bookmarkStart w:id="19" w:name="_Toc155602149"/>
      <w:r>
        <w:t xml:space="preserve">In der </w:t>
      </w:r>
      <w:r w:rsidR="006013E3">
        <w:t>Industrie</w:t>
      </w:r>
      <w:bookmarkEnd w:id="19"/>
    </w:p>
    <w:p w14:paraId="795DFE4A" w14:textId="523317CC" w:rsidR="006013E3" w:rsidRDefault="006013E3" w:rsidP="006013E3">
      <w:r>
        <w:t>Langsam-</w:t>
      </w:r>
      <w:proofErr w:type="spellStart"/>
      <w:r>
        <w:t>Entcarbonisierung</w:t>
      </w:r>
      <w:proofErr w:type="spellEnd"/>
      <w:r>
        <w:t xml:space="preserve"> nach </w:t>
      </w:r>
      <w:proofErr w:type="spellStart"/>
      <w:r>
        <w:t>Soiné</w:t>
      </w:r>
      <w:proofErr w:type="spellEnd"/>
      <w:r>
        <w:t>:</w:t>
      </w:r>
    </w:p>
    <w:p w14:paraId="0D24CE25" w14:textId="2DA99BBD" w:rsidR="006013E3" w:rsidRDefault="006013E3" w:rsidP="006013E3">
      <w:pPr>
        <w:pStyle w:val="Bilder"/>
      </w:pPr>
      <w:r>
        <w:rPr>
          <w:lang w:eastAsia="de-DE"/>
        </w:rPr>
        <w:drawing>
          <wp:inline distT="0" distB="0" distL="0" distR="0" wp14:anchorId="43974382" wp14:editId="7E146617">
            <wp:extent cx="4134031" cy="216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4031" cy="2160000"/>
                    </a:xfrm>
                    <a:prstGeom prst="rect">
                      <a:avLst/>
                    </a:prstGeom>
                    <a:noFill/>
                    <a:ln>
                      <a:noFill/>
                    </a:ln>
                  </pic:spPr>
                </pic:pic>
              </a:graphicData>
            </a:graphic>
          </wp:inline>
        </w:drawing>
      </w:r>
    </w:p>
    <w:p w14:paraId="5EC87A86" w14:textId="49F110DB" w:rsidR="006013E3" w:rsidRDefault="006013E3" w:rsidP="006013E3">
      <w:pPr>
        <w:pStyle w:val="Beschriftung"/>
      </w:pPr>
      <w:r>
        <w:t xml:space="preserve">Abb. </w:t>
      </w:r>
      <w:fldSimple w:instr=" SEQ Abb. \* ARABIC ">
        <w:r w:rsidR="000C4BAF">
          <w:rPr>
            <w:noProof/>
          </w:rPr>
          <w:t>7</w:t>
        </w:r>
      </w:fldSimple>
      <w:r>
        <w:t xml:space="preserve">: </w:t>
      </w:r>
      <w:proofErr w:type="spellStart"/>
      <w:r>
        <w:t>Schma</w:t>
      </w:r>
      <w:proofErr w:type="spellEnd"/>
      <w:r>
        <w:t xml:space="preserve"> nach </w:t>
      </w:r>
      <w:proofErr w:type="spellStart"/>
      <w:r>
        <w:t>Soiné</w:t>
      </w:r>
      <w:proofErr w:type="spellEnd"/>
      <w:r>
        <w:t>, verändert [</w:t>
      </w:r>
      <w:r>
        <w:fldChar w:fldCharType="begin"/>
      </w:r>
      <w:r>
        <w:instrText xml:space="preserve"> REF _Ref59603446 \r \h </w:instrText>
      </w:r>
      <w:r>
        <w:fldChar w:fldCharType="separate"/>
      </w:r>
      <w:r w:rsidR="000C4BAF">
        <w:t>5</w:t>
      </w:r>
      <w:r>
        <w:fldChar w:fldCharType="end"/>
      </w:r>
      <w:r>
        <w:t xml:space="preserve"> , </w:t>
      </w:r>
      <w:r>
        <w:fldChar w:fldCharType="begin"/>
      </w:r>
      <w:r>
        <w:instrText xml:space="preserve"> REF _Ref59603574 \r \h </w:instrText>
      </w:r>
      <w:r>
        <w:fldChar w:fldCharType="separate"/>
      </w:r>
      <w:r w:rsidR="000C4BAF">
        <w:t>15</w:t>
      </w:r>
      <w:r>
        <w:fldChar w:fldCharType="end"/>
      </w:r>
      <w:r>
        <w:t>]</w:t>
      </w:r>
    </w:p>
    <w:p w14:paraId="70185B6C" w14:textId="2B4D5489" w:rsidR="006013E3" w:rsidRDefault="006013E3" w:rsidP="006013E3">
      <w:pPr>
        <w:rPr>
          <w:rFonts w:cs="Arial"/>
        </w:rPr>
      </w:pPr>
      <w:r>
        <w:rPr>
          <w:rFonts w:cs="Arial"/>
        </w:rPr>
        <w:t xml:space="preserve">Für dieses Enthärtungs-Verfahren werden alkalische Stoffe (meistens </w:t>
      </w:r>
      <w:proofErr w:type="spellStart"/>
      <w:r>
        <w:rPr>
          <w:rFonts w:cs="Arial"/>
        </w:rPr>
        <w:t>Ca</w:t>
      </w:r>
      <w:proofErr w:type="spellEnd"/>
      <w:r>
        <w:rPr>
          <w:rFonts w:cs="Arial"/>
        </w:rPr>
        <w:t>(OH)</w:t>
      </w:r>
      <w:r>
        <w:rPr>
          <w:rFonts w:cs="Arial"/>
          <w:vertAlign w:val="subscript"/>
        </w:rPr>
        <w:t>2</w:t>
      </w:r>
      <w:r>
        <w:rPr>
          <w:rFonts w:cs="Arial"/>
        </w:rPr>
        <w:t>) verwendet. Dieser Stoff sorgt dafür, dass HCO</w:t>
      </w:r>
      <w:r>
        <w:rPr>
          <w:rFonts w:cs="Arial"/>
          <w:vertAlign w:val="subscript"/>
        </w:rPr>
        <w:t>3</w:t>
      </w:r>
      <w:r>
        <w:rPr>
          <w:rFonts w:cs="Arial"/>
          <w:vertAlign w:val="superscript"/>
        </w:rPr>
        <w:t>-</w:t>
      </w:r>
      <w:r>
        <w:rPr>
          <w:rFonts w:cs="Arial"/>
        </w:rPr>
        <w:t xml:space="preserve"> und die freie Kohlensäure neutralisiert und als CaCO</w:t>
      </w:r>
      <w:r>
        <w:rPr>
          <w:rFonts w:cs="Arial"/>
          <w:vertAlign w:val="subscript"/>
        </w:rPr>
        <w:t>3</w:t>
      </w:r>
      <w:r>
        <w:rPr>
          <w:rFonts w:cs="Arial"/>
        </w:rPr>
        <w:t xml:space="preserve"> ausgefällt werden.</w:t>
      </w:r>
    </w:p>
    <w:p w14:paraId="50B0E66F" w14:textId="0878C89D" w:rsidR="006013E3" w:rsidRPr="002A66C2" w:rsidRDefault="006013E3" w:rsidP="006013E3">
      <w:pPr>
        <w:pStyle w:val="Formeln"/>
        <w:rPr>
          <w:rFonts w:eastAsiaTheme="minorEastAsia"/>
          <w:lang w:val="en-US"/>
        </w:rPr>
      </w:pPr>
      <m:oMathPara>
        <m:oMath>
          <m:r>
            <m:rPr>
              <m:nor/>
            </m:rPr>
            <w:rPr>
              <w:lang w:val="en-US"/>
            </w:rPr>
            <m:t>Ca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HCO</m:t>
                      </m:r>
                    </m:e>
                    <m:sub>
                      <m:r>
                        <m:rPr>
                          <m:nor/>
                        </m:rPr>
                        <w:rPr>
                          <w:lang w:val="en-US"/>
                        </w:rPr>
                        <m:t>3</m:t>
                      </m:r>
                    </m:sub>
                  </m:sSub>
                </m:e>
              </m:d>
            </m:e>
            <m:sub>
              <m:r>
                <m:rPr>
                  <m:nor/>
                </m:rPr>
                <w:rPr>
                  <w:lang w:val="en-US"/>
                </w:rPr>
                <m:t>2</m:t>
              </m:r>
            </m:sub>
          </m:sSub>
          <m:r>
            <m:rPr>
              <m:nor/>
            </m:rPr>
            <w:rPr>
              <w:lang w:val="en-US"/>
            </w:rPr>
            <m:t xml:space="preserve"> + Ca</m:t>
          </m:r>
          <m:sSub>
            <m:sSubPr>
              <m:ctrlPr>
                <w:rPr>
                  <w:rFonts w:ascii="Cambria Math" w:hAnsi="Cambria Math"/>
                </w:rPr>
              </m:ctrlPr>
            </m:sSubPr>
            <m:e>
              <m:d>
                <m:dPr>
                  <m:ctrlPr>
                    <w:rPr>
                      <w:rFonts w:ascii="Cambria Math" w:hAnsi="Cambria Math"/>
                    </w:rPr>
                  </m:ctrlPr>
                </m:dPr>
                <m:e>
                  <m:r>
                    <m:rPr>
                      <m:nor/>
                    </m:rPr>
                    <w:rPr>
                      <w:lang w:val="en-US"/>
                    </w:rPr>
                    <m:t>OH</m:t>
                  </m:r>
                </m:e>
              </m:d>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2</m:t>
          </m:r>
          <m:r>
            <m:rPr>
              <m:sty m:val="p"/>
            </m:rPr>
            <w:rPr>
              <w:rFonts w:ascii="Cambria Math" w:hAnsi="Cambria Math"/>
              <w:lang w:val="en-US"/>
            </w:rPr>
            <m:t xml:space="preserve"> </m:t>
          </m:r>
          <m:sSub>
            <m:sSubPr>
              <m:ctrlPr>
                <w:rPr>
                  <w:rFonts w:ascii="Cambria Math" w:hAnsi="Cambria Math"/>
                </w:rPr>
              </m:ctrlPr>
            </m:sSubPr>
            <m:e>
              <m:r>
                <m:rPr>
                  <m:nor/>
                </m:rPr>
                <w:rPr>
                  <w:lang w:val="en-US"/>
                </w:rPr>
                <m:t>CaCO</m:t>
              </m:r>
            </m:e>
            <m:sub>
              <m:r>
                <m:rPr>
                  <m:nor/>
                </m:rPr>
                <w:rPr>
                  <w:lang w:val="en-US"/>
                </w:rPr>
                <m:t>3</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1CB4DD6B" w14:textId="0E211B47" w:rsidR="006013E3" w:rsidRPr="002A66C2" w:rsidRDefault="00455CBC" w:rsidP="006013E3">
      <w:pPr>
        <w:pStyle w:val="Formeln"/>
        <w:rPr>
          <w:rFonts w:eastAsiaTheme="minorEastAsia"/>
          <w:lang w:val="en-US"/>
        </w:rPr>
      </w:pPr>
      <m:oMathPara>
        <m:oMath>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Ca</m:t>
          </m:r>
          <m:sSub>
            <m:sSubPr>
              <m:ctrlPr>
                <w:rPr>
                  <w:rFonts w:ascii="Cambria Math" w:hAnsi="Cambria Math"/>
                </w:rPr>
              </m:ctrlPr>
            </m:sSubPr>
            <m:e>
              <m:d>
                <m:dPr>
                  <m:ctrlPr>
                    <w:rPr>
                      <w:rFonts w:ascii="Cambria Math" w:hAnsi="Cambria Math"/>
                    </w:rPr>
                  </m:ctrlPr>
                </m:dPr>
                <m:e>
                  <m:r>
                    <m:rPr>
                      <m:nor/>
                    </m:rPr>
                    <w:rPr>
                      <w:lang w:val="en-US"/>
                    </w:rPr>
                    <m:t>OH</m:t>
                  </m:r>
                </m:e>
              </m:d>
            </m:e>
            <m:sub>
              <m:r>
                <m:rPr>
                  <m:nor/>
                </m:rPr>
                <w:rPr>
                  <w:lang w:val="en-US"/>
                </w:rPr>
                <m:t>2</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CaCO</m:t>
              </m:r>
            </m:e>
            <m:sub>
              <m:r>
                <m:rPr>
                  <m:nor/>
                </m:rPr>
                <w:rPr>
                  <w:lang w:val="en-US"/>
                </w:rPr>
                <m:t>3</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2720211A" w14:textId="38D76D7A" w:rsidR="006013E3" w:rsidRDefault="006013E3" w:rsidP="006013E3">
      <w:pPr>
        <w:rPr>
          <w:rFonts w:cs="Arial"/>
        </w:rPr>
      </w:pPr>
      <w:r>
        <w:rPr>
          <w:rFonts w:cs="Arial"/>
        </w:rPr>
        <w:t xml:space="preserve">Um den Härte-Grad um 1°dH zu reduzieren, sind 20,85 g an </w:t>
      </w:r>
      <w:proofErr w:type="spellStart"/>
      <w:r>
        <w:rPr>
          <w:rFonts w:cs="Arial"/>
        </w:rPr>
        <w:t>Ca</w:t>
      </w:r>
      <w:proofErr w:type="spellEnd"/>
      <w:r>
        <w:rPr>
          <w:rFonts w:cs="Arial"/>
        </w:rPr>
        <w:t>(OH)</w:t>
      </w:r>
      <w:r>
        <w:rPr>
          <w:rFonts w:cs="Arial"/>
          <w:vertAlign w:val="subscript"/>
        </w:rPr>
        <w:t>2</w:t>
      </w:r>
      <w:r>
        <w:rPr>
          <w:rFonts w:cs="Arial"/>
        </w:rPr>
        <w:t xml:space="preserve"> nötig. Dieses Teil-Enthärtungs-Verfahren führt zu keiner </w:t>
      </w:r>
      <w:proofErr w:type="spellStart"/>
      <w:r>
        <w:rPr>
          <w:rFonts w:cs="Arial"/>
        </w:rPr>
        <w:t>Aufsalzung</w:t>
      </w:r>
      <w:proofErr w:type="spellEnd"/>
      <w:r>
        <w:rPr>
          <w:rFonts w:cs="Arial"/>
        </w:rPr>
        <w:t xml:space="preserve">. Bei vermehrter Zugabe von </w:t>
      </w:r>
      <w:proofErr w:type="spellStart"/>
      <w:r>
        <w:rPr>
          <w:rFonts w:cs="Arial"/>
        </w:rPr>
        <w:t>Ca</w:t>
      </w:r>
      <w:proofErr w:type="spellEnd"/>
      <w:r>
        <w:rPr>
          <w:rFonts w:cs="Arial"/>
        </w:rPr>
        <w:t>(OH)</w:t>
      </w:r>
      <w:r>
        <w:rPr>
          <w:rFonts w:cs="Arial"/>
          <w:vertAlign w:val="subscript"/>
        </w:rPr>
        <w:t>2</w:t>
      </w:r>
      <w:r>
        <w:rPr>
          <w:rFonts w:cs="Arial"/>
        </w:rPr>
        <w:t xml:space="preserve"> kann neben </w:t>
      </w:r>
      <w:proofErr w:type="spellStart"/>
      <w:r>
        <w:rPr>
          <w:rFonts w:cs="Arial"/>
        </w:rPr>
        <w:t>Ca</w:t>
      </w:r>
      <w:proofErr w:type="spellEnd"/>
      <w:r>
        <w:rPr>
          <w:rFonts w:cs="Arial"/>
        </w:rPr>
        <w:t xml:space="preserve"> </w:t>
      </w:r>
      <w:r>
        <w:rPr>
          <w:rFonts w:cs="Arial"/>
          <w:vertAlign w:val="superscript"/>
        </w:rPr>
        <w:t>2+</w:t>
      </w:r>
      <w:r>
        <w:rPr>
          <w:rFonts w:cs="Arial"/>
        </w:rPr>
        <w:t xml:space="preserve"> auch Mg </w:t>
      </w:r>
      <w:r>
        <w:rPr>
          <w:rFonts w:cs="Arial"/>
          <w:vertAlign w:val="superscript"/>
        </w:rPr>
        <w:t>2+</w:t>
      </w:r>
      <w:r>
        <w:rPr>
          <w:rFonts w:cs="Arial"/>
        </w:rPr>
        <w:t xml:space="preserve"> ausgefällt werden. Die eigentliche Reaktion dauert nur wenige Minuten. Die Entsorgung des wasserreichen Kalk-Schlammes durch Sedimentation beträgt mehrere Stunden. Deshalb benötigt die Industrie große und komplexe Anlagen. Meistens kann eine vollständige Abtrennung von Kalk nicht bewirkt werden, weshalb noch zusätzlich Schnell</w:t>
      </w:r>
      <w:r w:rsidR="004164E1">
        <w:rPr>
          <w:rFonts w:cs="Arial"/>
        </w:rPr>
        <w:t>-F</w:t>
      </w:r>
      <w:r>
        <w:rPr>
          <w:rFonts w:cs="Arial"/>
        </w:rPr>
        <w:t>ilter benötigt werden. Zum Abschluss wird der pH-Wert kontrolliert, da er meist über dem pH-Wert der Kalk</w:t>
      </w:r>
      <w:r w:rsidR="004164E1">
        <w:rPr>
          <w:rFonts w:cs="Arial"/>
        </w:rPr>
        <w:t>-S</w:t>
      </w:r>
      <w:r>
        <w:rPr>
          <w:rFonts w:cs="Arial"/>
        </w:rPr>
        <w:t>ättigung liegt. Falls nötig wird der pH-Wert durch Zugabe von Säure bzw. Misch</w:t>
      </w:r>
      <w:r w:rsidR="004164E1">
        <w:rPr>
          <w:rFonts w:cs="Arial"/>
        </w:rPr>
        <w:t>-W</w:t>
      </w:r>
      <w:r>
        <w:rPr>
          <w:rFonts w:cs="Arial"/>
        </w:rPr>
        <w:t>asser abgesenkt. [</w:t>
      </w:r>
      <w:r w:rsidR="004164E1">
        <w:rPr>
          <w:rFonts w:cs="Arial"/>
        </w:rPr>
        <w:fldChar w:fldCharType="begin"/>
      </w:r>
      <w:r w:rsidR="004164E1">
        <w:rPr>
          <w:rFonts w:cs="Arial"/>
        </w:rPr>
        <w:instrText xml:space="preserve"> REF _Ref59603446 \r \h </w:instrText>
      </w:r>
      <w:r w:rsidR="004164E1">
        <w:rPr>
          <w:rFonts w:cs="Arial"/>
        </w:rPr>
      </w:r>
      <w:r w:rsidR="004164E1">
        <w:rPr>
          <w:rFonts w:cs="Arial"/>
        </w:rPr>
        <w:fldChar w:fldCharType="separate"/>
      </w:r>
      <w:r w:rsidR="000C4BAF">
        <w:rPr>
          <w:rFonts w:cs="Arial"/>
        </w:rPr>
        <w:t>5</w:t>
      </w:r>
      <w:r w:rsidR="004164E1">
        <w:rPr>
          <w:rFonts w:cs="Arial"/>
        </w:rPr>
        <w:fldChar w:fldCharType="end"/>
      </w:r>
      <w:r>
        <w:rPr>
          <w:rFonts w:cs="Arial"/>
        </w:rPr>
        <w:t>]</w:t>
      </w:r>
    </w:p>
    <w:p w14:paraId="2E388E8B" w14:textId="2A4B46AF" w:rsidR="004164E1" w:rsidRDefault="004164E1" w:rsidP="004164E1">
      <w:pPr>
        <w:pStyle w:val="berschrift2"/>
      </w:pPr>
      <w:bookmarkStart w:id="20" w:name="_Toc155602150"/>
      <w:r>
        <w:t>Ionen-Austauscher</w:t>
      </w:r>
      <w:bookmarkEnd w:id="20"/>
    </w:p>
    <w:p w14:paraId="24E3768D" w14:textId="27CB8626" w:rsidR="004164E1" w:rsidRDefault="004164E1" w:rsidP="004164E1">
      <w:r>
        <w:t>Ionen-Austauscher aus Kunst-Harzen bestehen aus einem lockeren 3d-Gerüst, in das saure Sulfonat-Gruppen SO</w:t>
      </w:r>
      <w:r>
        <w:rPr>
          <w:vertAlign w:val="subscript"/>
        </w:rPr>
        <w:t>4</w:t>
      </w:r>
      <w:r>
        <w:rPr>
          <w:vertAlign w:val="superscript"/>
        </w:rPr>
        <w:t>2-</w:t>
      </w:r>
      <w:r>
        <w:t xml:space="preserve"> (Kationen-Austauscher) mit Protonen H</w:t>
      </w:r>
      <w:r>
        <w:rPr>
          <w:vertAlign w:val="superscript"/>
        </w:rPr>
        <w:t>+</w:t>
      </w:r>
      <w:r>
        <w:t xml:space="preserve"> als Gegen-Ionen und basische Ammonium-Gruppen NH</w:t>
      </w:r>
      <w:r>
        <w:rPr>
          <w:vertAlign w:val="subscript"/>
        </w:rPr>
        <w:t>4</w:t>
      </w:r>
      <w:r>
        <w:rPr>
          <w:vertAlign w:val="superscript"/>
        </w:rPr>
        <w:t>+</w:t>
      </w:r>
      <w:r>
        <w:t xml:space="preserve"> (Anionen-Austauscher) mit Hydroxid-Ionen OH</w:t>
      </w:r>
      <w:r>
        <w:rPr>
          <w:vertAlign w:val="superscript"/>
        </w:rPr>
        <w:t>-</w:t>
      </w:r>
      <w:r>
        <w:t xml:space="preserve"> als Gegen-Ionen eingebaut sind. Beim Durchleiten von „nicht-entionisiertem Wasser" durch den Kationen-Austauscher werden die Kationen (Mg</w:t>
      </w:r>
      <w:r>
        <w:rPr>
          <w:vertAlign w:val="superscript"/>
        </w:rPr>
        <w:t>2+</w:t>
      </w:r>
      <w:r>
        <w:t>, Ca</w:t>
      </w:r>
      <w:r>
        <w:rPr>
          <w:vertAlign w:val="superscript"/>
        </w:rPr>
        <w:t>2+</w:t>
      </w:r>
      <w:r>
        <w:t>) im Wasser gegen die Protonen ausgetauscht. Analog dazu werden im Anionen-Austauscher die Anionen (Cl</w:t>
      </w:r>
      <w:r>
        <w:rPr>
          <w:vertAlign w:val="superscript"/>
        </w:rPr>
        <w:t>-</w:t>
      </w:r>
      <w:r>
        <w:t>, SO</w:t>
      </w:r>
      <w:r>
        <w:rPr>
          <w:vertAlign w:val="subscript"/>
        </w:rPr>
        <w:t>4</w:t>
      </w:r>
      <w:r>
        <w:rPr>
          <w:vertAlign w:val="superscript"/>
        </w:rPr>
        <w:t>2-</w:t>
      </w:r>
      <w:r>
        <w:t>, CO</w:t>
      </w:r>
      <w:r>
        <w:rPr>
          <w:vertAlign w:val="subscript"/>
        </w:rPr>
        <w:t>3</w:t>
      </w:r>
      <w:r>
        <w:rPr>
          <w:vertAlign w:val="superscript"/>
        </w:rPr>
        <w:t>2-</w:t>
      </w:r>
      <w:r>
        <w:t>) im Wasser gegen Hydroxid-Ionen ausgetauscht. Nach dem Austausch von allen Ionen erhält man „entionisiertes Wasser". Die Regeneration des Kationen-Austauschers erfolgt mit starken Säuren (HCl) und die des Anionen-Austauschers mit einer starken Lauge (</w:t>
      </w:r>
      <w:proofErr w:type="spellStart"/>
      <w:r>
        <w:t>NaOH</w:t>
      </w:r>
      <w:proofErr w:type="spellEnd"/>
      <w:r>
        <w:t>) und beruht auf dem Prinzip von Le </w:t>
      </w:r>
      <w:proofErr w:type="spellStart"/>
      <w:r>
        <w:t>Chatelier</w:t>
      </w:r>
      <w:proofErr w:type="spellEnd"/>
      <w:r>
        <w:t xml:space="preserve"> (Prinzip des kleinsten Zwangs). [</w:t>
      </w:r>
      <w:r>
        <w:fldChar w:fldCharType="begin"/>
      </w:r>
      <w:r>
        <w:instrText xml:space="preserve"> REF _Ref59603856 \r \h </w:instrText>
      </w:r>
      <w:r>
        <w:fldChar w:fldCharType="separate"/>
      </w:r>
      <w:r w:rsidR="000C4BAF">
        <w:t>6</w:t>
      </w:r>
      <w:r>
        <w:fldChar w:fldCharType="end"/>
      </w:r>
      <w:r>
        <w:t xml:space="preserve">, </w:t>
      </w:r>
      <w:r>
        <w:fldChar w:fldCharType="begin"/>
      </w:r>
      <w:r>
        <w:instrText xml:space="preserve"> REF _Ref59603862 \r \h </w:instrText>
      </w:r>
      <w:r>
        <w:fldChar w:fldCharType="separate"/>
      </w:r>
      <w:r w:rsidR="000C4BAF">
        <w:t>16</w:t>
      </w:r>
      <w:r>
        <w:fldChar w:fldCharType="end"/>
      </w:r>
      <w:r>
        <w:t>]</w:t>
      </w:r>
    </w:p>
    <w:p w14:paraId="58C3FB2F" w14:textId="0FC0A93A" w:rsidR="004164E1" w:rsidRDefault="004164E1" w:rsidP="004164E1">
      <w:r>
        <w:t xml:space="preserve">Eine weitere Möglichkeit zur Wasser-Enthärtung über einen Ionen-Austausch, bietet das </w:t>
      </w:r>
      <w:proofErr w:type="spellStart"/>
      <w:r>
        <w:t>Alumosilikat</w:t>
      </w:r>
      <w:proofErr w:type="spellEnd"/>
      <w:r>
        <w:t xml:space="preserve"> </w:t>
      </w:r>
      <w:proofErr w:type="spellStart"/>
      <w:r>
        <w:t>Zeolith</w:t>
      </w:r>
      <w:proofErr w:type="spellEnd"/>
      <w:r>
        <w:t>, das als Kationen-Austauscher zum Einsatz kommt.</w:t>
      </w:r>
    </w:p>
    <w:p w14:paraId="6D28C5DF" w14:textId="571F789F" w:rsidR="004164E1" w:rsidRDefault="004164E1" w:rsidP="004164E1">
      <w:pPr>
        <w:pStyle w:val="Bilder"/>
      </w:pPr>
      <w:r>
        <w:rPr>
          <w:lang w:eastAsia="de-DE"/>
        </w:rPr>
        <w:drawing>
          <wp:inline distT="0" distB="0" distL="0" distR="0" wp14:anchorId="55B86988" wp14:editId="65043205">
            <wp:extent cx="1810877" cy="180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0877" cy="1800000"/>
                    </a:xfrm>
                    <a:prstGeom prst="rect">
                      <a:avLst/>
                    </a:prstGeom>
                    <a:noFill/>
                    <a:ln>
                      <a:noFill/>
                    </a:ln>
                  </pic:spPr>
                </pic:pic>
              </a:graphicData>
            </a:graphic>
          </wp:inline>
        </w:drawing>
      </w:r>
    </w:p>
    <w:p w14:paraId="6D63564F" w14:textId="59D7A7CC" w:rsidR="004164E1" w:rsidRDefault="004164E1" w:rsidP="004164E1">
      <w:pPr>
        <w:pStyle w:val="Beschriftung"/>
      </w:pPr>
      <w:r>
        <w:t xml:space="preserve">Abb. </w:t>
      </w:r>
      <w:fldSimple w:instr=" SEQ Abb. \* ARABIC ">
        <w:r w:rsidR="000C4BAF">
          <w:rPr>
            <w:noProof/>
          </w:rPr>
          <w:t>8</w:t>
        </w:r>
      </w:fldSimple>
      <w:r>
        <w:t xml:space="preserve">: Struktur </w:t>
      </w:r>
      <w:r w:rsidR="00076DD9">
        <w:t>von</w:t>
      </w:r>
      <w:r>
        <w:t xml:space="preserve"> </w:t>
      </w:r>
      <w:proofErr w:type="spellStart"/>
      <w:r>
        <w:t>Zeolith</w:t>
      </w:r>
      <w:proofErr w:type="spellEnd"/>
      <w:r w:rsidR="00076DD9">
        <w:t xml:space="preserve"> A</w:t>
      </w:r>
      <w:r>
        <w:t xml:space="preserve"> [</w:t>
      </w:r>
      <w:r>
        <w:fldChar w:fldCharType="begin"/>
      </w:r>
      <w:r>
        <w:instrText xml:space="preserve"> REF _Ref59603926 \r \h </w:instrText>
      </w:r>
      <w:r>
        <w:fldChar w:fldCharType="separate"/>
      </w:r>
      <w:r w:rsidR="000C4BAF">
        <w:t>17</w:t>
      </w:r>
      <w:r>
        <w:fldChar w:fldCharType="end"/>
      </w:r>
      <w:r>
        <w:t>]</w:t>
      </w:r>
    </w:p>
    <w:p w14:paraId="21AFEF93" w14:textId="47E31E04" w:rsidR="004164E1" w:rsidRDefault="004164E1" w:rsidP="004164E1">
      <w:proofErr w:type="spellStart"/>
      <w:r>
        <w:t>Zeolithe</w:t>
      </w:r>
      <w:proofErr w:type="spellEnd"/>
      <w:r>
        <w:t xml:space="preserve"> weisen eine mikroporöse Gerüst-Struktur auf und gehören zu den Gerüst-Silikaten. Sie bilden räumliche Gitter aus SiO</w:t>
      </w:r>
      <w:r>
        <w:rPr>
          <w:vertAlign w:val="subscript"/>
        </w:rPr>
        <w:t>4</w:t>
      </w:r>
      <w:r>
        <w:t>-Tetraedern. Da sich die Tetraeder an jeder Verbindungs-Linie ein O</w:t>
      </w:r>
      <w:r>
        <w:rPr>
          <w:vertAlign w:val="subscript"/>
        </w:rPr>
        <w:t>2</w:t>
      </w:r>
      <w:r>
        <w:t>-Atom teilen, fallen auf jedes Si-Atom je 2 O</w:t>
      </w:r>
      <w:r>
        <w:rPr>
          <w:vertAlign w:val="subscript"/>
        </w:rPr>
        <w:t>2</w:t>
      </w:r>
      <w:r>
        <w:t xml:space="preserve">-Atome. In diesem Falle ergibt sich eine neutrale Gerüst-Ladung, da Silicium die Oxidationsstufe +4 aufweist. Da jedoch die Si-Atome in den Tetraedern stets zu einem Teil durch Al-Atome ersetzt werden, erzeugt somit jedes Al-Atom, dass eine Oxidationsstufe von +3 aufweist, eine negative Ladung. Diese negative Gerüst-Ladung wird durch Kationen wie Natrium, die in den gleichförmigen Poren und Kanälen adsorbiert werden, ausgeglichen. Mit Hilfe von </w:t>
      </w:r>
      <w:proofErr w:type="spellStart"/>
      <w:r>
        <w:t>Zeolith</w:t>
      </w:r>
      <w:proofErr w:type="spellEnd"/>
      <w:r>
        <w:t xml:space="preserve"> als Kationen-Austauscher, kann man die im Wasser enthaltenen Kationen, die dann in gelöster Form in diesem Kanal-System vorliegen, relativ leicht gegen Härte bildende Calcium-Kationen im Wasser austauschen und somit die Wasser-Härte herabsetzen. [</w:t>
      </w:r>
      <w:r>
        <w:fldChar w:fldCharType="begin"/>
      </w:r>
      <w:r>
        <w:instrText xml:space="preserve"> REF _Ref59604006 \r \h </w:instrText>
      </w:r>
      <w:r>
        <w:fldChar w:fldCharType="separate"/>
      </w:r>
      <w:r w:rsidR="000C4BAF">
        <w:t>18</w:t>
      </w:r>
      <w:r>
        <w:fldChar w:fldCharType="end"/>
      </w:r>
      <w:r>
        <w:t>]</w:t>
      </w:r>
    </w:p>
    <w:p w14:paraId="09D117B4" w14:textId="3D9121BE" w:rsidR="004164E1" w:rsidRDefault="004164E1" w:rsidP="004164E1">
      <w:pPr>
        <w:pStyle w:val="berschrift2"/>
      </w:pPr>
      <w:bookmarkStart w:id="21" w:name="_Toc155602151"/>
      <w:r>
        <w:t>Versuche zur Wasser-Enthärtung</w:t>
      </w:r>
      <w:bookmarkEnd w:id="21"/>
    </w:p>
    <w:p w14:paraId="03C85C61" w14:textId="321C0884" w:rsidR="004164E1" w:rsidRDefault="004164E1" w:rsidP="004164E1">
      <w:r w:rsidRPr="004164E1">
        <w:rPr>
          <w:rStyle w:val="Fett"/>
        </w:rPr>
        <w:t>Experiment 1</w:t>
      </w:r>
      <w:r>
        <w:t xml:space="preserve">: Wasser-Enthärtung mit </w:t>
      </w:r>
      <w:proofErr w:type="spellStart"/>
      <w:r>
        <w:t>Zeolith</w:t>
      </w:r>
      <w:proofErr w:type="spellEnd"/>
      <w:r>
        <w:t> A</w:t>
      </w:r>
    </w:p>
    <w:p w14:paraId="787F79E7" w14:textId="007A9665" w:rsidR="004164E1" w:rsidRDefault="004164E1" w:rsidP="004164E1">
      <w:r w:rsidRPr="004164E1">
        <w:rPr>
          <w:rStyle w:val="Fett"/>
        </w:rPr>
        <w:t>Material</w:t>
      </w:r>
      <w:r>
        <w:t>:</w:t>
      </w:r>
    </w:p>
    <w:p w14:paraId="56C54E8C" w14:textId="77777777" w:rsidR="004164E1" w:rsidRDefault="004164E1" w:rsidP="004164E1">
      <w:pPr>
        <w:pStyle w:val="Liste1Aufzhlung"/>
        <w:sectPr w:rsidR="004164E1" w:rsidSect="00AD5EC0">
          <w:type w:val="continuous"/>
          <w:pgSz w:w="11906" w:h="16838"/>
          <w:pgMar w:top="851" w:right="1134" w:bottom="851" w:left="1418" w:header="0" w:footer="0" w:gutter="0"/>
          <w:cols w:space="708"/>
          <w:titlePg/>
          <w:docGrid w:linePitch="360"/>
        </w:sectPr>
      </w:pPr>
    </w:p>
    <w:p w14:paraId="79E86061" w14:textId="17E567A1" w:rsidR="004164E1" w:rsidRDefault="004164E1" w:rsidP="004164E1">
      <w:pPr>
        <w:pStyle w:val="Liste1Aufzhlung"/>
      </w:pPr>
      <w:r>
        <w:t>2 Bechergläser</w:t>
      </w:r>
    </w:p>
    <w:p w14:paraId="73F93E72" w14:textId="1150A5CB" w:rsidR="004164E1" w:rsidRDefault="004164E1" w:rsidP="004164E1">
      <w:pPr>
        <w:pStyle w:val="Liste1Aufzhlung"/>
      </w:pPr>
      <w:r>
        <w:t>Wasser-Härte-Test-Stäbchen</w:t>
      </w:r>
    </w:p>
    <w:p w14:paraId="57255766" w14:textId="5DF50F52" w:rsidR="004164E1" w:rsidRDefault="004164E1" w:rsidP="004164E1">
      <w:pPr>
        <w:pStyle w:val="Liste1Aufzhlung"/>
      </w:pPr>
      <w:r>
        <w:t>Glas-Stab</w:t>
      </w:r>
    </w:p>
    <w:p w14:paraId="7CAE6110" w14:textId="77777777" w:rsidR="004164E1" w:rsidRDefault="004164E1" w:rsidP="004164E1">
      <w:pPr>
        <w:rPr>
          <w:rStyle w:val="Fett"/>
        </w:rPr>
        <w:sectPr w:rsidR="004164E1" w:rsidSect="004164E1">
          <w:type w:val="continuous"/>
          <w:pgSz w:w="11906" w:h="16838"/>
          <w:pgMar w:top="851" w:right="1134" w:bottom="851" w:left="1418" w:header="0" w:footer="0" w:gutter="0"/>
          <w:cols w:num="2" w:space="708"/>
          <w:titlePg/>
          <w:docGrid w:linePitch="360"/>
        </w:sectPr>
      </w:pPr>
    </w:p>
    <w:p w14:paraId="1D59ADEF" w14:textId="6A634080" w:rsidR="004164E1" w:rsidRDefault="004164E1" w:rsidP="004164E1">
      <w:r w:rsidRPr="004164E1">
        <w:rPr>
          <w:rStyle w:val="Fett"/>
        </w:rPr>
        <w:t>Chemikalien</w:t>
      </w:r>
      <w:r>
        <w:t>:</w:t>
      </w:r>
    </w:p>
    <w:p w14:paraId="38C1141A" w14:textId="77777777" w:rsidR="004164E1" w:rsidRDefault="004164E1" w:rsidP="004164E1">
      <w:pPr>
        <w:pStyle w:val="Liste1Aufzhlung"/>
        <w:sectPr w:rsidR="004164E1" w:rsidSect="00934E37">
          <w:type w:val="continuous"/>
          <w:pgSz w:w="11906" w:h="16838"/>
          <w:pgMar w:top="851" w:right="1134" w:bottom="851" w:left="1418" w:header="0" w:footer="0" w:gutter="0"/>
          <w:cols w:space="708"/>
          <w:titlePg/>
          <w:docGrid w:linePitch="360"/>
        </w:sectPr>
      </w:pPr>
    </w:p>
    <w:p w14:paraId="493968DB" w14:textId="48CE9899" w:rsidR="004164E1" w:rsidRDefault="004164E1" w:rsidP="004164E1">
      <w:pPr>
        <w:pStyle w:val="Rot"/>
        <w:numPr>
          <w:ilvl w:val="2"/>
          <w:numId w:val="10"/>
        </w:numPr>
      </w:pPr>
      <w:proofErr w:type="spellStart"/>
      <w:r>
        <w:t>Zeolith</w:t>
      </w:r>
      <w:proofErr w:type="spellEnd"/>
      <w:r>
        <w:t> A</w:t>
      </w:r>
    </w:p>
    <w:p w14:paraId="788B3236" w14:textId="6770B4FA" w:rsidR="004164E1" w:rsidRDefault="004164E1" w:rsidP="004164E1">
      <w:pPr>
        <w:pStyle w:val="Liste1Aufzhlung"/>
      </w:pPr>
      <w:r w:rsidRPr="004164E1">
        <w:rPr>
          <w:rStyle w:val="RotZchn"/>
        </w:rPr>
        <w:t>Leitungswasser</w:t>
      </w:r>
      <w:r>
        <w:t xml:space="preserve"> aus Städten mit unterschiedlicher Wasser-Härte (hier: Bayreuth und Kempten)</w:t>
      </w:r>
    </w:p>
    <w:p w14:paraId="736DFE7E" w14:textId="77777777" w:rsidR="004164E1" w:rsidRDefault="004164E1" w:rsidP="004164E1">
      <w:pPr>
        <w:rPr>
          <w:rStyle w:val="Fett"/>
        </w:rPr>
        <w:sectPr w:rsidR="004164E1" w:rsidSect="004164E1">
          <w:type w:val="continuous"/>
          <w:pgSz w:w="11906" w:h="16838"/>
          <w:pgMar w:top="851" w:right="1134" w:bottom="851" w:left="1418" w:header="0" w:footer="0" w:gutter="0"/>
          <w:cols w:num="2" w:space="708"/>
          <w:titlePg/>
          <w:docGrid w:linePitch="360"/>
        </w:sectPr>
      </w:pPr>
    </w:p>
    <w:p w14:paraId="69DBBF4C" w14:textId="4F6E0C90" w:rsidR="004164E1" w:rsidRDefault="004164E1" w:rsidP="004164E1">
      <w:r w:rsidRPr="004164E1">
        <w:rPr>
          <w:rStyle w:val="Fett"/>
        </w:rPr>
        <w:t>Durchführung</w:t>
      </w:r>
      <w:r>
        <w:t>: Jeweils 100 </w:t>
      </w:r>
      <w:proofErr w:type="spellStart"/>
      <w:r>
        <w:t>mL</w:t>
      </w:r>
      <w:proofErr w:type="spellEnd"/>
      <w:r>
        <w:t xml:space="preserve"> Bayreuther- bzw. Kemptener-Wasser werden in ein Becherglas gegeben. Wasser-Härte-Stäbchen werden jeweils für eine Sekunde in das jeweilige Wasser getaucht. Wasser der Wasser-Härte-Stäbchen wird abgeschüttelt. Anschließende Ermittlung der Wasser-Härte durch Abgleich mit der Farb-Skala. Jeweils 1 g </w:t>
      </w:r>
      <w:proofErr w:type="spellStart"/>
      <w:r>
        <w:t>Zeolith</w:t>
      </w:r>
      <w:proofErr w:type="spellEnd"/>
      <w:r>
        <w:t xml:space="preserve"> werden in das jeweilige Wasser gegeben und mit dem Glas-Stab umgerührt. Erneute Bestimmung der Wasser-Härte wie oben.</w:t>
      </w:r>
    </w:p>
    <w:p w14:paraId="4BE4CF52" w14:textId="0A201B51" w:rsidR="004164E1" w:rsidRDefault="004164E1" w:rsidP="004164E1">
      <w:r w:rsidRPr="004164E1">
        <w:rPr>
          <w:rStyle w:val="Fett"/>
        </w:rPr>
        <w:t>Beobachtung</w:t>
      </w:r>
      <w:r>
        <w:t xml:space="preserve">: Nach der Enthärtung mit </w:t>
      </w:r>
      <w:proofErr w:type="spellStart"/>
      <w:r>
        <w:t>Zeolith</w:t>
      </w:r>
      <w:proofErr w:type="spellEnd"/>
      <w:r>
        <w:t xml:space="preserve"> zeigt sowohl das Bayreuther-Wasser als auch das Kemptener-Wasser eine Erniedrigung der Gesamt-Härte.</w:t>
      </w:r>
    </w:p>
    <w:p w14:paraId="0CC4B7F6" w14:textId="7CF7C985" w:rsidR="004164E1" w:rsidRDefault="004164E1" w:rsidP="004164E1">
      <w:r w:rsidRPr="004164E1">
        <w:rPr>
          <w:rStyle w:val="Fett"/>
        </w:rPr>
        <w:t>Interpretation</w:t>
      </w:r>
      <w:r>
        <w:t>: Die Ca</w:t>
      </w:r>
      <w:r>
        <w:rPr>
          <w:vertAlign w:val="superscript"/>
        </w:rPr>
        <w:t>2+</w:t>
      </w:r>
      <w:r>
        <w:t xml:space="preserve">-Ionen des Wassers werden in den Poren und Kanälen des mikroporösen Gerüsts des </w:t>
      </w:r>
      <w:proofErr w:type="spellStart"/>
      <w:r>
        <w:t>Zeoliths</w:t>
      </w:r>
      <w:proofErr w:type="spellEnd"/>
      <w:r>
        <w:t>, im Austausch gegen andere Kationen (z. B. Na</w:t>
      </w:r>
      <w:r>
        <w:rPr>
          <w:vertAlign w:val="superscript"/>
        </w:rPr>
        <w:t>+</w:t>
      </w:r>
      <w:r>
        <w:t>) adsorbiert, wodurch das Wasser enthärtet wird.</w:t>
      </w:r>
    </w:p>
    <w:p w14:paraId="48FAF205" w14:textId="5BE95653" w:rsidR="004164E1" w:rsidRDefault="004164E1" w:rsidP="004164E1">
      <w:r w:rsidRPr="004164E1">
        <w:rPr>
          <w:rStyle w:val="Fett"/>
        </w:rPr>
        <w:t>Experiment 2</w:t>
      </w:r>
      <w:r>
        <w:t>: Nachweis von hartem bzw. weichem Wasser mit CO</w:t>
      </w:r>
      <w:r>
        <w:rPr>
          <w:vertAlign w:val="subscript"/>
        </w:rPr>
        <w:t>2</w:t>
      </w:r>
    </w:p>
    <w:p w14:paraId="21A18E5D" w14:textId="50D6B99D" w:rsidR="004164E1" w:rsidRDefault="004164E1" w:rsidP="004164E1">
      <w:r w:rsidRPr="004164E1">
        <w:rPr>
          <w:rStyle w:val="Fett"/>
        </w:rPr>
        <w:t>Material</w:t>
      </w:r>
      <w:r>
        <w:t>:</w:t>
      </w:r>
    </w:p>
    <w:p w14:paraId="589B94E6" w14:textId="55651BC8" w:rsidR="004164E1" w:rsidRDefault="004164E1" w:rsidP="004164E1">
      <w:pPr>
        <w:pStyle w:val="Liste1Aufzhlung"/>
      </w:pPr>
      <w:r>
        <w:t>Becherglas</w:t>
      </w:r>
    </w:p>
    <w:p w14:paraId="22E79CDA" w14:textId="3DB86AE5" w:rsidR="004164E1" w:rsidRDefault="004164E1" w:rsidP="004164E1">
      <w:r w:rsidRPr="004164E1">
        <w:rPr>
          <w:rStyle w:val="Fett"/>
        </w:rPr>
        <w:t>Chemikalien</w:t>
      </w:r>
      <w:r>
        <w:t>:</w:t>
      </w:r>
    </w:p>
    <w:p w14:paraId="0DB68CD8" w14:textId="77777777" w:rsidR="004164E1" w:rsidRDefault="004164E1" w:rsidP="004164E1">
      <w:pPr>
        <w:pStyle w:val="Rot"/>
        <w:numPr>
          <w:ilvl w:val="2"/>
          <w:numId w:val="10"/>
        </w:numPr>
        <w:sectPr w:rsidR="004164E1" w:rsidSect="00934E37">
          <w:type w:val="continuous"/>
          <w:pgSz w:w="11906" w:h="16838"/>
          <w:pgMar w:top="851" w:right="1134" w:bottom="851" w:left="1418" w:header="0" w:footer="0" w:gutter="0"/>
          <w:cols w:space="708"/>
          <w:titlePg/>
          <w:docGrid w:linePitch="360"/>
        </w:sectPr>
      </w:pPr>
    </w:p>
    <w:p w14:paraId="66E9AED4" w14:textId="673F97FC" w:rsidR="004164E1" w:rsidRDefault="004164E1" w:rsidP="004164E1">
      <w:pPr>
        <w:pStyle w:val="Rot"/>
        <w:numPr>
          <w:ilvl w:val="2"/>
          <w:numId w:val="10"/>
        </w:numPr>
      </w:pPr>
      <w:r>
        <w:t>Leitungswasser</w:t>
      </w:r>
    </w:p>
    <w:p w14:paraId="07C82BFE" w14:textId="004BA170" w:rsidR="004164E1" w:rsidRDefault="004164E1" w:rsidP="004164E1">
      <w:pPr>
        <w:pStyle w:val="Liste1Aufzhlung"/>
      </w:pPr>
      <w:r w:rsidRPr="004164E1">
        <w:rPr>
          <w:rStyle w:val="RotZchn"/>
        </w:rPr>
        <w:t>Kohlenstoffdioxid</w:t>
      </w:r>
      <w:r>
        <w:t xml:space="preserve"> (g)</w:t>
      </w:r>
    </w:p>
    <w:p w14:paraId="2AEE15C2" w14:textId="77777777" w:rsidR="004164E1" w:rsidRDefault="004164E1" w:rsidP="004164E1">
      <w:pPr>
        <w:rPr>
          <w:rStyle w:val="Fett"/>
        </w:rPr>
        <w:sectPr w:rsidR="004164E1" w:rsidSect="004164E1">
          <w:type w:val="continuous"/>
          <w:pgSz w:w="11906" w:h="16838"/>
          <w:pgMar w:top="851" w:right="1134" w:bottom="851" w:left="1418" w:header="0" w:footer="0" w:gutter="0"/>
          <w:cols w:num="2" w:space="708"/>
          <w:titlePg/>
          <w:docGrid w:linePitch="360"/>
        </w:sectPr>
      </w:pPr>
    </w:p>
    <w:p w14:paraId="707CE980" w14:textId="53787A2E" w:rsidR="004164E1" w:rsidRDefault="004164E1" w:rsidP="004164E1">
      <w:r w:rsidRPr="004164E1">
        <w:rPr>
          <w:rStyle w:val="Fett"/>
        </w:rPr>
        <w:t>Durchführung</w:t>
      </w:r>
      <w:r>
        <w:t>: CO</w:t>
      </w:r>
      <w:r>
        <w:rPr>
          <w:vertAlign w:val="subscript"/>
        </w:rPr>
        <w:t xml:space="preserve">2 </w:t>
      </w:r>
      <w:r>
        <w:t>wird in ein Becherglas mit Leitungswasser eingeleitet. Anschließend erfolgt die Enthärtung des Wassers mit Hilfe eines Kationen</w:t>
      </w:r>
      <w:r w:rsidR="003B57EF">
        <w:t>-A</w:t>
      </w:r>
      <w:r>
        <w:t>ustauschers. Nach der Enthärtung wird erneut CO</w:t>
      </w:r>
      <w:r>
        <w:rPr>
          <w:vertAlign w:val="subscript"/>
        </w:rPr>
        <w:t xml:space="preserve">2 </w:t>
      </w:r>
      <w:r>
        <w:t>eingeleitet.</w:t>
      </w:r>
    </w:p>
    <w:p w14:paraId="4FF4218F" w14:textId="4485239F" w:rsidR="003B57EF" w:rsidRDefault="003B57EF" w:rsidP="004164E1">
      <w:r w:rsidRPr="003B57EF">
        <w:rPr>
          <w:rStyle w:val="Fett"/>
        </w:rPr>
        <w:t>Beobachtung</w:t>
      </w:r>
      <w:r>
        <w:t>: Zu Beginn der CO</w:t>
      </w:r>
      <w:r>
        <w:rPr>
          <w:vertAlign w:val="subscript"/>
        </w:rPr>
        <w:t>2</w:t>
      </w:r>
      <w:r>
        <w:t>-Einleitung zeigt sich eine Trübung des Wassers. Nach weiterem Einleiten von CO</w:t>
      </w:r>
      <w:r>
        <w:rPr>
          <w:vertAlign w:val="subscript"/>
        </w:rPr>
        <w:t>2</w:t>
      </w:r>
      <w:r>
        <w:t xml:space="preserve"> verschwindet die Trübung. Nach der Enthärtung zeigt sich bei erneuter Einleitung von CO</w:t>
      </w:r>
      <w:r>
        <w:rPr>
          <w:vertAlign w:val="subscript"/>
        </w:rPr>
        <w:t xml:space="preserve">2 </w:t>
      </w:r>
      <w:r>
        <w:t>keine Trübung.</w:t>
      </w:r>
    </w:p>
    <w:p w14:paraId="42B46F2A" w14:textId="23EF4F4C" w:rsidR="003B57EF" w:rsidRDefault="003B57EF" w:rsidP="004164E1">
      <w:r w:rsidRPr="003B57EF">
        <w:rPr>
          <w:rStyle w:val="Fett"/>
        </w:rPr>
        <w:t>Interpretation</w:t>
      </w:r>
      <w:r>
        <w:t>: Ursache für die Trübung ist die bei der Reaktion von Ca</w:t>
      </w:r>
      <w:r>
        <w:rPr>
          <w:vertAlign w:val="superscript"/>
        </w:rPr>
        <w:t>2+</w:t>
      </w:r>
      <w:r>
        <w:t xml:space="preserve"> und dem eingeleiteten CO</w:t>
      </w:r>
      <w:r>
        <w:rPr>
          <w:vertAlign w:val="subscript"/>
        </w:rPr>
        <w:t xml:space="preserve">2 </w:t>
      </w:r>
      <w:r>
        <w:t>entstehende schwerlösliche Calciumcarbonat.</w:t>
      </w:r>
    </w:p>
    <w:p w14:paraId="2EC1D553" w14:textId="308A4DA6" w:rsidR="003B57EF" w:rsidRPr="002A66C2" w:rsidRDefault="00455CBC" w:rsidP="003B57EF">
      <w:pPr>
        <w:pStyle w:val="Formeln"/>
        <w:rPr>
          <w:rFonts w:eastAsiaTheme="minorEastAsia"/>
          <w:lang w:val="en-US"/>
        </w:rPr>
      </w:pPr>
      <m:oMathPara>
        <m:oMath>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lang w:val="en-US"/>
            </w:rPr>
            <m:t>⇌</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oMath>
      </m:oMathPara>
    </w:p>
    <w:p w14:paraId="44D198FE" w14:textId="3872E306" w:rsidR="003B57EF" w:rsidRPr="002A66C2" w:rsidRDefault="00455CBC" w:rsidP="003B57EF">
      <w:pPr>
        <w:pStyle w:val="Formeln"/>
        <w:rPr>
          <w:rFonts w:eastAsiaTheme="minorEastAsia"/>
          <w:lang w:val="en-US"/>
        </w:rPr>
      </w:pPr>
      <m:oMathPara>
        <m:oMath>
          <m:sSup>
            <m:sSupPr>
              <m:ctrlPr>
                <w:rPr>
                  <w:rFonts w:ascii="Cambria Math" w:hAnsi="Cambria Math"/>
                </w:rPr>
              </m:ctrlPr>
            </m:sSupPr>
            <m:e>
              <m:sSub>
                <m:sSubPr>
                  <m:ctrlPr>
                    <w:rPr>
                      <w:rFonts w:ascii="Cambria Math" w:hAnsi="Cambria Math"/>
                    </w:rPr>
                  </m:ctrlPr>
                </m:sSubPr>
                <m:e>
                  <m:r>
                    <m:rPr>
                      <m:nor/>
                    </m:rPr>
                    <w:rPr>
                      <w:lang w:val="en-US"/>
                    </w:rPr>
                    <m:t>CO</m:t>
                  </m:r>
                </m:e>
                <m:sub>
                  <m:r>
                    <m:rPr>
                      <m:nor/>
                    </m:rPr>
                    <w:rPr>
                      <w:lang w:val="en-US"/>
                    </w:rPr>
                    <m:t>3</m:t>
                  </m:r>
                </m:sub>
              </m:sSub>
            </m:e>
            <m:sup>
              <m:r>
                <m:rPr>
                  <m:nor/>
                </m:rPr>
                <w:rPr>
                  <w:lang w:val="en-US"/>
                </w:rPr>
                <m:t>2-</m:t>
              </m:r>
            </m:sup>
          </m:sSup>
          <m:r>
            <m:rPr>
              <m:nor/>
            </m:rPr>
            <w:rPr>
              <w:lang w:val="en-US"/>
            </w:rPr>
            <m:t xml:space="preserve"> +</m:t>
          </m:r>
          <m:r>
            <m:rPr>
              <m:sty m:val="p"/>
            </m:rPr>
            <w:rPr>
              <w:rFonts w:ascii="Cambria Math" w:hAnsi="Cambria Math"/>
              <w:lang w:val="en-US"/>
            </w:rPr>
            <m:t xml:space="preserve"> </m:t>
          </m:r>
          <m:sSup>
            <m:sSupPr>
              <m:ctrlPr>
                <w:rPr>
                  <w:rFonts w:ascii="Cambria Math" w:hAnsi="Cambria Math"/>
                </w:rPr>
              </m:ctrlPr>
            </m:sSupPr>
            <m:e>
              <m:r>
                <m:rPr>
                  <m:nor/>
                </m:rPr>
                <w:rPr>
                  <w:lang w:val="en-US"/>
                </w:rPr>
                <m:t>Ca</m:t>
              </m:r>
            </m:e>
            <m:sup>
              <m:r>
                <m:rPr>
                  <m:nor/>
                </m:rPr>
                <w:rPr>
                  <w:lang w:val="en-US"/>
                </w:rPr>
                <m:t>2+</m:t>
              </m:r>
            </m:sup>
          </m:sSup>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CaCO</m:t>
              </m:r>
            </m:e>
            <m:sub>
              <m:r>
                <m:rPr>
                  <m:nor/>
                </m:rPr>
                <w:rPr>
                  <w:lang w:val="en-US"/>
                </w:rPr>
                <m:t>3</m:t>
              </m:r>
            </m:sub>
          </m:sSub>
        </m:oMath>
      </m:oMathPara>
    </w:p>
    <w:p w14:paraId="2A7C2676" w14:textId="6278E35E" w:rsidR="003B57EF" w:rsidRDefault="003B57EF" w:rsidP="003B57EF">
      <w:r>
        <w:t>Nach weiterem Einleiten von CO</w:t>
      </w:r>
      <w:r>
        <w:rPr>
          <w:vertAlign w:val="subscript"/>
        </w:rPr>
        <w:t>2</w:t>
      </w:r>
      <w:r>
        <w:t xml:space="preserve"> entsteht das leicht im Wasser lösliche Calciumhydrogencarbonat, wodurch die Trübung verschwindet.</w:t>
      </w:r>
    </w:p>
    <w:p w14:paraId="52B76CE8" w14:textId="2EBA4D0B" w:rsidR="003B57EF" w:rsidRPr="003B57EF" w:rsidRDefault="003B57EF" w:rsidP="003B57EF">
      <w:pPr>
        <w:pStyle w:val="Formeln"/>
        <w:rPr>
          <w:rFonts w:eastAsiaTheme="minorEastAsia"/>
        </w:rPr>
      </w:pPr>
      <m:oMathPara>
        <m:oMath>
          <m:r>
            <m:rPr>
              <m:nor/>
            </m:rPr>
            <m:t>2</m:t>
          </m:r>
          <m:r>
            <m:rPr>
              <m:sty m:val="p"/>
            </m:rPr>
            <w:rPr>
              <w:rFonts w:ascii="Cambria Math" w:hAnsi="Cambria Math"/>
            </w:rPr>
            <m:t xml:space="preserve"> </m:t>
          </m:r>
          <m:sSub>
            <m:sSubPr>
              <m:ctrlPr>
                <w:rPr>
                  <w:rFonts w:ascii="Cambria Math" w:hAnsi="Cambria Math"/>
                </w:rPr>
              </m:ctrlPr>
            </m:sSubPr>
            <m:e>
              <m:r>
                <m:rPr>
                  <m:nor/>
                </m:rPr>
                <m:t>CaCO</m:t>
              </m:r>
            </m:e>
            <m:sub>
              <m:r>
                <m:rPr>
                  <m:nor/>
                </m:rPr>
                <m:t>3</m:t>
              </m:r>
            </m:sub>
          </m:sSub>
          <m:r>
            <m:rPr>
              <m:nor/>
            </m:rPr>
            <m:t xml:space="preserve"> + 2</m:t>
          </m:r>
          <m:r>
            <m:rPr>
              <m:sty m:val="p"/>
            </m:rPr>
            <w:rPr>
              <w:rFonts w:ascii="Cambria Math" w:hAnsi="Cambria Math"/>
            </w:rPr>
            <m:t xml:space="preserve"> </m:t>
          </m:r>
          <m:sSup>
            <m:sSupPr>
              <m:ctrlPr>
                <w:rPr>
                  <w:rFonts w:ascii="Cambria Math" w:hAnsi="Cambria Math"/>
                </w:rPr>
              </m:ctrlPr>
            </m:sSupPr>
            <m:e>
              <m:r>
                <m:rPr>
                  <m:nor/>
                </m:rPr>
                <m:t>H</m:t>
              </m:r>
            </m:e>
            <m:sup>
              <m:r>
                <m:rPr>
                  <m:nor/>
                </m:rPr>
                <m:t>+</m:t>
              </m:r>
            </m:sup>
          </m:sSup>
          <m:r>
            <m:rPr>
              <m:nor/>
            </m:rPr>
            <m:t xml:space="preserve"> </m:t>
          </m:r>
          <m:r>
            <m:rPr>
              <m:nor/>
            </m:rPr>
            <w:rPr>
              <w:rFonts w:ascii="Cambria Math" w:hAnsi="Cambria Math" w:cs="Cambria Math"/>
            </w:rPr>
            <m:t>⟶</m:t>
          </m:r>
          <m:r>
            <m:rPr>
              <m:nor/>
            </m:rPr>
            <m:t xml:space="preserve"> </m:t>
          </m:r>
          <w:proofErr w:type="spellStart"/>
          <m:r>
            <m:rPr>
              <m:nor/>
            </m:rPr>
            <m:t>Ca</m:t>
          </m:r>
          <w:proofErr w:type="spellEnd"/>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HCO</m:t>
                      </m:r>
                    </m:e>
                    <m:sub>
                      <m:r>
                        <m:rPr>
                          <m:nor/>
                        </m:rPr>
                        <m:t>3</m:t>
                      </m:r>
                    </m:sub>
                  </m:sSub>
                </m:e>
              </m:d>
            </m:e>
            <m:sub>
              <m:r>
                <m:rPr>
                  <m:nor/>
                </m:rPr>
                <m:t>2</m:t>
              </m:r>
            </m:sub>
          </m:sSub>
        </m:oMath>
      </m:oMathPara>
    </w:p>
    <w:p w14:paraId="3C2A5D69" w14:textId="48FFE58F" w:rsidR="003B57EF" w:rsidRDefault="003B57EF" w:rsidP="003B57EF">
      <w:r>
        <w:t>Mit Hilfe des Kationen-Austauschers werden die härte-bildenden Kationen wie Ca</w:t>
      </w:r>
      <w:r>
        <w:rPr>
          <w:vertAlign w:val="superscript"/>
        </w:rPr>
        <w:t>2+</w:t>
      </w:r>
      <w:r>
        <w:t xml:space="preserve"> gegen Protonen ausgetauscht.</w:t>
      </w:r>
    </w:p>
    <w:p w14:paraId="1C166BE7" w14:textId="07E76019" w:rsidR="003B57EF" w:rsidRPr="003B57EF" w:rsidRDefault="003B57EF" w:rsidP="003B57EF">
      <w:pPr>
        <w:pStyle w:val="Formeln"/>
        <w:rPr>
          <w:rFonts w:eastAsiaTheme="minorEastAsia"/>
        </w:rPr>
      </w:pPr>
      <m:oMathPara>
        <m:oMath>
          <m:r>
            <m:rPr>
              <m:nor/>
            </m:rPr>
            <m:t>2 R-</m:t>
          </m:r>
          <m:sSub>
            <m:sSubPr>
              <m:ctrlPr>
                <w:rPr>
                  <w:rFonts w:ascii="Cambria Math" w:hAnsi="Cambria Math"/>
                </w:rPr>
              </m:ctrlPr>
            </m:sSubPr>
            <m:e>
              <m:r>
                <m:rPr>
                  <m:nor/>
                </m:rPr>
                <m:t>SO</m:t>
              </m:r>
            </m:e>
            <m:sub>
              <m:r>
                <m:rPr>
                  <m:nor/>
                </m:rPr>
                <m:t>3</m:t>
              </m:r>
            </m:sub>
          </m:sSub>
          <m:r>
            <m:rPr>
              <m:nor/>
            </m:rPr>
            <m:t>H +</m:t>
          </m:r>
          <m:r>
            <m:rPr>
              <m:sty m:val="p"/>
            </m:rPr>
            <w:rPr>
              <w:rFonts w:ascii="Cambria Math" w:hAnsi="Cambria Math"/>
            </w:rPr>
            <m:t xml:space="preserve"> </m:t>
          </m:r>
          <m:sSup>
            <m:sSupPr>
              <m:ctrlPr>
                <w:rPr>
                  <w:rFonts w:ascii="Cambria Math" w:hAnsi="Cambria Math"/>
                </w:rPr>
              </m:ctrlPr>
            </m:sSupPr>
            <m:e>
              <m:r>
                <m:rPr>
                  <m:nor/>
                </m:rPr>
                <m:t>Ca</m:t>
              </m:r>
            </m:e>
            <m:sup>
              <m:r>
                <m:rPr>
                  <m:nor/>
                </m:rPr>
                <m:t>2+</m:t>
              </m:r>
            </m:sup>
          </m:sSup>
          <m:r>
            <m:rPr>
              <m:nor/>
            </m:rPr>
            <m:t xml:space="preserve"> </m:t>
          </m:r>
          <m:r>
            <m:rPr>
              <m:nor/>
            </m:rPr>
            <w:rPr>
              <w:rFonts w:ascii="Cambria Math" w:hAnsi="Cambria Math" w:cs="Cambria Math"/>
            </w:rPr>
            <m:t>⟶</m:t>
          </m:r>
          <m:r>
            <m:rPr>
              <m:nor/>
            </m:rPr>
            <m:t xml:space="preserve"> </m:t>
          </m:r>
          <w:proofErr w:type="spellStart"/>
          <m:r>
            <m:rPr>
              <m:nor/>
            </m:rPr>
            <m:t>Ca</m:t>
          </m:r>
          <w:proofErr w:type="spellEnd"/>
          <m:sSub>
            <m:sSubPr>
              <m:ctrlPr>
                <w:rPr>
                  <w:rFonts w:ascii="Cambria Math" w:hAnsi="Cambria Math"/>
                </w:rPr>
              </m:ctrlPr>
            </m:sSubPr>
            <m:e>
              <m:d>
                <m:dPr>
                  <m:ctrlPr>
                    <w:rPr>
                      <w:rFonts w:ascii="Cambria Math" w:hAnsi="Cambria Math"/>
                    </w:rPr>
                  </m:ctrlPr>
                </m:dPr>
                <m:e>
                  <m:r>
                    <m:rPr>
                      <m:nor/>
                    </m:rPr>
                    <m:t>R-</m:t>
                  </m:r>
                  <m:sSub>
                    <m:sSubPr>
                      <m:ctrlPr>
                        <w:rPr>
                          <w:rFonts w:ascii="Cambria Math" w:hAnsi="Cambria Math"/>
                        </w:rPr>
                      </m:ctrlPr>
                    </m:sSubPr>
                    <m:e>
                      <m:r>
                        <m:rPr>
                          <m:nor/>
                        </m:rPr>
                        <m:t>SO</m:t>
                      </m:r>
                    </m:e>
                    <m:sub>
                      <m:r>
                        <m:rPr>
                          <m:nor/>
                        </m:rPr>
                        <m:t>3</m:t>
                      </m:r>
                    </m:sub>
                  </m:sSub>
                </m:e>
              </m:d>
            </m:e>
            <m:sub>
              <m:r>
                <m:rPr>
                  <m:nor/>
                </m:rPr>
                <m:t>2</m:t>
              </m:r>
            </m:sub>
          </m:sSub>
          <m:r>
            <m:rPr>
              <m:nor/>
            </m:rPr>
            <m:t xml:space="preserve"> + 2</m:t>
          </m:r>
          <m:r>
            <m:rPr>
              <m:sty m:val="p"/>
            </m:rPr>
            <w:rPr>
              <w:rFonts w:ascii="Cambria Math" w:hAnsi="Cambria Math"/>
            </w:rPr>
            <m:t xml:space="preserve"> </m:t>
          </m:r>
          <m:sSup>
            <m:sSupPr>
              <m:ctrlPr>
                <w:rPr>
                  <w:rFonts w:ascii="Cambria Math" w:hAnsi="Cambria Math"/>
                </w:rPr>
              </m:ctrlPr>
            </m:sSupPr>
            <m:e>
              <m:r>
                <m:rPr>
                  <m:nor/>
                </m:rPr>
                <m:t>H</m:t>
              </m:r>
            </m:e>
            <m:sup>
              <m:r>
                <m:rPr>
                  <m:nor/>
                </m:rPr>
                <m:t>+</m:t>
              </m:r>
            </m:sup>
          </m:sSup>
        </m:oMath>
      </m:oMathPara>
    </w:p>
    <w:p w14:paraId="525E46B8" w14:textId="1D5950C7" w:rsidR="003B57EF" w:rsidRDefault="003B57EF" w:rsidP="003B57EF">
      <w:r>
        <w:t>Nach der Enthärtung zeigt sich bei erneuter CO</w:t>
      </w:r>
      <w:r>
        <w:rPr>
          <w:vertAlign w:val="subscript"/>
        </w:rPr>
        <w:t>2</w:t>
      </w:r>
      <w:r>
        <w:t>-Einleitung keine Trübung, da das Wasser durch den Kationen-Austauscher enthärtet wurde, d. h. weicher wurde.</w:t>
      </w:r>
    </w:p>
    <w:p w14:paraId="4871DF32" w14:textId="6ECC9153" w:rsidR="00B02BCA" w:rsidRDefault="002A66C2" w:rsidP="00D06DA2">
      <w:pPr>
        <w:pStyle w:val="Zusammenfassung"/>
      </w:pPr>
      <w:r w:rsidRPr="002A66C2">
        <w:rPr>
          <w:b/>
        </w:rPr>
        <w:t>Zusammenfassung</w:t>
      </w:r>
      <w:r>
        <w:t xml:space="preserve">: </w:t>
      </w:r>
      <w:r w:rsidR="00936756">
        <w:t>Obwohl das Wasser aus unterschiedlichen Quellen gleich aussieht, können unterschiedlich viele Ionen darin gelöst sein.</w:t>
      </w:r>
      <w:r w:rsidR="00C96140">
        <w:t xml:space="preserve"> </w:t>
      </w:r>
      <w:r w:rsidR="00FA5C7C">
        <w:t xml:space="preserve">Unterschieden wird dabei in permanente und temporäre Härte. </w:t>
      </w:r>
      <w:r w:rsidR="00B02BCA">
        <w:t xml:space="preserve">Die Härte wird in </w:t>
      </w:r>
      <w:r w:rsidR="00B02BCA">
        <w:rPr>
          <w:rFonts w:cs="Arial"/>
        </w:rPr>
        <w:t>°</w:t>
      </w:r>
      <w:proofErr w:type="spellStart"/>
      <w:r w:rsidR="00B02BCA">
        <w:t>dH</w:t>
      </w:r>
      <w:proofErr w:type="spellEnd"/>
      <w:r w:rsidR="00B02BCA">
        <w:t xml:space="preserve"> angegeben und kann anhand dessen in „weich“, „mittel“ und „hart“ eingeteilt werden. Der Unterschied im Härte-Grad entsteht dadurch, dass das Wasser je nach Ursprung durch unterschiedliche Gesteinsschichten fließt, wo die Ionen in Lösung gehen.</w:t>
      </w:r>
      <w:r w:rsidR="00D06DA2">
        <w:t xml:space="preserve"> </w:t>
      </w:r>
      <w:r w:rsidR="006B7DB4">
        <w:t xml:space="preserve">Bestimmt werden kann die Wasserhärte über </w:t>
      </w:r>
      <w:proofErr w:type="spellStart"/>
      <w:r w:rsidR="006B7DB4">
        <w:t>komplexometrische</w:t>
      </w:r>
      <w:proofErr w:type="spellEnd"/>
      <w:r w:rsidR="006B7DB4">
        <w:t xml:space="preserve"> Titration. Diesem Prinzip folgen auch die handelsüblichen Teststreifen.</w:t>
      </w:r>
    </w:p>
    <w:p w14:paraId="197EE522" w14:textId="22FD6D08" w:rsidR="00D06DA2" w:rsidRDefault="002A56BC" w:rsidP="00D06DA2">
      <w:pPr>
        <w:pStyle w:val="Zusammenfassung"/>
      </w:pPr>
      <w:r>
        <w:t xml:space="preserve">Im Alltag kann die Wasserhärte zum Beispiel auf Getränke wie Tee oder Bier einen Einfluss haben. Auch bei </w:t>
      </w:r>
      <w:r w:rsidR="00AF67BA">
        <w:t xml:space="preserve">Haushaltsgeräten wie die Waschmaschine spielt sie eine große Rolle. Zum einen hat sie Einfluss auf das Waschmittel und zum anderen kann sie sich auch negativ auf die Langlebigkeit der Maschine auswirken. Deshalb ist es teilweise notwendig die Wasserhärte zu reduzieren. Im Haushalt kann das unter anderem durch Wasserfilter passieren, in der Industrie sind </w:t>
      </w:r>
      <w:proofErr w:type="spellStart"/>
      <w:r w:rsidR="00AF67BA">
        <w:t>Entcarbonisierungs</w:t>
      </w:r>
      <w:proofErr w:type="spellEnd"/>
      <w:r w:rsidR="00AF67BA">
        <w:t>-Anlagen oder Ionen-Austauscher notwendig.</w:t>
      </w:r>
    </w:p>
    <w:p w14:paraId="65B3F947" w14:textId="1F671088" w:rsidR="00AF67BA" w:rsidRDefault="00AF67BA" w:rsidP="00AF67BA">
      <w:pPr>
        <w:pStyle w:val="Zusammenfassung"/>
        <w:numPr>
          <w:ilvl w:val="0"/>
          <w:numId w:val="0"/>
        </w:numPr>
      </w:pPr>
    </w:p>
    <w:p w14:paraId="2EF0744A" w14:textId="6D493224" w:rsidR="003B57EF" w:rsidRDefault="003B57EF" w:rsidP="003B57EF">
      <w:pPr>
        <w:pStyle w:val="EinstiegAbschluss"/>
      </w:pPr>
      <w:r w:rsidRPr="003B57EF">
        <w:rPr>
          <w:rStyle w:val="Fett"/>
        </w:rPr>
        <w:t>Abschluss 1</w:t>
      </w:r>
      <w:r>
        <w:t xml:space="preserve">: Man sucht schon lange nach Alternativen zur chemischen Wasser-Enthärtung. Eine Möglichkeit ist die physikalische oder auch magnetische Wasser-Enthärtung. Mit Hilfe eines Magnetes wird das Wasser behandelt. Durch das Magnet-Feld werden die sich ablagernden Kalk-Kristalle so umstrukturiert, dass sie sich nicht mehr ineinander verhaken können. Somit kann die Kalk-Schicht nicht wachsen, welche jede Maschine vernichten würde. Ob und wie dieses Vorhaben wirklich funktioniert ist </w:t>
      </w:r>
      <w:r w:rsidR="00076DD9">
        <w:t>nicht sicher</w:t>
      </w:r>
      <w:r>
        <w:t>. [</w:t>
      </w:r>
      <w:r>
        <w:fldChar w:fldCharType="begin"/>
      </w:r>
      <w:r>
        <w:instrText xml:space="preserve"> REF _Ref59600446 \r \h </w:instrText>
      </w:r>
      <w:r>
        <w:fldChar w:fldCharType="separate"/>
      </w:r>
      <w:r w:rsidR="000C4BAF">
        <w:t>10</w:t>
      </w:r>
      <w:r>
        <w:fldChar w:fldCharType="end"/>
      </w:r>
      <w:r>
        <w:t>]</w:t>
      </w:r>
    </w:p>
    <w:p w14:paraId="7E61235B" w14:textId="073ED9E8" w:rsidR="003B57EF" w:rsidRDefault="003B57EF" w:rsidP="003B57EF">
      <w:pPr>
        <w:pStyle w:val="EinstiegAbschluss"/>
      </w:pPr>
      <w:r>
        <w:rPr>
          <w:rStyle w:val="Fett"/>
        </w:rPr>
        <w:t>Abschluss 2</w:t>
      </w:r>
      <w:r w:rsidRPr="003B57EF">
        <w:t>:</w:t>
      </w:r>
      <w:r>
        <w:t xml:space="preserve"> Wir wissen jetzt was genau Wasch-Maschinen früher sterben lässt. Doch welches Lebens-Elixier ist in </w:t>
      </w:r>
      <w:proofErr w:type="spellStart"/>
      <w:r>
        <w:t>Calgon</w:t>
      </w:r>
      <w:proofErr w:type="spellEnd"/>
      <w:r>
        <w:t xml:space="preserve"> enthalten, welches Dieter </w:t>
      </w:r>
      <w:proofErr w:type="spellStart"/>
      <w:r>
        <w:t>Bürgy</w:t>
      </w:r>
      <w:proofErr w:type="spellEnd"/>
      <w:r>
        <w:t xml:space="preserve"> so anpreist? Es sind synthetische </w:t>
      </w:r>
      <w:proofErr w:type="spellStart"/>
      <w:r>
        <w:t>Zeolithe</w:t>
      </w:r>
      <w:proofErr w:type="spellEnd"/>
      <w:r>
        <w:t xml:space="preserve">, die eine Gitter-Struktur mit Kanälen und Hohl-Räumen besitzen. </w:t>
      </w:r>
      <w:proofErr w:type="spellStart"/>
      <w:r>
        <w:t>Zeolithe</w:t>
      </w:r>
      <w:proofErr w:type="spellEnd"/>
      <w:r>
        <w:t xml:space="preserve"> wirken als Kationen-Austauscher. Sie setzen die Wasser-Härte herab, indem sie Na</w:t>
      </w:r>
      <w:r>
        <w:rPr>
          <w:vertAlign w:val="superscript"/>
        </w:rPr>
        <w:t>+</w:t>
      </w:r>
      <w:r>
        <w:t xml:space="preserve"> freisetzen und die Härte-Bildner Ca</w:t>
      </w:r>
      <w:r>
        <w:rPr>
          <w:vertAlign w:val="superscript"/>
        </w:rPr>
        <w:t>2+</w:t>
      </w:r>
      <w:r>
        <w:t xml:space="preserve"> und Mg</w:t>
      </w:r>
      <w:r>
        <w:rPr>
          <w:vertAlign w:val="superscript"/>
        </w:rPr>
        <w:t>2+</w:t>
      </w:r>
      <w:r>
        <w:t xml:space="preserve"> in die frei gewordenen Hohl-Räume aufnehmen.</w:t>
      </w:r>
    </w:p>
    <w:p w14:paraId="113A5F44" w14:textId="72B7753D" w:rsidR="003B57EF" w:rsidRDefault="003B57EF" w:rsidP="003B57EF">
      <w:pPr>
        <w:pStyle w:val="EinstiegAbschluss"/>
        <w:rPr>
          <w:rStyle w:val="auto-style2"/>
        </w:rPr>
      </w:pPr>
      <w:r>
        <w:rPr>
          <w:rStyle w:val="Fett"/>
        </w:rPr>
        <w:t>Abschluss 3</w:t>
      </w:r>
      <w:r w:rsidRPr="003B57EF">
        <w:t>:</w:t>
      </w:r>
      <w:r>
        <w:t xml:space="preserve"> </w:t>
      </w:r>
      <w:r>
        <w:rPr>
          <w:rStyle w:val="auto-style2"/>
        </w:rPr>
        <w:t>Die Gesamt-Härte des Wassers setzt sich aus der temporären und permanenten Härte zusammen. Die temporäre Härte kann man durch das Abkochen von Wasser in Form von Kalk ausfällen. Die permanente Härte kann man jedoch nur durch den Einsatz eines amphoteren Ionen-Austauschers beseitigen. Durch die Beseitigung der härte-bildenden Ionen wie z. B. Magnesium und Calcium fallen keine Gerbstoffe im Tee mehr aus, dadurch kann sich das Aroma des Tees frei entfalten. Somit lautet meine Empfehlung an meine Eltern sich einen Wasser-Filter zur Wasser-Enthärtung zu besorgen, um gut schmeckenden Schwarztee auch in Kempten genießen zu können.</w:t>
      </w:r>
    </w:p>
    <w:p w14:paraId="3A0B72B2" w14:textId="265878DE" w:rsidR="005F57BE" w:rsidRDefault="00D96C3E" w:rsidP="005F57BE">
      <w:pPr>
        <w:pStyle w:val="EinstiegAbschluss"/>
      </w:pPr>
      <w:r>
        <w:rPr>
          <w:rStyle w:val="Fett"/>
        </w:rPr>
        <w:t>Abschluss 4</w:t>
      </w:r>
      <w:r w:rsidRPr="00D96C3E">
        <w:t>:</w:t>
      </w:r>
      <w:r>
        <w:t xml:space="preserve"> </w:t>
      </w:r>
      <w:r w:rsidR="00627C3A">
        <w:t xml:space="preserve">Das veränderte Erscheinungsbild der Haare nach dem </w:t>
      </w:r>
      <w:proofErr w:type="spellStart"/>
      <w:r w:rsidR="00627C3A">
        <w:t>Haarewaschen</w:t>
      </w:r>
      <w:proofErr w:type="spellEnd"/>
      <w:r w:rsidR="00627C3A">
        <w:t xml:space="preserve"> ist also auf die unterschiedlich entfaltete Waschleistung des Shampoos zurückzuführen</w:t>
      </w:r>
      <w:r w:rsidR="00F165F2">
        <w:t>.</w:t>
      </w:r>
      <w:r w:rsidR="005F57BE">
        <w:t xml:space="preserve"> </w:t>
      </w:r>
    </w:p>
    <w:p w14:paraId="539EDC13" w14:textId="559D1728" w:rsidR="00D96C3E" w:rsidRPr="003B57EF" w:rsidRDefault="00F165F2" w:rsidP="005F57BE">
      <w:pPr>
        <w:pStyle w:val="EinstiegAbschluss"/>
      </w:pPr>
      <w:r>
        <w:t xml:space="preserve">Dieses wird durch die Wasserhärte des genutzten Wassers beeinflusst. </w:t>
      </w:r>
      <w:r w:rsidR="005F57BE">
        <w:t>Die Haare konnten also nicht vollständig von Verunreinigungen und Talg befreit werden. Je höher die Menge an gelösten Teilchen, desto mehr Waschmittel ist nötig, bis die Waschleistung entfaltet werden kann. Eine hohe Wasserhärte sorgt in Verbindung mit dem Waschmittel für das Ausfallen von Kalkseife, sodass die Wirkung zunächst nicht erzielt werden kann.</w:t>
      </w:r>
      <w:r w:rsidR="00E33359">
        <w:t xml:space="preserve"> Durch die Nutzung von Wasserfiltern kann dem entgegengewirkt werden. Auch die Verwendung von speziellen Shampoos oder auch eine Essig- oder Zitronenspülung kann positiv </w:t>
      </w:r>
      <w:r w:rsidR="005F57BE">
        <w:t>auf die Waschleistung</w:t>
      </w:r>
      <w:r w:rsidR="00E33359">
        <w:t xml:space="preserve"> wirken, da durch sie das Ausfallen der Kalkseifen reduziert wird.</w:t>
      </w:r>
    </w:p>
    <w:p w14:paraId="5A4283C9" w14:textId="288DFAAC" w:rsidR="004A4B07" w:rsidRDefault="00931B30" w:rsidP="00286533">
      <w:pPr>
        <w:rPr>
          <w:b/>
          <w:bCs/>
        </w:rPr>
      </w:pPr>
      <w:r w:rsidRPr="000E61E0">
        <w:rPr>
          <w:b/>
          <w:bCs/>
        </w:rPr>
        <w:t>Quellen:</w:t>
      </w:r>
    </w:p>
    <w:p w14:paraId="3716E3ED" w14:textId="41E01B14" w:rsidR="0016761E" w:rsidRDefault="0016761E" w:rsidP="007B2073">
      <w:pPr>
        <w:pStyle w:val="AufzhlungStandard"/>
      </w:pPr>
      <w:r>
        <w:t xml:space="preserve">Böhme, Uwe: Anorganische Chemie für </w:t>
      </w:r>
      <w:proofErr w:type="spellStart"/>
      <w:r>
        <w:t>dummies</w:t>
      </w:r>
      <w:proofErr w:type="spellEnd"/>
      <w:r>
        <w:t>, WILEY-VCH Verlag, Weinheim, 2019</w:t>
      </w:r>
    </w:p>
    <w:p w14:paraId="192F4C0C" w14:textId="2E4C1037" w:rsidR="007B2073" w:rsidRDefault="007B2073" w:rsidP="007B2073">
      <w:pPr>
        <w:pStyle w:val="AufzhlungStandard"/>
      </w:pPr>
      <w:r>
        <w:t xml:space="preserve">Hütter, Leonhard A.: Wasser und Wasseruntersuchung. Otto </w:t>
      </w:r>
      <w:proofErr w:type="spellStart"/>
      <w:r>
        <w:t>Salle</w:t>
      </w:r>
      <w:proofErr w:type="spellEnd"/>
      <w:r>
        <w:t xml:space="preserve"> Verlag, Frankfurt am Main, Verlag Sauerländer, Aarau, 1994</w:t>
      </w:r>
    </w:p>
    <w:p w14:paraId="46853A55" w14:textId="4BB0618C" w:rsidR="007B2073" w:rsidRDefault="007B2073" w:rsidP="007B2073">
      <w:pPr>
        <w:pStyle w:val="AufzhlungStandard"/>
      </w:pPr>
      <w:r>
        <w:t xml:space="preserve">Klein, Helmut </w:t>
      </w:r>
      <w:proofErr w:type="spellStart"/>
      <w:r>
        <w:t>Alfongs</w:t>
      </w:r>
      <w:proofErr w:type="spellEnd"/>
      <w:r>
        <w:t xml:space="preserve">; </w:t>
      </w:r>
      <w:proofErr w:type="spellStart"/>
      <w:r>
        <w:t>Latscha</w:t>
      </w:r>
      <w:proofErr w:type="spellEnd"/>
      <w:r>
        <w:t>, Hans Peter: Anorganische Chemie. Springer Verlag, Berlin, Heidelberg, New York, 1996</w:t>
      </w:r>
    </w:p>
    <w:p w14:paraId="001B9DC8" w14:textId="2577C462" w:rsidR="007B2073" w:rsidRDefault="007B2073" w:rsidP="007B2073">
      <w:pPr>
        <w:pStyle w:val="AufzhlungStandard"/>
      </w:pPr>
      <w:bookmarkStart w:id="22" w:name="_Ref59603189"/>
      <w:proofErr w:type="spellStart"/>
      <w:r>
        <w:t>Küst</w:t>
      </w:r>
      <w:proofErr w:type="spellEnd"/>
      <w:r>
        <w:t>, Armin: Moderne Biersorten. Schriftliche Hausarbeit, Universität Bayreuth, 1996</w:t>
      </w:r>
      <w:bookmarkEnd w:id="22"/>
    </w:p>
    <w:p w14:paraId="3E80BF66" w14:textId="7EB5A263" w:rsidR="007B2073" w:rsidRDefault="007B2073" w:rsidP="007B2073">
      <w:pPr>
        <w:pStyle w:val="AufzhlungStandard"/>
      </w:pPr>
      <w:bookmarkStart w:id="23" w:name="_Ref59603446"/>
      <w:proofErr w:type="spellStart"/>
      <w:r>
        <w:t>Mutschmann</w:t>
      </w:r>
      <w:proofErr w:type="spellEnd"/>
      <w:r>
        <w:t>, Johann: Taschenbuch der Wasserversorgung. 13. Auflage, Vieweg Verlag, Braunschweig, Wiesbaden, 2002</w:t>
      </w:r>
      <w:bookmarkEnd w:id="23"/>
    </w:p>
    <w:p w14:paraId="6C3B794E" w14:textId="1923B869" w:rsidR="007B2073" w:rsidRDefault="007B2073" w:rsidP="007B2073">
      <w:pPr>
        <w:pStyle w:val="AufzhlungStandard"/>
      </w:pPr>
      <w:bookmarkStart w:id="24" w:name="_Ref59603856"/>
      <w:r>
        <w:t>Prof. Dr. Josef Breu: AC-II-Skript (Themenbereich Sauerstoff). WS2014/2015</w:t>
      </w:r>
      <w:bookmarkEnd w:id="24"/>
    </w:p>
    <w:bookmarkStart w:id="25" w:name="_Ref59599292"/>
    <w:p w14:paraId="40A997FA" w14:textId="77AD8354" w:rsidR="007B2073" w:rsidRDefault="007B2073" w:rsidP="007B2073">
      <w:pPr>
        <w:pStyle w:val="AufzhlungStandard"/>
      </w:pPr>
      <w:r>
        <w:fldChar w:fldCharType="begin"/>
      </w:r>
      <w:r>
        <w:instrText xml:space="preserve"> HYPERLINK "https://www.youtube.com/watch?v=HUl6YVYex58" </w:instrText>
      </w:r>
      <w:r>
        <w:fldChar w:fldCharType="separate"/>
      </w:r>
      <w:r>
        <w:rPr>
          <w:color w:val="0000FF"/>
          <w:u w:val="single"/>
        </w:rPr>
        <w:t>https://www.youtube.com/watch?v=HUl6YVYex58</w:t>
      </w:r>
      <w:r>
        <w:fldChar w:fldCharType="end"/>
      </w:r>
      <w:r>
        <w:t>; (03.08.2016)</w:t>
      </w:r>
      <w:bookmarkEnd w:id="25"/>
      <w:r>
        <w:t xml:space="preserve"> </w:t>
      </w:r>
    </w:p>
    <w:bookmarkStart w:id="26" w:name="_Ref59599349"/>
    <w:p w14:paraId="4538285D" w14:textId="154C94BB" w:rsidR="007B2073" w:rsidRDefault="007B2073" w:rsidP="007B2073">
      <w:pPr>
        <w:pStyle w:val="AufzhlungStandard"/>
      </w:pPr>
      <w:r>
        <w:fldChar w:fldCharType="begin"/>
      </w:r>
      <w:r>
        <w:instrText xml:space="preserve"> HYPERLINK "https://www.tee-versandhandel.com/de/wasserqualitaet" </w:instrText>
      </w:r>
      <w:r>
        <w:fldChar w:fldCharType="separate"/>
      </w:r>
      <w:r>
        <w:rPr>
          <w:rStyle w:val="Hyperlink"/>
          <w:rFonts w:cs="Arial"/>
        </w:rPr>
        <w:t>https://www.tee-versandhandel.com/de/wasserqualitaet</w:t>
      </w:r>
      <w:r>
        <w:fldChar w:fldCharType="end"/>
      </w:r>
      <w:r>
        <w:t>; (03.08.2016) (</w:t>
      </w:r>
      <w:r w:rsidRPr="002A66C2">
        <w:t>Quelle verschollen, 23.12.2020</w:t>
      </w:r>
      <w:r>
        <w:t>)</w:t>
      </w:r>
      <w:bookmarkEnd w:id="26"/>
    </w:p>
    <w:bookmarkStart w:id="27" w:name="_Ref59599420"/>
    <w:p w14:paraId="167149C2" w14:textId="520A3843" w:rsidR="007B2073" w:rsidRDefault="007B2073" w:rsidP="007B2073">
      <w:pPr>
        <w:pStyle w:val="AufzhlungStandard"/>
      </w:pPr>
      <w:r>
        <w:fldChar w:fldCharType="begin"/>
      </w:r>
      <w:r>
        <w:instrText xml:space="preserve"> HYPERLINK "https://www.lernhelfer.de/schuelerlexikon/chemie/artikel/wasserhaerte" </w:instrText>
      </w:r>
      <w:r>
        <w:fldChar w:fldCharType="separate"/>
      </w:r>
      <w:r>
        <w:rPr>
          <w:rStyle w:val="Hyperlink"/>
          <w:rFonts w:cs="Arial"/>
        </w:rPr>
        <w:t>https://www.lernhelfer.de/schuelerlexikon/chemie/artikel/wasserhaerte</w:t>
      </w:r>
      <w:r>
        <w:fldChar w:fldCharType="end"/>
      </w:r>
      <w:r>
        <w:t>; (03.08.2016)</w:t>
      </w:r>
      <w:bookmarkEnd w:id="27"/>
    </w:p>
    <w:bookmarkStart w:id="28" w:name="_Ref59600446"/>
    <w:p w14:paraId="13276661" w14:textId="49D587C0" w:rsidR="007B2073" w:rsidRDefault="007B2073" w:rsidP="007B2073">
      <w:pPr>
        <w:pStyle w:val="AufzhlungStandard"/>
      </w:pPr>
      <w:r>
        <w:fldChar w:fldCharType="begin"/>
      </w:r>
      <w:r>
        <w:instrText xml:space="preserve"> HYPERLINK "file:///Z:\\vivaorg_10150105\\ORG\\W3Seiten\\aktuell\\umat\\wasserhaerte\\ww.gwup.org\\infos\\ten\\87-paratechnologien\\721-kalk-dasgespenst-in-derwasserleitung" </w:instrText>
      </w:r>
      <w:r>
        <w:fldChar w:fldCharType="separate"/>
      </w:r>
      <w:r>
        <w:rPr>
          <w:rStyle w:val="Hyperlink"/>
          <w:rFonts w:cs="Arial"/>
        </w:rPr>
        <w:t>http://www.gwup.org/infos/themen/87-paratechnologien/721-kalk-dasgespenst-in-derwasserleitung</w:t>
      </w:r>
      <w:r>
        <w:fldChar w:fldCharType="end"/>
      </w:r>
      <w:r>
        <w:t xml:space="preserve">; (03.08.2016) </w:t>
      </w:r>
      <w:bookmarkEnd w:id="28"/>
    </w:p>
    <w:bookmarkStart w:id="29" w:name="_Hlk59168574"/>
    <w:bookmarkStart w:id="30" w:name="_Ref59602649"/>
    <w:p w14:paraId="698F54FA" w14:textId="6C331331" w:rsidR="007B2073" w:rsidRDefault="007B2073" w:rsidP="007B2073">
      <w:pPr>
        <w:pStyle w:val="AufzhlungStandard"/>
      </w:pPr>
      <w:r>
        <w:fldChar w:fldCharType="begin"/>
      </w:r>
      <w:r>
        <w:instrText xml:space="preserve"> HYPERLINK "http://daten.didaktikchemie.uni-bayreuth.de/experimente/standard/schulversuche.pdf" </w:instrText>
      </w:r>
      <w:r>
        <w:fldChar w:fldCharType="separate"/>
      </w:r>
      <w:r w:rsidRPr="007B2073">
        <w:rPr>
          <w:rStyle w:val="Hyperlink"/>
        </w:rPr>
        <w:t>Konzeption von Experimenten und ihr Einsatz</w:t>
      </w:r>
      <w:r>
        <w:fldChar w:fldCharType="end"/>
      </w:r>
      <w:r>
        <w:t xml:space="preserve"> (Schulversuche)</w:t>
      </w:r>
      <w:bookmarkEnd w:id="29"/>
      <w:r>
        <w:t xml:space="preserve">; </w:t>
      </w:r>
      <w:r w:rsidRPr="007B2073">
        <w:t xml:space="preserve">Experiment 11.3 Bestimmung der Gesamt-Härte mit </w:t>
      </w:r>
      <w:proofErr w:type="spellStart"/>
      <w:r w:rsidRPr="007B2073">
        <w:t>Titriplex</w:t>
      </w:r>
      <w:proofErr w:type="spellEnd"/>
      <w:r>
        <w:t>; (23.12.2020)</w:t>
      </w:r>
      <w:bookmarkEnd w:id="30"/>
    </w:p>
    <w:bookmarkStart w:id="31" w:name="_Ref59603105"/>
    <w:p w14:paraId="3ABBEE6F" w14:textId="6FECE2A3" w:rsidR="007B2073" w:rsidRDefault="007B2073" w:rsidP="007B2073">
      <w:pPr>
        <w:pStyle w:val="AufzhlungStandard"/>
      </w:pPr>
      <w:r>
        <w:fldChar w:fldCharType="begin"/>
      </w:r>
      <w:r>
        <w:instrText xml:space="preserve"> HYPERLINK "http://www.gruenertee.de/inhaltsstoffe/polyphenole-im-gruenen-tee/" </w:instrText>
      </w:r>
      <w:r>
        <w:fldChar w:fldCharType="separate"/>
      </w:r>
      <w:r>
        <w:rPr>
          <w:rStyle w:val="Hyperlink"/>
          <w:rFonts w:cs="Arial"/>
        </w:rPr>
        <w:t>http://www.gruenertee.de/inhaltsstoffe/polyphenole-im-gruenen-tee/</w:t>
      </w:r>
      <w:r>
        <w:fldChar w:fldCharType="end"/>
      </w:r>
      <w:r>
        <w:t>; (03.08.2016)</w:t>
      </w:r>
      <w:bookmarkEnd w:id="31"/>
    </w:p>
    <w:bookmarkStart w:id="32" w:name="_Ref59603114"/>
    <w:p w14:paraId="56B6FC94" w14:textId="2BDBFB9D" w:rsidR="007B2073" w:rsidRDefault="007B2073" w:rsidP="007B2073">
      <w:pPr>
        <w:pStyle w:val="AufzhlungStandard"/>
      </w:pPr>
      <w:r>
        <w:fldChar w:fldCharType="begin"/>
      </w:r>
      <w:r>
        <w:instrText xml:space="preserve"> HYPERLINK "http://daten.didaktikchemie.uni-bayreuth.de/experimente/ktk/tee_gerbstoffnachweis.htm" </w:instrText>
      </w:r>
      <w:r>
        <w:fldChar w:fldCharType="separate"/>
      </w:r>
      <w:r>
        <w:rPr>
          <w:rStyle w:val="Hyperlink"/>
          <w:rFonts w:cs="Arial"/>
        </w:rPr>
        <w:t>http://daten.didaktikchemie.uni-bayreuth.de/experimente/ktk/tee_gerbstoffnachweis.htm</w:t>
      </w:r>
      <w:r>
        <w:fldChar w:fldCharType="end"/>
      </w:r>
      <w:r>
        <w:t>; (03.08.2016)</w:t>
      </w:r>
      <w:bookmarkEnd w:id="32"/>
    </w:p>
    <w:bookmarkStart w:id="33" w:name="_Ref59603453"/>
    <w:p w14:paraId="450494F4" w14:textId="765E9D27" w:rsidR="007B2073" w:rsidRDefault="007B2073" w:rsidP="007B2073">
      <w:pPr>
        <w:pStyle w:val="AufzhlungStandard"/>
      </w:pPr>
      <w:r>
        <w:fldChar w:fldCharType="begin"/>
      </w:r>
      <w:r>
        <w:instrText xml:space="preserve"> HYPERLINK "https://de.wikipedia.org/wiki/Wasserhärte" </w:instrText>
      </w:r>
      <w:r>
        <w:fldChar w:fldCharType="separate"/>
      </w:r>
      <w:r>
        <w:rPr>
          <w:color w:val="0000FF"/>
          <w:u w:val="single"/>
        </w:rPr>
        <w:t>https://de.wikipedia.org/wiki/Wasserh%C3%A4rte</w:t>
      </w:r>
      <w:r>
        <w:fldChar w:fldCharType="end"/>
      </w:r>
      <w:r>
        <w:t>; (03.08.2016)</w:t>
      </w:r>
      <w:bookmarkEnd w:id="33"/>
    </w:p>
    <w:bookmarkStart w:id="34" w:name="_Ref59603574"/>
    <w:p w14:paraId="5BD330A7" w14:textId="085C1B2D" w:rsidR="007B2073" w:rsidRDefault="007B2073" w:rsidP="007B2073">
      <w:pPr>
        <w:pStyle w:val="AufzhlungStandard"/>
      </w:pPr>
      <w:r>
        <w:fldChar w:fldCharType="begin"/>
      </w:r>
      <w:r>
        <w:instrText xml:space="preserve"> HYPERLINK "http://www.trinkwasserspezi.de/enthaer2.htm" </w:instrText>
      </w:r>
      <w:r>
        <w:fldChar w:fldCharType="separate"/>
      </w:r>
      <w:r>
        <w:rPr>
          <w:rStyle w:val="Hyperlink"/>
          <w:rFonts w:cs="Arial"/>
        </w:rPr>
        <w:t>http://www.trinkwasserspezi.de/enthaer2.htm</w:t>
      </w:r>
      <w:r>
        <w:fldChar w:fldCharType="end"/>
      </w:r>
      <w:r>
        <w:t>; (03.08.2016)</w:t>
      </w:r>
      <w:bookmarkEnd w:id="34"/>
    </w:p>
    <w:bookmarkStart w:id="35" w:name="_Ref59603862"/>
    <w:p w14:paraId="4FFE529B" w14:textId="6C414A24" w:rsidR="007B2073" w:rsidRDefault="007B2073" w:rsidP="007B2073">
      <w:pPr>
        <w:pStyle w:val="AufzhlungStandard"/>
      </w:pPr>
      <w:r>
        <w:fldChar w:fldCharType="begin"/>
      </w:r>
      <w:r>
        <w:instrText xml:space="preserve"> HYPERLINK "https://de.wikipedia.org/wiki/Ionenaustauscher" </w:instrText>
      </w:r>
      <w:r>
        <w:fldChar w:fldCharType="separate"/>
      </w:r>
      <w:r>
        <w:rPr>
          <w:rStyle w:val="Hyperlink"/>
          <w:rFonts w:cs="Arial"/>
        </w:rPr>
        <w:t>https://de.wikipedia.org/wiki/Ionenaustauscher</w:t>
      </w:r>
      <w:r>
        <w:fldChar w:fldCharType="end"/>
      </w:r>
      <w:r>
        <w:t>; (03.08.2016)</w:t>
      </w:r>
      <w:bookmarkEnd w:id="35"/>
    </w:p>
    <w:bookmarkStart w:id="36" w:name="_Ref59603926"/>
    <w:p w14:paraId="6AB3D946" w14:textId="22E6EB09" w:rsidR="007B2073" w:rsidRDefault="007B2073" w:rsidP="007B2073">
      <w:pPr>
        <w:pStyle w:val="AufzhlungStandard"/>
      </w:pPr>
      <w:r>
        <w:fldChar w:fldCharType="begin"/>
      </w:r>
      <w:r>
        <w:instrText xml:space="preserve"> HYPERLINK "https://upload.wikimedia.org/wikipedia/commons/thumb/0/03/Zeolith_A-Struktur.png/220px-Zeolith_A-Struktur.png" </w:instrText>
      </w:r>
      <w:r>
        <w:fldChar w:fldCharType="separate"/>
      </w:r>
      <w:r>
        <w:rPr>
          <w:rStyle w:val="Hyperlink"/>
          <w:rFonts w:cs="Arial"/>
        </w:rPr>
        <w:t>https://upload.wikimedia.org/wikipedia/commons/thumb/0/03/Zeolith_A-Struktur.png/220px-Zeolith_A-Struktur.png</w:t>
      </w:r>
      <w:r>
        <w:fldChar w:fldCharType="end"/>
      </w:r>
      <w:r>
        <w:t>; (29.07.2016)</w:t>
      </w:r>
      <w:bookmarkEnd w:id="36"/>
    </w:p>
    <w:bookmarkStart w:id="37" w:name="_Ref59604006"/>
    <w:p w14:paraId="10A351E3" w14:textId="1BC0D88D" w:rsidR="007B2073" w:rsidRDefault="007B2073" w:rsidP="007B2073">
      <w:pPr>
        <w:pStyle w:val="AufzhlungStandard"/>
      </w:pPr>
      <w:r>
        <w:fldChar w:fldCharType="begin"/>
      </w:r>
      <w:r>
        <w:instrText xml:space="preserve"> HYPERLINK "http://www.uni-kiel.de/anorg/bensch/lehre/Dokumente/versuch_p1_zeolith_a.pdf" </w:instrText>
      </w:r>
      <w:r>
        <w:fldChar w:fldCharType="separate"/>
      </w:r>
      <w:r>
        <w:rPr>
          <w:rStyle w:val="Hyperlink"/>
          <w:rFonts w:cs="Arial"/>
        </w:rPr>
        <w:t>http://www.uni-kiel.de/anorg/bensch/lehre/Dokumente/versuch_p1_zeolith_a.pdf</w:t>
      </w:r>
      <w:r>
        <w:fldChar w:fldCharType="end"/>
      </w:r>
      <w:r>
        <w:t>; (03.08.2016)</w:t>
      </w:r>
      <w:bookmarkEnd w:id="37"/>
      <w:r w:rsidR="000757F2">
        <w:t xml:space="preserve"> (Quelle verschollen, 30.12.2023)</w:t>
      </w:r>
    </w:p>
    <w:p w14:paraId="648923D1" w14:textId="2EFDC2AA" w:rsidR="007B2073" w:rsidRDefault="00455CBC" w:rsidP="007B2073">
      <w:pPr>
        <w:pStyle w:val="AufzhlungStandard"/>
      </w:pPr>
      <w:hyperlink r:id="rId22" w:history="1">
        <w:r w:rsidR="007B2073">
          <w:rPr>
            <w:color w:val="0000FF"/>
            <w:u w:val="single"/>
          </w:rPr>
          <w:t>http://www.calgon.de/</w:t>
        </w:r>
      </w:hyperlink>
      <w:r w:rsidR="007B2073">
        <w:t>; (03.08.2016)</w:t>
      </w:r>
    </w:p>
    <w:p w14:paraId="7C2FE529" w14:textId="5821C401" w:rsidR="007B2073" w:rsidRDefault="00455CBC" w:rsidP="007B2073">
      <w:pPr>
        <w:pStyle w:val="AufzhlungStandard"/>
      </w:pPr>
      <w:hyperlink r:id="rId23" w:history="1">
        <w:r w:rsidR="007B2073">
          <w:rPr>
            <w:color w:val="0000FF"/>
            <w:u w:val="single"/>
          </w:rPr>
          <w:t>https://de.wikipedia.org/wiki/Ethylendiamintetraessigs%C3%A4ure</w:t>
        </w:r>
      </w:hyperlink>
      <w:r w:rsidR="007B2073">
        <w:t>; (03.08.2016)</w:t>
      </w:r>
    </w:p>
    <w:p w14:paraId="547746BC" w14:textId="226948CF" w:rsidR="007B2073" w:rsidRDefault="00455CBC" w:rsidP="007B2073">
      <w:pPr>
        <w:pStyle w:val="AufzhlungStandard"/>
      </w:pPr>
      <w:hyperlink r:id="rId24" w:history="1">
        <w:r w:rsidR="007B2073">
          <w:rPr>
            <w:color w:val="0000FF"/>
            <w:u w:val="single"/>
          </w:rPr>
          <w:t>https://de.wikipedia.org/wiki/Eriochromschwarz_T</w:t>
        </w:r>
      </w:hyperlink>
      <w:r w:rsidR="007B2073">
        <w:t>; (03.08.2016)</w:t>
      </w:r>
    </w:p>
    <w:p w14:paraId="7EE18969" w14:textId="3C1AFD00" w:rsidR="007B2073" w:rsidRDefault="00455CBC" w:rsidP="007B2073">
      <w:pPr>
        <w:pStyle w:val="AufzhlungStandard"/>
      </w:pPr>
      <w:hyperlink r:id="rId25" w:history="1">
        <w:r w:rsidR="007B2073">
          <w:rPr>
            <w:color w:val="0000FF"/>
            <w:u w:val="single"/>
          </w:rPr>
          <w:t>https://www.stadtwerke-bayreuth.de/energie-wasser/wasser/wasserqualitaet-versorgungsgebiet/</w:t>
        </w:r>
      </w:hyperlink>
      <w:r w:rsidR="007B2073">
        <w:t>; (03.08.2016)</w:t>
      </w:r>
    </w:p>
    <w:p w14:paraId="2D618FA9" w14:textId="7268ADA2" w:rsidR="007B2073" w:rsidRDefault="00455CBC" w:rsidP="007B2073">
      <w:pPr>
        <w:pStyle w:val="AufzhlungStandard"/>
      </w:pPr>
      <w:hyperlink r:id="rId26" w:history="1">
        <w:r w:rsidR="007B2073">
          <w:rPr>
            <w:color w:val="0000FF"/>
            <w:u w:val="single"/>
          </w:rPr>
          <w:t>http://www.chemieunterricht.de/dc2/haerte/</w:t>
        </w:r>
      </w:hyperlink>
      <w:r w:rsidR="007B2073">
        <w:t>; (03.08.2016)</w:t>
      </w:r>
    </w:p>
    <w:p w14:paraId="78D7919C" w14:textId="692F14B6" w:rsidR="007B2073" w:rsidRDefault="00455CBC" w:rsidP="007B2073">
      <w:pPr>
        <w:pStyle w:val="AufzhlungStandard"/>
      </w:pPr>
      <w:hyperlink r:id="rId27" w:history="1">
        <w:r w:rsidR="002A66C2" w:rsidRPr="00A2099F">
          <w:rPr>
            <w:rStyle w:val="Hyperlink"/>
          </w:rPr>
          <w:t>https://www.n-ergie.de/privatkunden/produkte/wasser/analysewerte.html</w:t>
        </w:r>
      </w:hyperlink>
      <w:r w:rsidR="007B2073">
        <w:t>; (03.08.2016)</w:t>
      </w:r>
    </w:p>
    <w:p w14:paraId="00F9F4DA" w14:textId="704C3849" w:rsidR="007B2073" w:rsidRDefault="00455CBC" w:rsidP="007B2073">
      <w:pPr>
        <w:pStyle w:val="AufzhlungStandard"/>
      </w:pPr>
      <w:hyperlink r:id="rId28" w:history="1">
        <w:r w:rsidR="007B2073">
          <w:rPr>
            <w:rStyle w:val="Hyperlink"/>
            <w:rFonts w:cs="Arial"/>
          </w:rPr>
          <w:t>http://de.wikipedia.org/wiki/Wasserh%C3%A4rte</w:t>
        </w:r>
      </w:hyperlink>
      <w:r w:rsidR="007B2073">
        <w:t xml:space="preserve">; (03.08.2016) </w:t>
      </w:r>
    </w:p>
    <w:p w14:paraId="10330752" w14:textId="18E5A765" w:rsidR="007B2073" w:rsidRDefault="00455CBC" w:rsidP="007B2073">
      <w:pPr>
        <w:pStyle w:val="AufzhlungStandard"/>
      </w:pPr>
      <w:hyperlink r:id="rId29" w:history="1">
        <w:r w:rsidR="007B2073">
          <w:rPr>
            <w:color w:val="0000FF"/>
            <w:u w:val="single"/>
          </w:rPr>
          <w:t>http://www2.tu-berlin.de/~itc/Prakikums-Skripte/Physiker-Praktikum/skript01.pdf</w:t>
        </w:r>
      </w:hyperlink>
      <w:r w:rsidR="007B2073">
        <w:t>; (26.01.2008</w:t>
      </w:r>
      <w:r w:rsidR="000757F2">
        <w:t>)</w:t>
      </w:r>
      <w:r w:rsidR="007B2073">
        <w:t xml:space="preserve"> </w:t>
      </w:r>
      <w:r w:rsidR="000757F2">
        <w:t>(</w:t>
      </w:r>
      <w:r w:rsidR="002A66C2" w:rsidRPr="002A66C2">
        <w:t>Quelle verschollen</w:t>
      </w:r>
      <w:r w:rsidR="002A66C2">
        <w:t xml:space="preserve"> </w:t>
      </w:r>
      <w:r w:rsidR="007B2073">
        <w:t>12.10.2009)</w:t>
      </w:r>
    </w:p>
    <w:p w14:paraId="10AC8A24" w14:textId="6DA553D5" w:rsidR="007B2073" w:rsidRDefault="00455CBC" w:rsidP="007B2073">
      <w:pPr>
        <w:pStyle w:val="AufzhlungStandard"/>
      </w:pPr>
      <w:hyperlink r:id="rId30" w:history="1">
        <w:r w:rsidR="007B2073">
          <w:rPr>
            <w:rStyle w:val="Hyperlink"/>
            <w:rFonts w:cs="Arial"/>
          </w:rPr>
          <w:t>http://dc2.uni-bielefeld.de/dc2/haerte/</w:t>
        </w:r>
      </w:hyperlink>
      <w:r w:rsidR="007B2073">
        <w:t>; (</w:t>
      </w:r>
      <w:r w:rsidR="002A66C2" w:rsidRPr="002A66C2">
        <w:t>Quelle verschollen</w:t>
      </w:r>
      <w:r w:rsidR="002A66C2">
        <w:t xml:space="preserve"> 04.01.2006</w:t>
      </w:r>
      <w:r w:rsidR="007B2073">
        <w:t>)</w:t>
      </w:r>
    </w:p>
    <w:p w14:paraId="463C52A5" w14:textId="7BC12600" w:rsidR="007B2073" w:rsidRDefault="00455CBC" w:rsidP="007B2073">
      <w:pPr>
        <w:pStyle w:val="AufzhlungStandard"/>
      </w:pPr>
      <w:hyperlink r:id="rId31" w:history="1">
        <w:r w:rsidR="007B2073">
          <w:rPr>
            <w:rStyle w:val="Hyperlink"/>
            <w:rFonts w:cs="Arial"/>
          </w:rPr>
          <w:t>http://www.wwa-bt.bayern.de/trinkwasser/seiten/trinken.htm</w:t>
        </w:r>
      </w:hyperlink>
      <w:r w:rsidR="007B2073">
        <w:t>; (</w:t>
      </w:r>
      <w:r w:rsidR="002A66C2" w:rsidRPr="002A66C2">
        <w:t>Quelle verschollen</w:t>
      </w:r>
      <w:r w:rsidR="002A66C2">
        <w:t xml:space="preserve"> </w:t>
      </w:r>
      <w:r w:rsidR="007B2073">
        <w:t>17.01.2006)</w:t>
      </w:r>
    </w:p>
    <w:p w14:paraId="1BB927D0" w14:textId="51B393B1" w:rsidR="0016761E" w:rsidRDefault="00455CBC" w:rsidP="007B2073">
      <w:pPr>
        <w:pStyle w:val="AufzhlungStandard"/>
      </w:pPr>
      <w:hyperlink r:id="rId32" w:history="1">
        <w:r w:rsidR="0016761E" w:rsidRPr="003A4FDC">
          <w:rPr>
            <w:rStyle w:val="Hyperlink"/>
          </w:rPr>
          <w:t>https://www.chemie.de/lexikon/Wasserh%C3%A4rte.html</w:t>
        </w:r>
      </w:hyperlink>
      <w:r w:rsidR="0016761E">
        <w:t>; (27.12.</w:t>
      </w:r>
      <w:r w:rsidR="000757F2">
        <w:t>20</w:t>
      </w:r>
      <w:r w:rsidR="0016761E">
        <w:t>23)</w:t>
      </w:r>
    </w:p>
    <w:p w14:paraId="0734E7BF" w14:textId="3AA099A9" w:rsidR="00D96C3E" w:rsidRDefault="00455CBC" w:rsidP="007B2073">
      <w:pPr>
        <w:pStyle w:val="AufzhlungStandard"/>
      </w:pPr>
      <w:hyperlink r:id="rId33" w:history="1">
        <w:r w:rsidR="00D96C3E" w:rsidRPr="003A4FDC">
          <w:rPr>
            <w:rStyle w:val="Hyperlink"/>
          </w:rPr>
          <w:t>https://dblay.de/experimente/zuhause/wasserhaerte-tensid</w:t>
        </w:r>
      </w:hyperlink>
      <w:r w:rsidR="00D96C3E">
        <w:t>; (27.12.</w:t>
      </w:r>
      <w:r w:rsidR="000757F2">
        <w:t>20</w:t>
      </w:r>
      <w:r w:rsidR="00D96C3E">
        <w:t>23)</w:t>
      </w:r>
    </w:p>
    <w:p w14:paraId="411E4D4B" w14:textId="6211E182" w:rsidR="00D96C3E" w:rsidRDefault="00455CBC" w:rsidP="007B2073">
      <w:pPr>
        <w:pStyle w:val="AufzhlungStandard"/>
      </w:pPr>
      <w:hyperlink r:id="rId34" w:anchor=":~:text=W%C3%A4hrend%20weiches%20Wasser%20deine%20M%C3%A4hne,waschen%2C%20leidet%20auch%20die%20Kopfhaut" w:history="1">
        <w:r w:rsidR="00D71C0A" w:rsidRPr="004C2A0D">
          <w:rPr>
            <w:rStyle w:val="Hyperlink"/>
          </w:rPr>
          <w:t>https://www.lockenbox.com/blogs/waschen-pflegen/kalkhaltiges-wasser-haare#:~:text=W%C3%A4hrend%20weiches%20Wasser%20deine%20M%C3%A4hne,waschen%2C%20leidet%20auch%20die%20Kopfhaut</w:t>
        </w:r>
      </w:hyperlink>
      <w:r w:rsidR="00D71C0A" w:rsidRPr="00D71C0A">
        <w:t>.</w:t>
      </w:r>
      <w:r w:rsidR="00D71C0A">
        <w:t xml:space="preserve"> </w:t>
      </w:r>
      <w:r w:rsidR="00D96C3E">
        <w:t>; (27.12.</w:t>
      </w:r>
      <w:r w:rsidR="000757F2">
        <w:t>20</w:t>
      </w:r>
      <w:r w:rsidR="00D96C3E">
        <w:t>23)</w:t>
      </w:r>
    </w:p>
    <w:p w14:paraId="05177144" w14:textId="07631E8D" w:rsidR="001A05FC" w:rsidRDefault="00455CBC" w:rsidP="007B2073">
      <w:pPr>
        <w:pStyle w:val="AufzhlungStandard"/>
      </w:pPr>
      <w:hyperlink r:id="rId35" w:anchor=":~:text=In%20Zahlen%20bedeutet%20das%3A,Bayreu" w:history="1">
        <w:r w:rsidR="001A05FC">
          <w:rPr>
            <w:rStyle w:val="Hyperlink"/>
          </w:rPr>
          <w:t>Wasserhärte in Bayreuth ermitteln | Stadtwerke Bayreuth (stadtwerke-bayreuth.de)</w:t>
        </w:r>
      </w:hyperlink>
      <w:r w:rsidR="001A05FC">
        <w:t>; (30.12.2023)</w:t>
      </w:r>
    </w:p>
    <w:p w14:paraId="4926B5E6" w14:textId="38ECAEF7" w:rsidR="00507EA9" w:rsidRDefault="00455CBC" w:rsidP="007B2073">
      <w:pPr>
        <w:pStyle w:val="AufzhlungStandard"/>
      </w:pPr>
      <w:hyperlink r:id="rId36" w:history="1">
        <w:r w:rsidR="00507EA9">
          <w:rPr>
            <w:rStyle w:val="Hyperlink"/>
          </w:rPr>
          <w:t>Wasserqualität - Rathaus &amp; Service (markt-rattelsdorf.de)</w:t>
        </w:r>
      </w:hyperlink>
      <w:r w:rsidR="00507EA9">
        <w:t>; (30.12.2023)</w:t>
      </w:r>
    </w:p>
    <w:p w14:paraId="69D6674F" w14:textId="77777777" w:rsidR="007B2073" w:rsidRPr="00CC1A1A" w:rsidRDefault="007B2073" w:rsidP="007B2073"/>
    <w:sectPr w:rsidR="007B2073" w:rsidRPr="00CC1A1A" w:rsidSect="00934E37">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0EC66" w14:textId="77777777" w:rsidR="00455CBC" w:rsidRDefault="00455CBC" w:rsidP="005A7DCE">
      <w:pPr>
        <w:spacing w:before="0"/>
      </w:pPr>
      <w:r>
        <w:separator/>
      </w:r>
    </w:p>
  </w:endnote>
  <w:endnote w:type="continuationSeparator" w:id="0">
    <w:p w14:paraId="6F1F04FB" w14:textId="77777777" w:rsidR="00455CBC" w:rsidRDefault="00455CB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Content>
      <w:p w14:paraId="7EE0C8EA" w14:textId="77777777" w:rsidR="00455CBC" w:rsidRDefault="00455CBC">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CDF38AE" w:rsidR="00455CBC" w:rsidRDefault="00455CBC">
        <w:pPr>
          <w:pStyle w:val="Fuzeile"/>
          <w:jc w:val="center"/>
        </w:pPr>
        <w:r>
          <w:fldChar w:fldCharType="begin"/>
        </w:r>
        <w:r>
          <w:instrText>PAGE    \* MERGEFORMAT</w:instrText>
        </w:r>
        <w:r>
          <w:fldChar w:fldCharType="separate"/>
        </w:r>
        <w:r w:rsidR="000C4BAF">
          <w:rPr>
            <w:noProof/>
          </w:rPr>
          <w:t>15</w:t>
        </w:r>
        <w:r>
          <w:fldChar w:fldCharType="end"/>
        </w:r>
      </w:p>
    </w:sdtContent>
  </w:sdt>
  <w:p w14:paraId="69DF8B39" w14:textId="77777777" w:rsidR="00455CBC" w:rsidRDefault="00455CB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5B6DB" w14:textId="77777777" w:rsidR="00455CBC" w:rsidRDefault="00455CBC" w:rsidP="005A7DCE">
      <w:pPr>
        <w:spacing w:before="0"/>
      </w:pPr>
      <w:r>
        <w:separator/>
      </w:r>
    </w:p>
  </w:footnote>
  <w:footnote w:type="continuationSeparator" w:id="0">
    <w:p w14:paraId="30F5E8C8" w14:textId="77777777" w:rsidR="00455CBC" w:rsidRDefault="00455CB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CE8EC990"/>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2A443DEA"/>
    <w:multiLevelType w:val="multilevel"/>
    <w:tmpl w:val="13143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2E161D4"/>
    <w:multiLevelType w:val="multilevel"/>
    <w:tmpl w:val="9E000708"/>
    <w:lvl w:ilvl="0">
      <w:start w:val="1"/>
      <w:numFmt w:val="none"/>
      <w:lvlText w:val=""/>
      <w:lvlJc w:val="left"/>
      <w:pPr>
        <w:ind w:left="0" w:firstLine="0"/>
      </w:pPr>
      <w:rPr>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sz w:val="24"/>
      </w:rPr>
    </w:lvl>
    <w:lvl w:ilvl="2">
      <w:start w:val="1"/>
      <w:numFmt w:val="decimal"/>
      <w:lvlText w:val="%3."/>
      <w:lvlJc w:val="left"/>
      <w:pPr>
        <w:ind w:left="425" w:hanging="425"/>
      </w:pPr>
    </w:lvl>
    <w:lvl w:ilvl="3">
      <w:start w:val="1"/>
      <w:numFmt w:val="lowerLetter"/>
      <w:lvlText w:val="%4."/>
      <w:lvlJc w:val="left"/>
      <w:pPr>
        <w:ind w:left="425" w:hanging="425"/>
      </w:pPr>
    </w:lvl>
    <w:lvl w:ilvl="4">
      <w:start w:val="1"/>
      <w:numFmt w:val="none"/>
      <w:lvlText w:val=""/>
      <w:lvlJc w:val="left"/>
      <w:pPr>
        <w:ind w:left="425" w:hanging="425"/>
      </w:pPr>
    </w:lvl>
    <w:lvl w:ilvl="5">
      <w:start w:val="1"/>
      <w:numFmt w:val="none"/>
      <w:lvlText w:val=""/>
      <w:lvlJc w:val="left"/>
      <w:pPr>
        <w:ind w:left="425" w:hanging="425"/>
      </w:pPr>
    </w:lvl>
    <w:lvl w:ilvl="6">
      <w:start w:val="1"/>
      <w:numFmt w:val="none"/>
      <w:lvlText w:val=""/>
      <w:lvlJc w:val="left"/>
      <w:pPr>
        <w:ind w:left="425" w:hanging="425"/>
      </w:pPr>
    </w:lvl>
    <w:lvl w:ilvl="7">
      <w:start w:val="1"/>
      <w:numFmt w:val="none"/>
      <w:lvlText w:val=""/>
      <w:lvlJc w:val="left"/>
      <w:pPr>
        <w:ind w:left="425" w:hanging="425"/>
      </w:pPr>
    </w:lvl>
    <w:lvl w:ilvl="8">
      <w:start w:val="1"/>
      <w:numFmt w:val="none"/>
      <w:lvlText w:val=""/>
      <w:lvlJc w:val="left"/>
      <w:pPr>
        <w:ind w:left="425" w:hanging="425"/>
      </w:p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lvl>
    <w:lvl w:ilvl="2">
      <w:start w:val="1"/>
      <w:numFmt w:val="lowerLetter"/>
      <w:lvlText w:val="%3)"/>
      <w:lvlJc w:val="left"/>
      <w:pPr>
        <w:ind w:left="425" w:hanging="425"/>
      </w:pPr>
    </w:lvl>
    <w:lvl w:ilvl="3">
      <w:start w:val="1"/>
      <w:numFmt w:val="none"/>
      <w:lvlText w:val=""/>
      <w:lvlJc w:val="left"/>
      <w:pPr>
        <w:ind w:left="425" w:hanging="425"/>
      </w:pPr>
    </w:lvl>
    <w:lvl w:ilvl="4">
      <w:start w:val="1"/>
      <w:numFmt w:val="none"/>
      <w:lvlText w:val=""/>
      <w:lvlJc w:val="left"/>
      <w:pPr>
        <w:ind w:left="425" w:hanging="425"/>
      </w:pPr>
    </w:lvl>
    <w:lvl w:ilvl="5">
      <w:start w:val="1"/>
      <w:numFmt w:val="none"/>
      <w:lvlText w:val=""/>
      <w:lvlJc w:val="left"/>
      <w:pPr>
        <w:ind w:left="425" w:hanging="425"/>
      </w:pPr>
    </w:lvl>
    <w:lvl w:ilvl="6">
      <w:start w:val="1"/>
      <w:numFmt w:val="none"/>
      <w:lvlText w:val=""/>
      <w:lvlJc w:val="left"/>
      <w:pPr>
        <w:ind w:left="425" w:hanging="425"/>
      </w:pPr>
    </w:lvl>
    <w:lvl w:ilvl="7">
      <w:start w:val="1"/>
      <w:numFmt w:val="none"/>
      <w:lvlText w:val=""/>
      <w:lvlJc w:val="left"/>
      <w:pPr>
        <w:ind w:left="425" w:hanging="425"/>
      </w:pPr>
    </w:lvl>
    <w:lvl w:ilvl="8">
      <w:start w:val="1"/>
      <w:numFmt w:val="none"/>
      <w:lvlText w:val=""/>
      <w:lvlJc w:val="left"/>
      <w:pPr>
        <w:ind w:left="425" w:hanging="425"/>
      </w:p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7"/>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5"/>
  </w:num>
  <w:num w:numId="21">
    <w:abstractNumId w:val="5"/>
  </w:num>
  <w:num w:numId="22">
    <w:abstractNumId w:val="6"/>
  </w:num>
  <w:num w:numId="23">
    <w:abstractNumId w:val="16"/>
    <w:lvlOverride w:ilvl="0">
      <w:lvl w:ilvl="0">
        <w:start w:val="1"/>
        <w:numFmt w:val="decimal"/>
        <w:lvlText w:val=""/>
        <w:lvlJc w:val="left"/>
        <w:pPr>
          <w:ind w:left="425" w:hanging="425"/>
        </w:pPr>
        <w:rPr>
          <w:rFonts w:ascii="Symbol" w:hAnsi="Symbol" w:hint="default"/>
          <w:b w:val="0"/>
          <w:bCs w:val="0"/>
          <w:i w:val="0"/>
          <w:iCs w:val="0"/>
          <w:caps w:val="0"/>
          <w:strike w:val="0"/>
          <w:dstrike w:val="0"/>
          <w:outline w:val="0"/>
          <w:shadow w:val="0"/>
          <w:emboss w:val="0"/>
          <w:imprint w:val="0"/>
          <w:vanish w:val="0"/>
          <w:webHidden w:val="0"/>
          <w:color w:val="auto"/>
          <w:spacing w:val="0"/>
          <w:kern w:val="0"/>
          <w:position w:val="0"/>
          <w:sz w:val="24"/>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lvlText w:val="%2."/>
        <w:lvlJc w:val="left"/>
        <w:pPr>
          <w:ind w:left="425" w:hanging="425"/>
        </w:pPr>
        <w:rPr>
          <w:color w:val="000000" w:themeColor="text1"/>
        </w:rPr>
      </w:lvl>
    </w:lvlOverride>
    <w:lvlOverride w:ilvl="2">
      <w:lvl w:ilvl="2">
        <w:start w:val="1"/>
        <w:numFmt w:val="decimal"/>
        <w:lvlText w:val="%3)"/>
        <w:lvlJc w:val="left"/>
        <w:pPr>
          <w:ind w:left="425" w:hanging="425"/>
        </w:pPr>
      </w:lvl>
    </w:lvlOverride>
    <w:lvlOverride w:ilvl="3">
      <w:lvl w:ilvl="3">
        <w:start w:val="1"/>
        <w:numFmt w:val="decimal"/>
        <w:lvlText w:val="B%4"/>
        <w:lvlJc w:val="left"/>
        <w:pPr>
          <w:ind w:left="567" w:hanging="567"/>
        </w:pPr>
        <w:rPr>
          <w:rFonts w:ascii="Arial" w:hAnsi="Arial" w:cs="Times New Roman" w:hint="default"/>
          <w:b/>
          <w:i w:val="0"/>
          <w:color w:val="FF9600"/>
          <w:sz w:val="28"/>
        </w:rPr>
      </w:lvl>
    </w:lvlOverride>
    <w:lvlOverride w:ilvl="4">
      <w:lvl w:ilvl="4">
        <w:start w:val="1"/>
        <w:numFmt w:val="decimal"/>
        <w:lvlText w:val="E%5"/>
        <w:lvlJc w:val="left"/>
        <w:pPr>
          <w:ind w:left="567" w:hanging="567"/>
        </w:pPr>
        <w:rPr>
          <w:rFonts w:ascii="Arial" w:hAnsi="Arial" w:cs="Times New Roman"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decimal"/>
        <w:lvlText w:val=""/>
        <w:lvlJc w:val="left"/>
        <w:pPr>
          <w:ind w:left="425" w:hanging="425"/>
        </w:pPr>
      </w:lvl>
    </w:lvlOverride>
    <w:lvlOverride w:ilvl="7">
      <w:lvl w:ilvl="7">
        <w:start w:val="1"/>
        <w:numFmt w:val="decimal"/>
        <w:lvlText w:val=""/>
        <w:lvlJc w:val="left"/>
        <w:pPr>
          <w:ind w:left="425" w:hanging="425"/>
        </w:pPr>
      </w:lvl>
    </w:lvlOverride>
    <w:lvlOverride w:ilvl="8">
      <w:lvl w:ilvl="8">
        <w:start w:val="1"/>
        <w:numFmt w:val="decimal"/>
        <w:lvlText w:val=""/>
        <w:lvlJc w:val="left"/>
        <w:pPr>
          <w:ind w:left="425" w:hanging="425"/>
        </w:pPr>
      </w:lvl>
    </w:lvlOverride>
  </w:num>
  <w:num w:numId="2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533D"/>
    <w:rsid w:val="00010C35"/>
    <w:rsid w:val="00045EDE"/>
    <w:rsid w:val="000712A2"/>
    <w:rsid w:val="00074491"/>
    <w:rsid w:val="000757F2"/>
    <w:rsid w:val="00076DD9"/>
    <w:rsid w:val="00083AB8"/>
    <w:rsid w:val="000C4BAF"/>
    <w:rsid w:val="000D4A1C"/>
    <w:rsid w:val="000E61E0"/>
    <w:rsid w:val="000E6E51"/>
    <w:rsid w:val="0010104E"/>
    <w:rsid w:val="00117B0F"/>
    <w:rsid w:val="0016761E"/>
    <w:rsid w:val="00173DFE"/>
    <w:rsid w:val="0019210B"/>
    <w:rsid w:val="001A05FC"/>
    <w:rsid w:val="001B0E73"/>
    <w:rsid w:val="001D6942"/>
    <w:rsid w:val="00286533"/>
    <w:rsid w:val="002A56BC"/>
    <w:rsid w:val="002A66C2"/>
    <w:rsid w:val="002E5689"/>
    <w:rsid w:val="0033663A"/>
    <w:rsid w:val="0036111E"/>
    <w:rsid w:val="003B57EF"/>
    <w:rsid w:val="003E3BF1"/>
    <w:rsid w:val="003E79F3"/>
    <w:rsid w:val="00403442"/>
    <w:rsid w:val="004164E1"/>
    <w:rsid w:val="00435D68"/>
    <w:rsid w:val="00455CBC"/>
    <w:rsid w:val="00476660"/>
    <w:rsid w:val="004A4B07"/>
    <w:rsid w:val="004B5AB3"/>
    <w:rsid w:val="004B5C6E"/>
    <w:rsid w:val="00502A9E"/>
    <w:rsid w:val="00507EA9"/>
    <w:rsid w:val="0056051D"/>
    <w:rsid w:val="005633FE"/>
    <w:rsid w:val="005654C0"/>
    <w:rsid w:val="005A7DCE"/>
    <w:rsid w:val="005F57BE"/>
    <w:rsid w:val="006013E3"/>
    <w:rsid w:val="00627C3A"/>
    <w:rsid w:val="006841CE"/>
    <w:rsid w:val="006A4AA1"/>
    <w:rsid w:val="006B7DB4"/>
    <w:rsid w:val="007161D1"/>
    <w:rsid w:val="007305DD"/>
    <w:rsid w:val="00746F7B"/>
    <w:rsid w:val="007514D3"/>
    <w:rsid w:val="00767119"/>
    <w:rsid w:val="00783295"/>
    <w:rsid w:val="007B2073"/>
    <w:rsid w:val="007B2C80"/>
    <w:rsid w:val="007D1E7D"/>
    <w:rsid w:val="007D7080"/>
    <w:rsid w:val="007F18E1"/>
    <w:rsid w:val="008117E4"/>
    <w:rsid w:val="00825BFE"/>
    <w:rsid w:val="00850560"/>
    <w:rsid w:val="0086715C"/>
    <w:rsid w:val="00883728"/>
    <w:rsid w:val="008A524D"/>
    <w:rsid w:val="008C59B8"/>
    <w:rsid w:val="0090664E"/>
    <w:rsid w:val="00924970"/>
    <w:rsid w:val="00931B30"/>
    <w:rsid w:val="00934E37"/>
    <w:rsid w:val="00936756"/>
    <w:rsid w:val="009710A6"/>
    <w:rsid w:val="009B3893"/>
    <w:rsid w:val="009B4835"/>
    <w:rsid w:val="009F50B5"/>
    <w:rsid w:val="00A12AD9"/>
    <w:rsid w:val="00A21130"/>
    <w:rsid w:val="00A25B94"/>
    <w:rsid w:val="00A5383F"/>
    <w:rsid w:val="00A81FC5"/>
    <w:rsid w:val="00AA0C25"/>
    <w:rsid w:val="00AA5D66"/>
    <w:rsid w:val="00AB7E4B"/>
    <w:rsid w:val="00AD5EC0"/>
    <w:rsid w:val="00AE53F0"/>
    <w:rsid w:val="00AF67BA"/>
    <w:rsid w:val="00AF7672"/>
    <w:rsid w:val="00B02691"/>
    <w:rsid w:val="00B02BCA"/>
    <w:rsid w:val="00B10DD4"/>
    <w:rsid w:val="00B54CAD"/>
    <w:rsid w:val="00B5729D"/>
    <w:rsid w:val="00B7483D"/>
    <w:rsid w:val="00B85024"/>
    <w:rsid w:val="00BB26A5"/>
    <w:rsid w:val="00C04AFB"/>
    <w:rsid w:val="00C15CF7"/>
    <w:rsid w:val="00C17DB6"/>
    <w:rsid w:val="00C511E6"/>
    <w:rsid w:val="00C61EF6"/>
    <w:rsid w:val="00C96140"/>
    <w:rsid w:val="00CA413D"/>
    <w:rsid w:val="00CB7DC9"/>
    <w:rsid w:val="00CC1A1A"/>
    <w:rsid w:val="00CD2901"/>
    <w:rsid w:val="00D06DA2"/>
    <w:rsid w:val="00D131CD"/>
    <w:rsid w:val="00D71C0A"/>
    <w:rsid w:val="00D96C3E"/>
    <w:rsid w:val="00D97908"/>
    <w:rsid w:val="00E14DE1"/>
    <w:rsid w:val="00E20AF3"/>
    <w:rsid w:val="00E33359"/>
    <w:rsid w:val="00E333E0"/>
    <w:rsid w:val="00E50811"/>
    <w:rsid w:val="00E54A99"/>
    <w:rsid w:val="00E8473B"/>
    <w:rsid w:val="00EB025E"/>
    <w:rsid w:val="00EF64A4"/>
    <w:rsid w:val="00F165F2"/>
    <w:rsid w:val="00F27EFA"/>
    <w:rsid w:val="00F27F3A"/>
    <w:rsid w:val="00F76D18"/>
    <w:rsid w:val="00FA5C7C"/>
    <w:rsid w:val="00FB0DD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7B2073"/>
    <w:rPr>
      <w:color w:val="0000FF" w:themeColor="followedHyperlink"/>
      <w:u w:val="single"/>
    </w:rPr>
  </w:style>
  <w:style w:type="character" w:customStyle="1" w:styleId="NichtaufgelsteErwhnung2">
    <w:name w:val="Nicht aufgelöste Erwähnung2"/>
    <w:basedOn w:val="Absatz-Standardschriftart"/>
    <w:uiPriority w:val="99"/>
    <w:semiHidden/>
    <w:unhideWhenUsed/>
    <w:rsid w:val="007B2073"/>
    <w:rPr>
      <w:color w:val="605E5C"/>
      <w:shd w:val="clear" w:color="auto" w:fill="E1DFDD"/>
    </w:rPr>
  </w:style>
  <w:style w:type="character" w:styleId="Fett">
    <w:name w:val="Strong"/>
    <w:basedOn w:val="Absatz-Standardschriftart"/>
    <w:uiPriority w:val="22"/>
    <w:qFormat/>
    <w:rsid w:val="007B2073"/>
    <w:rPr>
      <w:b/>
      <w:bCs/>
    </w:rPr>
  </w:style>
  <w:style w:type="table" w:styleId="Tabellenraster">
    <w:name w:val="Table Grid"/>
    <w:basedOn w:val="NormaleTabelle"/>
    <w:uiPriority w:val="39"/>
    <w:rsid w:val="00D13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131CD"/>
    <w:rPr>
      <w:color w:val="808080"/>
    </w:rPr>
  </w:style>
  <w:style w:type="character" w:customStyle="1" w:styleId="auto-style2">
    <w:name w:val="auto-style2"/>
    <w:basedOn w:val="Absatz-Standardschriftart"/>
    <w:rsid w:val="003B57EF"/>
  </w:style>
  <w:style w:type="character" w:customStyle="1" w:styleId="UnresolvedMention">
    <w:name w:val="Unresolved Mention"/>
    <w:basedOn w:val="Absatz-Standardschriftart"/>
    <w:uiPriority w:val="99"/>
    <w:semiHidden/>
    <w:unhideWhenUsed/>
    <w:rsid w:val="00167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850">
      <w:bodyDiv w:val="1"/>
      <w:marLeft w:val="0"/>
      <w:marRight w:val="0"/>
      <w:marTop w:val="0"/>
      <w:marBottom w:val="0"/>
      <w:divBdr>
        <w:top w:val="none" w:sz="0" w:space="0" w:color="auto"/>
        <w:left w:val="none" w:sz="0" w:space="0" w:color="auto"/>
        <w:bottom w:val="none" w:sz="0" w:space="0" w:color="auto"/>
        <w:right w:val="none" w:sz="0" w:space="0" w:color="auto"/>
      </w:divBdr>
    </w:div>
    <w:div w:id="1272980464">
      <w:bodyDiv w:val="1"/>
      <w:marLeft w:val="0"/>
      <w:marRight w:val="0"/>
      <w:marTop w:val="0"/>
      <w:marBottom w:val="0"/>
      <w:divBdr>
        <w:top w:val="none" w:sz="0" w:space="0" w:color="auto"/>
        <w:left w:val="none" w:sz="0" w:space="0" w:color="auto"/>
        <w:bottom w:val="none" w:sz="0" w:space="0" w:color="auto"/>
        <w:right w:val="none" w:sz="0" w:space="0" w:color="auto"/>
      </w:divBdr>
    </w:div>
    <w:div w:id="200096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jpeg"/><Relationship Id="rId26" Type="http://schemas.openxmlformats.org/officeDocument/2006/relationships/hyperlink" Target="http://www.chemieunterricht.de/dc2/haert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s://www.lockenbox.com/blogs/waschen-pflegen/kalkhaltiges-wasser-haar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hyperlink" Target="https://www.stadtwerke-bayreuth.de/energie-wasser/wasser/wasserqualitaet-versorgungsgebiet/" TargetMode="External"/><Relationship Id="rId33" Type="http://schemas.openxmlformats.org/officeDocument/2006/relationships/hyperlink" Target="https://dblay.de/experimente/zuhause/wasserhaerte-tensi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hyperlink" Target="http://www2.tu-berlin.de/~itc/Prakikums-Skripte/Physiker-Praktikum/skript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e.wikipedia.org/wiki/Eriochromschwarz_T" TargetMode="External"/><Relationship Id="rId32" Type="http://schemas.openxmlformats.org/officeDocument/2006/relationships/hyperlink" Target="https://www.chemie.de/lexikon/Wasserh%C3%A4rte.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s://de.wikipedia.org/wiki/Ethylendiamintetraessigs&#228;ure" TargetMode="External"/><Relationship Id="rId28" Type="http://schemas.openxmlformats.org/officeDocument/2006/relationships/hyperlink" Target="http://de.wikipedia.org/wiki/Wasserh&#228;rte" TargetMode="External"/><Relationship Id="rId36" Type="http://schemas.openxmlformats.org/officeDocument/2006/relationships/hyperlink" Target="https://www.markt-rattelsdorf.de/Wasserqualitaet.o411.html"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www.wwa-bt.bayern.de/trinkwasser/seiten/trinken.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hyperlink" Target="http://www.calgon.de/" TargetMode="External"/><Relationship Id="rId27" Type="http://schemas.openxmlformats.org/officeDocument/2006/relationships/hyperlink" Target="https://www.n-ergie.de/privatkunden/produkte/wasser/analysewerte.html" TargetMode="External"/><Relationship Id="rId30" Type="http://schemas.openxmlformats.org/officeDocument/2006/relationships/hyperlink" Target="http://dc2.uni-bielefeld.de/dc2/haerte/" TargetMode="External"/><Relationship Id="rId35" Type="http://schemas.openxmlformats.org/officeDocument/2006/relationships/hyperlink" Target="https://www.stadtwerke-bayreuth.de/energie-wasser/wasser/wasserhaer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4BCB-8C60-4CEA-87AE-9A768BB1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5004</Words>
  <Characters>31531</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15</cp:revision>
  <cp:lastPrinted>2024-01-08T09:28:00Z</cp:lastPrinted>
  <dcterms:created xsi:type="dcterms:W3CDTF">2023-12-27T13:49:00Z</dcterms:created>
  <dcterms:modified xsi:type="dcterms:W3CDTF">2024-01-08T09:29:00Z</dcterms:modified>
</cp:coreProperties>
</file>