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E76C91" w:rsidRDefault="00E8473B" w:rsidP="00E76C91">
      <w:pPr>
        <w:pStyle w:val="Seminar"/>
      </w:pPr>
      <w:r w:rsidRPr="00E76C91">
        <w:t>Seminar</w:t>
      </w:r>
      <w:r w:rsidR="00FD7888" w:rsidRPr="00E76C91">
        <w:t xml:space="preserve"> „Übungen im Vortragen –</w:t>
      </w:r>
      <w:r w:rsidR="00E76C91" w:rsidRPr="00E76C91">
        <w:t xml:space="preserve"> </w:t>
      </w:r>
      <w:r w:rsidR="00FD7888" w:rsidRPr="00E76C91">
        <w:t>PC“</w:t>
      </w:r>
    </w:p>
    <w:p w:rsidR="00E8473B" w:rsidRDefault="00E76C91" w:rsidP="005633FE">
      <w:pPr>
        <w:pStyle w:val="Titel"/>
      </w:pPr>
      <w:r>
        <w:t>UV/</w:t>
      </w:r>
      <w:r w:rsidR="007D30F3">
        <w:t>VIS</w:t>
      </w:r>
      <w:r>
        <w:t>-Spektroskopie</w:t>
      </w:r>
    </w:p>
    <w:p w:rsidR="00E8473B" w:rsidRDefault="00E76C91" w:rsidP="00E8473B">
      <w:pPr>
        <w:pStyle w:val="Autor"/>
      </w:pPr>
      <w:r>
        <w:t>Simone Bauer, WS 07/08</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7D30F3"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5716218" w:history="1">
            <w:r w:rsidR="007D30F3" w:rsidRPr="00373A63">
              <w:rPr>
                <w:rStyle w:val="Hyperlink"/>
                <w:noProof/>
              </w:rPr>
              <w:t>1</w:t>
            </w:r>
            <w:r w:rsidR="007D30F3">
              <w:rPr>
                <w:rFonts w:asciiTheme="minorHAnsi" w:eastAsiaTheme="minorEastAsia" w:hAnsiTheme="minorHAnsi"/>
                <w:noProof/>
                <w:sz w:val="22"/>
                <w:lang w:eastAsia="de-DE"/>
              </w:rPr>
              <w:tab/>
            </w:r>
            <w:r w:rsidR="007D30F3" w:rsidRPr="00373A63">
              <w:rPr>
                <w:rStyle w:val="Hyperlink"/>
                <w:noProof/>
              </w:rPr>
              <w:t>Begriffserklärung</w:t>
            </w:r>
            <w:r w:rsidR="007D30F3">
              <w:rPr>
                <w:noProof/>
                <w:webHidden/>
              </w:rPr>
              <w:tab/>
            </w:r>
            <w:r w:rsidR="007D30F3">
              <w:rPr>
                <w:noProof/>
                <w:webHidden/>
              </w:rPr>
              <w:fldChar w:fldCharType="begin"/>
            </w:r>
            <w:r w:rsidR="007D30F3">
              <w:rPr>
                <w:noProof/>
                <w:webHidden/>
              </w:rPr>
              <w:instrText xml:space="preserve"> PAGEREF _Toc45716218 \h </w:instrText>
            </w:r>
            <w:r w:rsidR="007D30F3">
              <w:rPr>
                <w:noProof/>
                <w:webHidden/>
              </w:rPr>
            </w:r>
            <w:r w:rsidR="007D30F3">
              <w:rPr>
                <w:noProof/>
                <w:webHidden/>
              </w:rPr>
              <w:fldChar w:fldCharType="separate"/>
            </w:r>
            <w:r w:rsidR="00721E71">
              <w:rPr>
                <w:noProof/>
                <w:webHidden/>
              </w:rPr>
              <w:t>2</w:t>
            </w:r>
            <w:r w:rsidR="007D30F3">
              <w:rPr>
                <w:noProof/>
                <w:webHidden/>
              </w:rPr>
              <w:fldChar w:fldCharType="end"/>
            </w:r>
          </w:hyperlink>
        </w:p>
        <w:p w:rsidR="007D30F3" w:rsidRDefault="00721E71">
          <w:pPr>
            <w:pStyle w:val="Verzeichnis2"/>
            <w:tabs>
              <w:tab w:val="left" w:pos="880"/>
              <w:tab w:val="right" w:leader="dot" w:pos="9344"/>
            </w:tabs>
            <w:rPr>
              <w:rFonts w:asciiTheme="minorHAnsi" w:eastAsiaTheme="minorEastAsia" w:hAnsiTheme="minorHAnsi"/>
              <w:noProof/>
              <w:sz w:val="22"/>
              <w:lang w:eastAsia="de-DE"/>
            </w:rPr>
          </w:pPr>
          <w:hyperlink w:anchor="_Toc45716219" w:history="1">
            <w:r w:rsidR="007D30F3" w:rsidRPr="00373A63">
              <w:rPr>
                <w:rStyle w:val="Hyperlink"/>
                <w:noProof/>
              </w:rPr>
              <w:t>1.1</w:t>
            </w:r>
            <w:r w:rsidR="007D30F3">
              <w:rPr>
                <w:rFonts w:asciiTheme="minorHAnsi" w:eastAsiaTheme="minorEastAsia" w:hAnsiTheme="minorHAnsi"/>
                <w:noProof/>
                <w:sz w:val="22"/>
                <w:lang w:eastAsia="de-DE"/>
              </w:rPr>
              <w:tab/>
            </w:r>
            <w:r w:rsidR="007D30F3" w:rsidRPr="00373A63">
              <w:rPr>
                <w:rStyle w:val="Hyperlink"/>
                <w:noProof/>
              </w:rPr>
              <w:t>UV/VIS-Spektroskopie</w:t>
            </w:r>
            <w:r w:rsidR="007D30F3">
              <w:rPr>
                <w:noProof/>
                <w:webHidden/>
              </w:rPr>
              <w:tab/>
            </w:r>
            <w:r w:rsidR="007D30F3">
              <w:rPr>
                <w:noProof/>
                <w:webHidden/>
              </w:rPr>
              <w:fldChar w:fldCharType="begin"/>
            </w:r>
            <w:r w:rsidR="007D30F3">
              <w:rPr>
                <w:noProof/>
                <w:webHidden/>
              </w:rPr>
              <w:instrText xml:space="preserve"> PAGEREF _Toc45716219 \h </w:instrText>
            </w:r>
            <w:r w:rsidR="007D30F3">
              <w:rPr>
                <w:noProof/>
                <w:webHidden/>
              </w:rPr>
            </w:r>
            <w:r w:rsidR="007D30F3">
              <w:rPr>
                <w:noProof/>
                <w:webHidden/>
              </w:rPr>
              <w:fldChar w:fldCharType="separate"/>
            </w:r>
            <w:r>
              <w:rPr>
                <w:noProof/>
                <w:webHidden/>
              </w:rPr>
              <w:t>2</w:t>
            </w:r>
            <w:r w:rsidR="007D30F3">
              <w:rPr>
                <w:noProof/>
                <w:webHidden/>
              </w:rPr>
              <w:fldChar w:fldCharType="end"/>
            </w:r>
          </w:hyperlink>
        </w:p>
        <w:p w:rsidR="007D30F3" w:rsidRDefault="00721E71">
          <w:pPr>
            <w:pStyle w:val="Verzeichnis2"/>
            <w:tabs>
              <w:tab w:val="left" w:pos="880"/>
              <w:tab w:val="right" w:leader="dot" w:pos="9344"/>
            </w:tabs>
            <w:rPr>
              <w:rFonts w:asciiTheme="minorHAnsi" w:eastAsiaTheme="minorEastAsia" w:hAnsiTheme="minorHAnsi"/>
              <w:noProof/>
              <w:sz w:val="22"/>
              <w:lang w:eastAsia="de-DE"/>
            </w:rPr>
          </w:pPr>
          <w:hyperlink w:anchor="_Toc45716220" w:history="1">
            <w:r w:rsidR="007D30F3" w:rsidRPr="00373A63">
              <w:rPr>
                <w:rStyle w:val="Hyperlink"/>
                <w:noProof/>
              </w:rPr>
              <w:t>1.2</w:t>
            </w:r>
            <w:r w:rsidR="007D30F3">
              <w:rPr>
                <w:rFonts w:asciiTheme="minorHAnsi" w:eastAsiaTheme="minorEastAsia" w:hAnsiTheme="minorHAnsi"/>
                <w:noProof/>
                <w:sz w:val="22"/>
                <w:lang w:eastAsia="de-DE"/>
              </w:rPr>
              <w:tab/>
            </w:r>
            <w:r w:rsidR="007D30F3" w:rsidRPr="00373A63">
              <w:rPr>
                <w:rStyle w:val="Hyperlink"/>
                <w:noProof/>
              </w:rPr>
              <w:t>Der gesamte Spektralbereich</w:t>
            </w:r>
            <w:r w:rsidR="007D30F3">
              <w:rPr>
                <w:noProof/>
                <w:webHidden/>
              </w:rPr>
              <w:tab/>
            </w:r>
            <w:r w:rsidR="007D30F3">
              <w:rPr>
                <w:noProof/>
                <w:webHidden/>
              </w:rPr>
              <w:fldChar w:fldCharType="begin"/>
            </w:r>
            <w:r w:rsidR="007D30F3">
              <w:rPr>
                <w:noProof/>
                <w:webHidden/>
              </w:rPr>
              <w:instrText xml:space="preserve"> PAGEREF _Toc45716220 \h </w:instrText>
            </w:r>
            <w:r w:rsidR="007D30F3">
              <w:rPr>
                <w:noProof/>
                <w:webHidden/>
              </w:rPr>
            </w:r>
            <w:r w:rsidR="007D30F3">
              <w:rPr>
                <w:noProof/>
                <w:webHidden/>
              </w:rPr>
              <w:fldChar w:fldCharType="separate"/>
            </w:r>
            <w:r>
              <w:rPr>
                <w:noProof/>
                <w:webHidden/>
              </w:rPr>
              <w:t>2</w:t>
            </w:r>
            <w:r w:rsidR="007D30F3">
              <w:rPr>
                <w:noProof/>
                <w:webHidden/>
              </w:rPr>
              <w:fldChar w:fldCharType="end"/>
            </w:r>
          </w:hyperlink>
        </w:p>
        <w:p w:rsidR="007D30F3" w:rsidRDefault="00721E71">
          <w:pPr>
            <w:pStyle w:val="Verzeichnis2"/>
            <w:tabs>
              <w:tab w:val="left" w:pos="880"/>
              <w:tab w:val="right" w:leader="dot" w:pos="9344"/>
            </w:tabs>
            <w:rPr>
              <w:rFonts w:asciiTheme="minorHAnsi" w:eastAsiaTheme="minorEastAsia" w:hAnsiTheme="minorHAnsi"/>
              <w:noProof/>
              <w:sz w:val="22"/>
              <w:lang w:eastAsia="de-DE"/>
            </w:rPr>
          </w:pPr>
          <w:hyperlink w:anchor="_Toc45716221" w:history="1">
            <w:r w:rsidR="007D30F3" w:rsidRPr="00373A63">
              <w:rPr>
                <w:rStyle w:val="Hyperlink"/>
                <w:noProof/>
              </w:rPr>
              <w:t>1.3</w:t>
            </w:r>
            <w:r w:rsidR="007D30F3">
              <w:rPr>
                <w:rFonts w:asciiTheme="minorHAnsi" w:eastAsiaTheme="minorEastAsia" w:hAnsiTheme="minorHAnsi"/>
                <w:noProof/>
                <w:sz w:val="22"/>
                <w:lang w:eastAsia="de-DE"/>
              </w:rPr>
              <w:tab/>
            </w:r>
            <w:r w:rsidR="007D30F3" w:rsidRPr="00373A63">
              <w:rPr>
                <w:rStyle w:val="Hyperlink"/>
                <w:noProof/>
              </w:rPr>
              <w:t>Das UV/VIS-Spektrum</w:t>
            </w:r>
            <w:r w:rsidR="007D30F3">
              <w:rPr>
                <w:noProof/>
                <w:webHidden/>
              </w:rPr>
              <w:tab/>
            </w:r>
            <w:r w:rsidR="007D30F3">
              <w:rPr>
                <w:noProof/>
                <w:webHidden/>
              </w:rPr>
              <w:fldChar w:fldCharType="begin"/>
            </w:r>
            <w:r w:rsidR="007D30F3">
              <w:rPr>
                <w:noProof/>
                <w:webHidden/>
              </w:rPr>
              <w:instrText xml:space="preserve"> PAGEREF _Toc45716221 \h </w:instrText>
            </w:r>
            <w:r w:rsidR="007D30F3">
              <w:rPr>
                <w:noProof/>
                <w:webHidden/>
              </w:rPr>
            </w:r>
            <w:r w:rsidR="007D30F3">
              <w:rPr>
                <w:noProof/>
                <w:webHidden/>
              </w:rPr>
              <w:fldChar w:fldCharType="separate"/>
            </w:r>
            <w:r>
              <w:rPr>
                <w:noProof/>
                <w:webHidden/>
              </w:rPr>
              <w:t>3</w:t>
            </w:r>
            <w:r w:rsidR="007D30F3">
              <w:rPr>
                <w:noProof/>
                <w:webHidden/>
              </w:rPr>
              <w:fldChar w:fldCharType="end"/>
            </w:r>
          </w:hyperlink>
        </w:p>
        <w:p w:rsidR="007D30F3" w:rsidRDefault="00721E71">
          <w:pPr>
            <w:pStyle w:val="Verzeichnis2"/>
            <w:tabs>
              <w:tab w:val="left" w:pos="880"/>
              <w:tab w:val="right" w:leader="dot" w:pos="9344"/>
            </w:tabs>
            <w:rPr>
              <w:rFonts w:asciiTheme="minorHAnsi" w:eastAsiaTheme="minorEastAsia" w:hAnsiTheme="minorHAnsi"/>
              <w:noProof/>
              <w:sz w:val="22"/>
              <w:lang w:eastAsia="de-DE"/>
            </w:rPr>
          </w:pPr>
          <w:hyperlink w:anchor="_Toc45716222" w:history="1">
            <w:r w:rsidR="007D30F3" w:rsidRPr="00373A63">
              <w:rPr>
                <w:rStyle w:val="Hyperlink"/>
                <w:noProof/>
              </w:rPr>
              <w:t>1.4</w:t>
            </w:r>
            <w:r w:rsidR="007D30F3">
              <w:rPr>
                <w:rFonts w:asciiTheme="minorHAnsi" w:eastAsiaTheme="minorEastAsia" w:hAnsiTheme="minorHAnsi"/>
                <w:noProof/>
                <w:sz w:val="22"/>
                <w:lang w:eastAsia="de-DE"/>
              </w:rPr>
              <w:tab/>
            </w:r>
            <w:r w:rsidR="007D30F3" w:rsidRPr="00373A63">
              <w:rPr>
                <w:rStyle w:val="Hyperlink"/>
                <w:noProof/>
              </w:rPr>
              <w:t>Zusammenhang zwischen elektromagnetischer Strahlung und Energie</w:t>
            </w:r>
            <w:r w:rsidR="007D30F3">
              <w:rPr>
                <w:noProof/>
                <w:webHidden/>
              </w:rPr>
              <w:tab/>
            </w:r>
            <w:r w:rsidR="007D30F3">
              <w:rPr>
                <w:noProof/>
                <w:webHidden/>
              </w:rPr>
              <w:fldChar w:fldCharType="begin"/>
            </w:r>
            <w:r w:rsidR="007D30F3">
              <w:rPr>
                <w:noProof/>
                <w:webHidden/>
              </w:rPr>
              <w:instrText xml:space="preserve"> PAGEREF _Toc45716222 \h </w:instrText>
            </w:r>
            <w:r w:rsidR="007D30F3">
              <w:rPr>
                <w:noProof/>
                <w:webHidden/>
              </w:rPr>
            </w:r>
            <w:r w:rsidR="007D30F3">
              <w:rPr>
                <w:noProof/>
                <w:webHidden/>
              </w:rPr>
              <w:fldChar w:fldCharType="separate"/>
            </w:r>
            <w:r>
              <w:rPr>
                <w:noProof/>
                <w:webHidden/>
              </w:rPr>
              <w:t>3</w:t>
            </w:r>
            <w:r w:rsidR="007D30F3">
              <w:rPr>
                <w:noProof/>
                <w:webHidden/>
              </w:rPr>
              <w:fldChar w:fldCharType="end"/>
            </w:r>
          </w:hyperlink>
        </w:p>
        <w:p w:rsidR="007D30F3" w:rsidRDefault="00721E71">
          <w:pPr>
            <w:pStyle w:val="Verzeichnis1"/>
            <w:tabs>
              <w:tab w:val="left" w:pos="480"/>
              <w:tab w:val="right" w:leader="dot" w:pos="9344"/>
            </w:tabs>
            <w:rPr>
              <w:rFonts w:asciiTheme="minorHAnsi" w:eastAsiaTheme="minorEastAsia" w:hAnsiTheme="minorHAnsi"/>
              <w:noProof/>
              <w:sz w:val="22"/>
              <w:lang w:eastAsia="de-DE"/>
            </w:rPr>
          </w:pPr>
          <w:hyperlink w:anchor="_Toc45716223" w:history="1">
            <w:r w:rsidR="007D30F3" w:rsidRPr="00373A63">
              <w:rPr>
                <w:rStyle w:val="Hyperlink"/>
                <w:noProof/>
              </w:rPr>
              <w:t>2</w:t>
            </w:r>
            <w:r w:rsidR="007D30F3">
              <w:rPr>
                <w:rFonts w:asciiTheme="minorHAnsi" w:eastAsiaTheme="minorEastAsia" w:hAnsiTheme="minorHAnsi"/>
                <w:noProof/>
                <w:sz w:val="22"/>
                <w:lang w:eastAsia="de-DE"/>
              </w:rPr>
              <w:tab/>
            </w:r>
            <w:r w:rsidR="007D30F3" w:rsidRPr="00373A63">
              <w:rPr>
                <w:rStyle w:val="Hyperlink"/>
                <w:noProof/>
              </w:rPr>
              <w:t>UV/VIS-Spektrometer</w:t>
            </w:r>
            <w:r w:rsidR="007D30F3">
              <w:rPr>
                <w:noProof/>
                <w:webHidden/>
              </w:rPr>
              <w:tab/>
            </w:r>
            <w:r w:rsidR="007D30F3">
              <w:rPr>
                <w:noProof/>
                <w:webHidden/>
              </w:rPr>
              <w:fldChar w:fldCharType="begin"/>
            </w:r>
            <w:r w:rsidR="007D30F3">
              <w:rPr>
                <w:noProof/>
                <w:webHidden/>
              </w:rPr>
              <w:instrText xml:space="preserve"> PAGEREF _Toc45716223 \h </w:instrText>
            </w:r>
            <w:r w:rsidR="007D30F3">
              <w:rPr>
                <w:noProof/>
                <w:webHidden/>
              </w:rPr>
            </w:r>
            <w:r w:rsidR="007D30F3">
              <w:rPr>
                <w:noProof/>
                <w:webHidden/>
              </w:rPr>
              <w:fldChar w:fldCharType="separate"/>
            </w:r>
            <w:r>
              <w:rPr>
                <w:noProof/>
                <w:webHidden/>
              </w:rPr>
              <w:t>3</w:t>
            </w:r>
            <w:r w:rsidR="007D30F3">
              <w:rPr>
                <w:noProof/>
                <w:webHidden/>
              </w:rPr>
              <w:fldChar w:fldCharType="end"/>
            </w:r>
          </w:hyperlink>
        </w:p>
        <w:p w:rsidR="007D30F3" w:rsidRDefault="00721E71">
          <w:pPr>
            <w:pStyle w:val="Verzeichnis2"/>
            <w:tabs>
              <w:tab w:val="left" w:pos="880"/>
              <w:tab w:val="right" w:leader="dot" w:pos="9344"/>
            </w:tabs>
            <w:rPr>
              <w:rFonts w:asciiTheme="minorHAnsi" w:eastAsiaTheme="minorEastAsia" w:hAnsiTheme="minorHAnsi"/>
              <w:noProof/>
              <w:sz w:val="22"/>
              <w:lang w:eastAsia="de-DE"/>
            </w:rPr>
          </w:pPr>
          <w:hyperlink w:anchor="_Toc45716224" w:history="1">
            <w:r w:rsidR="007D30F3" w:rsidRPr="00373A63">
              <w:rPr>
                <w:rStyle w:val="Hyperlink"/>
                <w:noProof/>
              </w:rPr>
              <w:t>2.1</w:t>
            </w:r>
            <w:r w:rsidR="007D30F3">
              <w:rPr>
                <w:rFonts w:asciiTheme="minorHAnsi" w:eastAsiaTheme="minorEastAsia" w:hAnsiTheme="minorHAnsi"/>
                <w:noProof/>
                <w:sz w:val="22"/>
                <w:lang w:eastAsia="de-DE"/>
              </w:rPr>
              <w:tab/>
            </w:r>
            <w:r w:rsidR="007D30F3" w:rsidRPr="00373A63">
              <w:rPr>
                <w:rStyle w:val="Hyperlink"/>
                <w:noProof/>
              </w:rPr>
              <w:t>Aufbau</w:t>
            </w:r>
            <w:r w:rsidR="007D30F3">
              <w:rPr>
                <w:noProof/>
                <w:webHidden/>
              </w:rPr>
              <w:tab/>
            </w:r>
            <w:r w:rsidR="007D30F3">
              <w:rPr>
                <w:noProof/>
                <w:webHidden/>
              </w:rPr>
              <w:fldChar w:fldCharType="begin"/>
            </w:r>
            <w:r w:rsidR="007D30F3">
              <w:rPr>
                <w:noProof/>
                <w:webHidden/>
              </w:rPr>
              <w:instrText xml:space="preserve"> PAGEREF _Toc45716224 \h </w:instrText>
            </w:r>
            <w:r w:rsidR="007D30F3">
              <w:rPr>
                <w:noProof/>
                <w:webHidden/>
              </w:rPr>
            </w:r>
            <w:r w:rsidR="007D30F3">
              <w:rPr>
                <w:noProof/>
                <w:webHidden/>
              </w:rPr>
              <w:fldChar w:fldCharType="separate"/>
            </w:r>
            <w:r>
              <w:rPr>
                <w:noProof/>
                <w:webHidden/>
              </w:rPr>
              <w:t>3</w:t>
            </w:r>
            <w:r w:rsidR="007D30F3">
              <w:rPr>
                <w:noProof/>
                <w:webHidden/>
              </w:rPr>
              <w:fldChar w:fldCharType="end"/>
            </w:r>
          </w:hyperlink>
        </w:p>
        <w:p w:rsidR="007D30F3" w:rsidRDefault="00721E71">
          <w:pPr>
            <w:pStyle w:val="Verzeichnis2"/>
            <w:tabs>
              <w:tab w:val="left" w:pos="880"/>
              <w:tab w:val="right" w:leader="dot" w:pos="9344"/>
            </w:tabs>
            <w:rPr>
              <w:rFonts w:asciiTheme="minorHAnsi" w:eastAsiaTheme="minorEastAsia" w:hAnsiTheme="minorHAnsi"/>
              <w:noProof/>
              <w:sz w:val="22"/>
              <w:lang w:eastAsia="de-DE"/>
            </w:rPr>
          </w:pPr>
          <w:hyperlink w:anchor="_Toc45716225" w:history="1">
            <w:r w:rsidR="007D30F3" w:rsidRPr="00373A63">
              <w:rPr>
                <w:rStyle w:val="Hyperlink"/>
                <w:noProof/>
              </w:rPr>
              <w:t>2.2</w:t>
            </w:r>
            <w:r w:rsidR="007D30F3">
              <w:rPr>
                <w:rFonts w:asciiTheme="minorHAnsi" w:eastAsiaTheme="minorEastAsia" w:hAnsiTheme="minorHAnsi"/>
                <w:noProof/>
                <w:sz w:val="22"/>
                <w:lang w:eastAsia="de-DE"/>
              </w:rPr>
              <w:tab/>
            </w:r>
            <w:r w:rsidR="007D30F3" w:rsidRPr="00373A63">
              <w:rPr>
                <w:rStyle w:val="Hyperlink"/>
                <w:noProof/>
              </w:rPr>
              <w:t>Lambert-Beersches Gesetz</w:t>
            </w:r>
            <w:r w:rsidR="007D30F3">
              <w:rPr>
                <w:noProof/>
                <w:webHidden/>
              </w:rPr>
              <w:tab/>
            </w:r>
            <w:r w:rsidR="007D30F3">
              <w:rPr>
                <w:noProof/>
                <w:webHidden/>
              </w:rPr>
              <w:fldChar w:fldCharType="begin"/>
            </w:r>
            <w:r w:rsidR="007D30F3">
              <w:rPr>
                <w:noProof/>
                <w:webHidden/>
              </w:rPr>
              <w:instrText xml:space="preserve"> PAGEREF _Toc45716225 \h </w:instrText>
            </w:r>
            <w:r w:rsidR="007D30F3">
              <w:rPr>
                <w:noProof/>
                <w:webHidden/>
              </w:rPr>
            </w:r>
            <w:r w:rsidR="007D30F3">
              <w:rPr>
                <w:noProof/>
                <w:webHidden/>
              </w:rPr>
              <w:fldChar w:fldCharType="separate"/>
            </w:r>
            <w:r>
              <w:rPr>
                <w:noProof/>
                <w:webHidden/>
              </w:rPr>
              <w:t>4</w:t>
            </w:r>
            <w:r w:rsidR="007D30F3">
              <w:rPr>
                <w:noProof/>
                <w:webHidden/>
              </w:rPr>
              <w:fldChar w:fldCharType="end"/>
            </w:r>
          </w:hyperlink>
        </w:p>
        <w:p w:rsidR="006C46BC" w:rsidRDefault="006C46BC">
          <w:r>
            <w:rPr>
              <w:b/>
              <w:bCs/>
            </w:rPr>
            <w:fldChar w:fldCharType="end"/>
          </w:r>
        </w:p>
      </w:sdtContent>
    </w:sdt>
    <w:p w:rsidR="00E76C91" w:rsidRPr="00E76C91" w:rsidRDefault="00FD7888" w:rsidP="00E76C91">
      <w:pPr>
        <w:pStyle w:val="EinstiegAbschluss"/>
      </w:pPr>
      <w:bookmarkStart w:id="0" w:name="_Überschrift_1"/>
      <w:bookmarkEnd w:id="0"/>
      <w:r w:rsidRPr="00E76C91">
        <w:rPr>
          <w:rStyle w:val="Fett"/>
        </w:rPr>
        <w:t>Einstieg</w:t>
      </w:r>
      <w:r w:rsidRPr="00E76C91">
        <w:t>:</w:t>
      </w:r>
      <w:r w:rsidR="00C47CC6" w:rsidRPr="00E76C91">
        <w:t xml:space="preserve"> </w:t>
      </w:r>
      <w:r w:rsidR="00E76C91" w:rsidRPr="00E76C91">
        <w:t>Der 2007 in den deutschen Kinos gezeigte Film "Unsere Erde" ist neben "Deep Blue" eine weitere spektakuläre Natur</w:t>
      </w:r>
      <w:r w:rsidR="00E76C91">
        <w:t>-D</w:t>
      </w:r>
      <w:r w:rsidR="00E76C91" w:rsidRPr="00E76C91">
        <w:t>okumentation von dem britischen Zoologen Alastair Fothergill, die die atemberaubenden Schönheiten unseres Planeten zeigt. Zu diesen Schönheiten zählt ohne jeden Zweifel auch der Anblick eines Regenbogens wie der in der folgenden, dem Film entnommenen Abbildung:</w:t>
      </w:r>
    </w:p>
    <w:p w:rsidR="00E76C91" w:rsidRDefault="00E76C91" w:rsidP="005001FC">
      <w:pPr>
        <w:pStyle w:val="Bilder"/>
      </w:pPr>
      <w:r w:rsidRPr="005001FC">
        <w:rPr>
          <w:lang w:eastAsia="de-DE"/>
        </w:rPr>
        <w:drawing>
          <wp:inline distT="0" distB="0" distL="0" distR="0" wp14:anchorId="1BD4BA66" wp14:editId="4AFF91E7">
            <wp:extent cx="2500630" cy="2061845"/>
            <wp:effectExtent l="0" t="0" r="0" b="0"/>
            <wp:docPr id="2" name="Grafik 2" descr="\\home-pc.uni-bayreuth.de\group\vivaorg_10150105\ORG\W3Seiten\aktuell\umat\uv_vis\regenbo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c.uni-bayreuth.de\group\vivaorg_10150105\ORG\W3Seiten\aktuell\umat\uv_vis\regenboge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0630" cy="2061845"/>
                    </a:xfrm>
                    <a:prstGeom prst="rect">
                      <a:avLst/>
                    </a:prstGeom>
                    <a:noFill/>
                    <a:ln>
                      <a:noFill/>
                    </a:ln>
                  </pic:spPr>
                </pic:pic>
              </a:graphicData>
            </a:graphic>
          </wp:inline>
        </w:drawing>
      </w:r>
    </w:p>
    <w:p w:rsidR="005001FC" w:rsidRDefault="005001FC" w:rsidP="005001FC">
      <w:pPr>
        <w:pStyle w:val="Beschriftung"/>
      </w:pPr>
      <w:r>
        <w:t xml:space="preserve">Abb. </w:t>
      </w:r>
      <w:fldSimple w:instr=" SEQ Abb. \* ARABIC ">
        <w:r w:rsidR="00721E71">
          <w:rPr>
            <w:noProof/>
          </w:rPr>
          <w:t>1</w:t>
        </w:r>
      </w:fldSimple>
      <w:r>
        <w:t>: Ein Regenbogen – Szene aus dem Kino-Film „Unsere Erde“ [</w:t>
      </w:r>
      <w:r>
        <w:fldChar w:fldCharType="begin"/>
      </w:r>
      <w:r>
        <w:instrText xml:space="preserve"> REF _Ref45714955 \r \h </w:instrText>
      </w:r>
      <w:r>
        <w:fldChar w:fldCharType="separate"/>
      </w:r>
      <w:r w:rsidR="00721E71">
        <w:t>1</w:t>
      </w:r>
      <w:r>
        <w:fldChar w:fldCharType="end"/>
      </w:r>
      <w:r>
        <w:t>]</w:t>
      </w:r>
      <w:r w:rsidR="00721E71">
        <w:t>.</w:t>
      </w:r>
    </w:p>
    <w:p w:rsidR="005001FC" w:rsidRPr="005001FC" w:rsidRDefault="005001FC" w:rsidP="005001FC">
      <w:pPr>
        <w:pStyle w:val="EinstiegAbschluss"/>
      </w:pPr>
      <w:r w:rsidRPr="005001FC">
        <w:t>Was einen Regenbogen so bunt erscheinen lässt, ist nichts anderes als das Zusammenspiel aus Wasser und Licht: das Wasser wirkt wie ein Prisma, welches das Spektrum des sichtbaren Lichts in die Farben blau, gelb, grün, gelb, orange und rot aufspaltet.</w:t>
      </w:r>
    </w:p>
    <w:p w:rsidR="005001FC" w:rsidRDefault="005001FC" w:rsidP="005001FC">
      <w:pPr>
        <w:pStyle w:val="Bilder"/>
      </w:pPr>
      <w:r w:rsidRPr="005001FC">
        <w:rPr>
          <w:lang w:eastAsia="de-DE"/>
        </w:rPr>
        <w:lastRenderedPageBreak/>
        <w:drawing>
          <wp:inline distT="0" distB="0" distL="0" distR="0" wp14:anchorId="498D2342" wp14:editId="468E7ABC">
            <wp:extent cx="2724785" cy="1987550"/>
            <wp:effectExtent l="0" t="0" r="0" b="0"/>
            <wp:docPr id="4" name="Grafik 4" descr="\\home-pc.uni-bayreuth.de\group\vivaorg_10150105\ORG\W3Seiten\aktuell\umat\uv_vis\pris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pc.uni-bayreuth.de\group\vivaorg_10150105\ORG\W3Seiten\aktuell\umat\uv_vis\prism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785" cy="1987550"/>
                    </a:xfrm>
                    <a:prstGeom prst="rect">
                      <a:avLst/>
                    </a:prstGeom>
                    <a:noFill/>
                    <a:ln>
                      <a:noFill/>
                    </a:ln>
                  </pic:spPr>
                </pic:pic>
              </a:graphicData>
            </a:graphic>
          </wp:inline>
        </w:drawing>
      </w:r>
    </w:p>
    <w:p w:rsidR="005001FC" w:rsidRPr="005001FC" w:rsidRDefault="005001FC" w:rsidP="005001FC">
      <w:pPr>
        <w:pStyle w:val="Beschriftung"/>
      </w:pPr>
      <w:r>
        <w:t xml:space="preserve">Abb. </w:t>
      </w:r>
      <w:fldSimple w:instr=" SEQ Abb. \* ARABIC ">
        <w:r w:rsidR="00721E71">
          <w:rPr>
            <w:noProof/>
          </w:rPr>
          <w:t>2</w:t>
        </w:r>
      </w:fldSimple>
      <w:r w:rsidRPr="005001FC">
        <w:t>: Lichtbrechung durch ein Prisma [</w:t>
      </w:r>
      <w:r>
        <w:fldChar w:fldCharType="begin"/>
      </w:r>
      <w:r>
        <w:instrText xml:space="preserve"> REF _Ref45715038 \r \h </w:instrText>
      </w:r>
      <w:r>
        <w:fldChar w:fldCharType="separate"/>
      </w:r>
      <w:r w:rsidR="00721E71">
        <w:t>2</w:t>
      </w:r>
      <w:r>
        <w:fldChar w:fldCharType="end"/>
      </w:r>
      <w:r w:rsidRPr="005001FC">
        <w:t>]</w:t>
      </w:r>
      <w:r w:rsidR="00721E71">
        <w:t>.</w:t>
      </w:r>
    </w:p>
    <w:p w:rsidR="005001FC" w:rsidRPr="005001FC" w:rsidRDefault="005001FC" w:rsidP="005001FC">
      <w:pPr>
        <w:pStyle w:val="EinstiegAbschluss"/>
      </w:pPr>
      <w:r w:rsidRPr="005001FC">
        <w:t xml:space="preserve">Der sichtbare Bereich wird auch </w:t>
      </w:r>
      <w:r w:rsidR="007D30F3">
        <w:t>VIS</w:t>
      </w:r>
      <w:r w:rsidRPr="005001FC">
        <w:t xml:space="preserve">-Bereich genannt (von englisch </w:t>
      </w:r>
      <w:r w:rsidR="007D30F3">
        <w:t>VIS</w:t>
      </w:r>
      <w:r w:rsidRPr="005001FC">
        <w:t>ible) und findet zusammen mit dem UV-Bereich des Spektrums seine Anwendung in einer Methode der physikalischen Chemie z</w:t>
      </w:r>
      <w:r>
        <w:t>ur Identifikation einer Substanz</w:t>
      </w:r>
      <w:r w:rsidRPr="005001FC">
        <w:t>, aber auch zur Aufklärung ihrer Farbe oder Konzentration. Diese Methode nennt man UV/</w:t>
      </w:r>
      <w:r w:rsidR="007D30F3">
        <w:t>VIS</w:t>
      </w:r>
      <w:r w:rsidRPr="005001FC">
        <w:t>-Spektroskopie.</w:t>
      </w:r>
    </w:p>
    <w:p w:rsidR="005001FC" w:rsidRDefault="005001FC" w:rsidP="005001FC">
      <w:pPr>
        <w:pStyle w:val="Bilder"/>
      </w:pPr>
      <w:r w:rsidRPr="005001FC">
        <w:rPr>
          <w:lang w:eastAsia="de-DE"/>
        </w:rPr>
        <w:drawing>
          <wp:inline distT="0" distB="0" distL="0" distR="0" wp14:anchorId="63075D61" wp14:editId="2C963F56">
            <wp:extent cx="3601720" cy="1026160"/>
            <wp:effectExtent l="0" t="0" r="0" b="2540"/>
            <wp:docPr id="3" name="Grafik 3" descr="\\home-pc.uni-bayreuth.de\group\vivaorg_10150105\ORG\W3Seiten\aktuell\umat\uv_vis\spektrum_far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pc.uni-bayreuth.de\group\vivaorg_10150105\ORG\W3Seiten\aktuell\umat\uv_vis\spektrum_farb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1720" cy="1026160"/>
                    </a:xfrm>
                    <a:prstGeom prst="rect">
                      <a:avLst/>
                    </a:prstGeom>
                    <a:noFill/>
                    <a:ln>
                      <a:noFill/>
                    </a:ln>
                  </pic:spPr>
                </pic:pic>
              </a:graphicData>
            </a:graphic>
          </wp:inline>
        </w:drawing>
      </w:r>
    </w:p>
    <w:p w:rsidR="005001FC" w:rsidRPr="005001FC" w:rsidRDefault="005001FC" w:rsidP="005001FC">
      <w:pPr>
        <w:pStyle w:val="Beschriftung"/>
      </w:pPr>
      <w:r>
        <w:t xml:space="preserve">Abb. </w:t>
      </w:r>
      <w:fldSimple w:instr=" SEQ Abb. \* ARABIC ">
        <w:r w:rsidR="00721E71">
          <w:rPr>
            <w:noProof/>
          </w:rPr>
          <w:t>3</w:t>
        </w:r>
      </w:fldSimple>
      <w:r w:rsidRPr="005001FC">
        <w:t>: für das menschliche Auge sichtbarer Spektralbereich [</w:t>
      </w:r>
      <w:r>
        <w:fldChar w:fldCharType="begin"/>
      </w:r>
      <w:r>
        <w:instrText xml:space="preserve"> REF _Ref45715063 \r \h </w:instrText>
      </w:r>
      <w:r>
        <w:fldChar w:fldCharType="separate"/>
      </w:r>
      <w:r w:rsidR="00721E71">
        <w:t>3</w:t>
      </w:r>
      <w:r>
        <w:fldChar w:fldCharType="end"/>
      </w:r>
      <w:r w:rsidRPr="005001FC">
        <w:t>]</w:t>
      </w:r>
      <w:r w:rsidR="00721E71">
        <w:t>.</w:t>
      </w:r>
    </w:p>
    <w:p w:rsidR="00E8473B" w:rsidRDefault="005001FC" w:rsidP="008A524D">
      <w:pPr>
        <w:pStyle w:val="berschrift1"/>
      </w:pPr>
      <w:bookmarkStart w:id="1" w:name="_Toc45716218"/>
      <w:r>
        <w:t>Begriffserklärung</w:t>
      </w:r>
      <w:bookmarkEnd w:id="1"/>
    </w:p>
    <w:p w:rsidR="005001FC" w:rsidRPr="005001FC" w:rsidRDefault="005001FC" w:rsidP="005001FC">
      <w:pPr>
        <w:pStyle w:val="berschrift2"/>
      </w:pPr>
      <w:bookmarkStart w:id="2" w:name="_Toc45716219"/>
      <w:r w:rsidRPr="005001FC">
        <w:t>UV/</w:t>
      </w:r>
      <w:r w:rsidR="007D30F3">
        <w:t>VIS</w:t>
      </w:r>
      <w:r w:rsidRPr="005001FC">
        <w:t>-Spektroskopie</w:t>
      </w:r>
      <w:bookmarkEnd w:id="2"/>
    </w:p>
    <w:p w:rsidR="005001FC" w:rsidRPr="005001FC" w:rsidRDefault="005001FC" w:rsidP="005001FC">
      <w:r w:rsidRPr="005001FC">
        <w:t>Bei der UV/</w:t>
      </w:r>
      <w:r w:rsidR="007D30F3">
        <w:t>VIS</w:t>
      </w:r>
      <w:r w:rsidRPr="005001FC">
        <w:t>-Spektroskopie handelt es sich um ein experimentelles Verfahren, das mit Hilfe des Spektrums von ultraviolettem (UV) und sichtbarem Licht (</w:t>
      </w:r>
      <w:r w:rsidR="007D30F3">
        <w:t>VIS</w:t>
      </w:r>
      <w:r w:rsidRPr="005001FC">
        <w:t>) untersucht, wie elektromagnetische Strahlung bzw. deren Energie und Materie in Wechselwirkung stehen.</w:t>
      </w:r>
    </w:p>
    <w:p w:rsidR="005001FC" w:rsidRPr="005001FC" w:rsidRDefault="005001FC" w:rsidP="005001FC">
      <w:pPr>
        <w:pStyle w:val="berschrift2"/>
      </w:pPr>
      <w:bookmarkStart w:id="3" w:name="_Toc45716220"/>
      <w:r w:rsidRPr="005001FC">
        <w:t>Der gesamte Spektralbereich</w:t>
      </w:r>
      <w:bookmarkEnd w:id="3"/>
    </w:p>
    <w:p w:rsidR="005001FC" w:rsidRPr="005001FC" w:rsidRDefault="005001FC" w:rsidP="005001FC">
      <w:r w:rsidRPr="005001FC">
        <w:t>Um den UV/</w:t>
      </w:r>
      <w:r w:rsidR="007D30F3">
        <w:t>VIS</w:t>
      </w:r>
      <w:r w:rsidRPr="005001FC">
        <w:t>-Bereich besser einordnen zu können, ist in der folgenden Abbildung der gesamte Spektral</w:t>
      </w:r>
      <w:r>
        <w:t>-B</w:t>
      </w:r>
      <w:r w:rsidRPr="005001FC">
        <w:t>ereich dargestellt. Er erstreckt sich mit steigender Wellenlänge von der Gamma- und Röntgen</w:t>
      </w:r>
      <w:r>
        <w:t>-S</w:t>
      </w:r>
      <w:r w:rsidRPr="005001FC">
        <w:t>trahlung über die UV-Strahlung, den sichtbaren Bereich und die Infrarot</w:t>
      </w:r>
      <w:r>
        <w:t>-S</w:t>
      </w:r>
      <w:r w:rsidRPr="005001FC">
        <w:t>trahlung hin zu den Radio</w:t>
      </w:r>
      <w:r>
        <w:t>-W</w:t>
      </w:r>
      <w:r w:rsidRPr="005001FC">
        <w:t>ellen.</w:t>
      </w:r>
    </w:p>
    <w:p w:rsidR="005001FC" w:rsidRDefault="005001FC" w:rsidP="005001FC">
      <w:pPr>
        <w:pStyle w:val="Bilder"/>
      </w:pPr>
      <w:r>
        <w:rPr>
          <w:lang w:eastAsia="de-DE"/>
        </w:rPr>
        <w:drawing>
          <wp:inline distT="0" distB="0" distL="0" distR="0" wp14:anchorId="1B088BB4" wp14:editId="31E43A7B">
            <wp:extent cx="4618355" cy="1800860"/>
            <wp:effectExtent l="0" t="0" r="0" b="8890"/>
            <wp:docPr id="5" name="Grafik 5" descr="\\home-pc.uni-bayreuth.de\group\vivaorg_10150105\ORG\W3Seiten\aktuell\umat\uv_vis\spektrum_gesam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pc.uni-bayreuth.de\group\vivaorg_10150105\ORG\W3Seiten\aktuell\umat\uv_vis\spektrum_gesam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8355" cy="1800860"/>
                    </a:xfrm>
                    <a:prstGeom prst="rect">
                      <a:avLst/>
                    </a:prstGeom>
                    <a:noFill/>
                    <a:ln>
                      <a:noFill/>
                    </a:ln>
                  </pic:spPr>
                </pic:pic>
              </a:graphicData>
            </a:graphic>
          </wp:inline>
        </w:drawing>
      </w:r>
    </w:p>
    <w:p w:rsidR="005001FC" w:rsidRDefault="005001FC" w:rsidP="005001FC">
      <w:pPr>
        <w:pStyle w:val="Beschriftung"/>
      </w:pPr>
      <w:r>
        <w:t xml:space="preserve">Abb. </w:t>
      </w:r>
      <w:fldSimple w:instr=" SEQ Abb. \* ARABIC ">
        <w:r w:rsidR="00721E71">
          <w:rPr>
            <w:noProof/>
          </w:rPr>
          <w:t>4</w:t>
        </w:r>
      </w:fldSimple>
      <w:r>
        <w:t>: gesamter Spektral-Bereich elektromagnetischer Strahlung [</w:t>
      </w:r>
      <w:r>
        <w:fldChar w:fldCharType="begin"/>
      </w:r>
      <w:r>
        <w:instrText xml:space="preserve"> REF _Ref45715178 \r \h </w:instrText>
      </w:r>
      <w:r>
        <w:fldChar w:fldCharType="separate"/>
      </w:r>
      <w:r w:rsidR="00721E71">
        <w:t>4</w:t>
      </w:r>
      <w:r>
        <w:fldChar w:fldCharType="end"/>
      </w:r>
      <w:r>
        <w:t>]</w:t>
      </w:r>
      <w:r w:rsidR="00721E71">
        <w:t>.</w:t>
      </w:r>
    </w:p>
    <w:p w:rsidR="005001FC" w:rsidRPr="005001FC" w:rsidRDefault="005001FC" w:rsidP="005001FC">
      <w:pPr>
        <w:pStyle w:val="berschrift2"/>
      </w:pPr>
      <w:bookmarkStart w:id="4" w:name="_Toc45716221"/>
      <w:r w:rsidRPr="005001FC">
        <w:lastRenderedPageBreak/>
        <w:t>Das UV/</w:t>
      </w:r>
      <w:r w:rsidR="007D30F3">
        <w:t>VIS</w:t>
      </w:r>
      <w:r w:rsidRPr="005001FC">
        <w:t>-Spektrum</w:t>
      </w:r>
      <w:bookmarkEnd w:id="4"/>
    </w:p>
    <w:p w:rsidR="005001FC" w:rsidRPr="005001FC" w:rsidRDefault="005001FC" w:rsidP="005001FC">
      <w:r w:rsidRPr="005001FC">
        <w:t>Das für die Methodik interessante UV/</w:t>
      </w:r>
      <w:r w:rsidR="007D30F3">
        <w:t>VIS</w:t>
      </w:r>
      <w:r w:rsidRPr="005001FC">
        <w:t>-Spektrum umfasst den Bereich ultravioletter Strahlung von 100</w:t>
      </w:r>
      <w:r>
        <w:t> </w:t>
      </w:r>
      <w:r w:rsidRPr="005001FC">
        <w:t>bis</w:t>
      </w:r>
      <w:r>
        <w:t> 400 </w:t>
      </w:r>
      <w:r w:rsidRPr="005001FC">
        <w:t>nm und den Bereich des sichtbaren Lichts von 400</w:t>
      </w:r>
      <w:r>
        <w:t> </w:t>
      </w:r>
      <w:r w:rsidRPr="005001FC">
        <w:t>bis</w:t>
      </w:r>
      <w:r>
        <w:t> </w:t>
      </w:r>
      <w:r w:rsidRPr="005001FC">
        <w:t>800</w:t>
      </w:r>
      <w:r>
        <w:t> </w:t>
      </w:r>
      <w:r w:rsidRPr="005001FC">
        <w:t xml:space="preserve">nm. </w:t>
      </w:r>
    </w:p>
    <w:p w:rsidR="005001FC" w:rsidRDefault="005001FC" w:rsidP="005001FC">
      <w:pPr>
        <w:pStyle w:val="Bilder"/>
      </w:pPr>
      <w:r>
        <w:rPr>
          <w:lang w:eastAsia="de-DE"/>
        </w:rPr>
        <w:drawing>
          <wp:inline distT="0" distB="0" distL="0" distR="0" wp14:anchorId="1BA43C1B" wp14:editId="06A28CDD">
            <wp:extent cx="3265805" cy="895985"/>
            <wp:effectExtent l="0" t="0" r="0" b="0"/>
            <wp:docPr id="8" name="Grafik 8" descr="\\home-pc.uni-bayreuth.de\group\vivaorg_10150105\ORG\W3Seiten\aktuell\umat\uv_vis\uv_v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pc.uni-bayreuth.de\group\vivaorg_10150105\ORG\W3Seiten\aktuell\umat\uv_vis\uv_vi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5805" cy="895985"/>
                    </a:xfrm>
                    <a:prstGeom prst="rect">
                      <a:avLst/>
                    </a:prstGeom>
                    <a:noFill/>
                    <a:ln>
                      <a:noFill/>
                    </a:ln>
                  </pic:spPr>
                </pic:pic>
              </a:graphicData>
            </a:graphic>
          </wp:inline>
        </w:drawing>
      </w:r>
    </w:p>
    <w:p w:rsidR="005001FC" w:rsidRDefault="005001FC" w:rsidP="005001FC">
      <w:pPr>
        <w:pStyle w:val="Beschriftung"/>
      </w:pPr>
      <w:r>
        <w:t xml:space="preserve">Abb. </w:t>
      </w:r>
      <w:fldSimple w:instr=" SEQ Abb. \* ARABIC ">
        <w:r w:rsidR="00721E71">
          <w:rPr>
            <w:noProof/>
          </w:rPr>
          <w:t>5</w:t>
        </w:r>
      </w:fldSimple>
      <w:r>
        <w:t>. UV/</w:t>
      </w:r>
      <w:r w:rsidR="007D30F3">
        <w:t>VIS</w:t>
      </w:r>
      <w:r>
        <w:t>-Spektrum, mit steigender Zahl der Wellenlänge „</w:t>
      </w:r>
      <w:r>
        <w:rPr>
          <w:rFonts w:cs="Arial"/>
        </w:rPr>
        <w:t>λ</w:t>
      </w:r>
      <w:r>
        <w:t>“ beginnend von links [</w:t>
      </w:r>
      <w:r>
        <w:fldChar w:fldCharType="begin"/>
      </w:r>
      <w:r>
        <w:instrText xml:space="preserve"> REF _Ref45715305 \r \h </w:instrText>
      </w:r>
      <w:r>
        <w:fldChar w:fldCharType="separate"/>
      </w:r>
      <w:r w:rsidR="00721E71">
        <w:t>5</w:t>
      </w:r>
      <w:r>
        <w:fldChar w:fldCharType="end"/>
      </w:r>
      <w:r>
        <w:t>]</w:t>
      </w:r>
      <w:r w:rsidR="00721E71">
        <w:t>.</w:t>
      </w:r>
    </w:p>
    <w:p w:rsidR="005001FC" w:rsidRDefault="005001FC" w:rsidP="005001FC">
      <w:pPr>
        <w:pStyle w:val="berschrift2"/>
      </w:pPr>
      <w:bookmarkStart w:id="5" w:name="_Toc45716222"/>
      <w:r>
        <w:t>Zusammenhang zwischen elektromagnetischer Strahlung und Energie</w:t>
      </w:r>
      <w:bookmarkEnd w:id="5"/>
    </w:p>
    <w:p w:rsidR="005001FC" w:rsidRDefault="005001FC" w:rsidP="005001FC">
      <w:r>
        <w:t>Um das Mess-Prinzip der UV/</w:t>
      </w:r>
      <w:r w:rsidR="007D30F3">
        <w:t>VIS</w:t>
      </w:r>
      <w:r>
        <w:t>-Spektroskopie verstehen zu können, ist es zunächst notwendig sich mit einigen grundlegenden Formeln auseinanderzusetzten:</w:t>
      </w:r>
    </w:p>
    <w:p w:rsidR="005001FC" w:rsidRDefault="005001FC" w:rsidP="005001FC">
      <w:pPr>
        <w:pStyle w:val="Formeln"/>
        <w:rPr>
          <w:rFonts w:eastAsiaTheme="minorEastAsia"/>
        </w:rPr>
      </w:pPr>
      <m:oMath>
        <m:r>
          <m:rPr>
            <m:nor/>
          </m:rPr>
          <m:t>E</m:t>
        </m:r>
        <m:r>
          <m:rPr>
            <m:nor/>
          </m:rPr>
          <w:rPr>
            <w:rFonts w:ascii="Cambria Math"/>
          </w:rPr>
          <m:t xml:space="preserve"> </m:t>
        </m:r>
        <m:r>
          <m:rPr>
            <m:nor/>
          </m:rPr>
          <m:t>=</m:t>
        </m:r>
        <m:r>
          <m:rPr>
            <m:nor/>
          </m:rPr>
          <w:rPr>
            <w:rFonts w:ascii="Cambria Math"/>
          </w:rPr>
          <m:t xml:space="preserve"> </m:t>
        </m:r>
        <m:r>
          <m:rPr>
            <m:nor/>
          </m:rPr>
          <m:t>h</m:t>
        </m:r>
        <m:r>
          <m:rPr>
            <m:nor/>
          </m:rPr>
          <w:rPr>
            <w:rFonts w:ascii="Cambria Math"/>
          </w:rPr>
          <m:t xml:space="preserve"> </m:t>
        </m:r>
        <m:r>
          <m:rPr>
            <m:nor/>
          </m:rPr>
          <m:t>*</m:t>
        </m:r>
        <m:r>
          <m:rPr>
            <m:nor/>
          </m:rPr>
          <w:rPr>
            <w:rFonts w:ascii="Cambria Math"/>
          </w:rPr>
          <m:t xml:space="preserve"> </m:t>
        </m:r>
        <m:r>
          <m:rPr>
            <m:nor/>
          </m:rPr>
          <m:t>v</m:t>
        </m:r>
      </m:oMath>
      <w:r>
        <w:rPr>
          <w:rFonts w:eastAsiaTheme="minorEastAsia"/>
        </w:rPr>
        <w:tab/>
      </w:r>
      <w:r>
        <w:rPr>
          <w:rFonts w:eastAsiaTheme="minorEastAsia"/>
        </w:rPr>
        <w:tab/>
      </w:r>
      <m:oMath>
        <m:r>
          <m:rPr>
            <m:nor/>
          </m:rPr>
          <w:rPr>
            <w:i/>
          </w:rPr>
          <m:t xml:space="preserve">v= </m:t>
        </m:r>
        <m:f>
          <m:fPr>
            <m:ctrlPr>
              <w:rPr>
                <w:rFonts w:ascii="Cambria Math" w:hAnsi="Cambria Math"/>
              </w:rPr>
            </m:ctrlPr>
          </m:fPr>
          <m:num>
            <m:r>
              <m:rPr>
                <m:nor/>
              </m:rPr>
              <w:rPr>
                <w:i/>
              </w:rPr>
              <m:t>c</m:t>
            </m:r>
          </m:num>
          <m:den>
            <m:r>
              <m:rPr>
                <m:nor/>
              </m:rPr>
              <w:rPr>
                <w:i/>
              </w:rPr>
              <m:t>λ</m:t>
            </m:r>
          </m:den>
        </m:f>
      </m:oMath>
    </w:p>
    <w:p w:rsidR="005001FC" w:rsidRDefault="005001FC" w:rsidP="005001FC">
      <w:pPr>
        <w:rPr>
          <w:rFonts w:cs="Arial"/>
        </w:rPr>
      </w:pPr>
      <w:r>
        <w:t xml:space="preserve">Die Energie „E“ entspricht dem Produkt aus dem Plankschen Wirkungsquantum und der Frequenz. Die Frequenz </w:t>
      </w:r>
      <w:r w:rsidR="007D30F3">
        <w:t>wiederum</w:t>
      </w:r>
      <w:r>
        <w:t xml:space="preserve"> ist der Quotient aus der Lichtgeschwindigkeit „c“ und der Wellenlänge „</w:t>
      </w:r>
      <w:r>
        <w:rPr>
          <w:rFonts w:cs="Arial"/>
        </w:rPr>
        <w:t xml:space="preserve">λ“. Setzt man nun die beiden Gleichungen ineinander ein erhält man </w:t>
      </w:r>
    </w:p>
    <w:p w:rsidR="005001FC" w:rsidRPr="007D30F3" w:rsidRDefault="005001FC" w:rsidP="005001FC">
      <w:pPr>
        <w:pStyle w:val="Formeln"/>
        <w:rPr>
          <w:rFonts w:eastAsiaTheme="minorEastAsia"/>
          <w:sz w:val="24"/>
          <w:szCs w:val="22"/>
        </w:rPr>
      </w:pPr>
      <m:oMathPara>
        <m:oMath>
          <m:r>
            <m:rPr>
              <m:nor/>
            </m:rPr>
            <m:t>E</m:t>
          </m:r>
          <m:r>
            <m:rPr>
              <m:nor/>
            </m:rPr>
            <w:rPr>
              <w:rFonts w:ascii="Cambria Math"/>
            </w:rPr>
            <m:t xml:space="preserve"> </m:t>
          </m:r>
          <m:r>
            <m:rPr>
              <m:nor/>
            </m:rPr>
            <m:t>=</m:t>
          </m:r>
          <m:r>
            <m:rPr>
              <m:nor/>
            </m:rPr>
            <w:rPr>
              <w:rFonts w:ascii="Cambria Math"/>
            </w:rPr>
            <m:t xml:space="preserve"> </m:t>
          </m:r>
          <m:r>
            <m:rPr>
              <m:nor/>
            </m:rPr>
            <m:t>h</m:t>
          </m:r>
          <m:r>
            <m:rPr>
              <m:nor/>
            </m:rPr>
            <w:rPr>
              <w:rFonts w:ascii="Cambria Math"/>
            </w:rPr>
            <m:t xml:space="preserve"> </m:t>
          </m:r>
          <m:r>
            <m:rPr>
              <m:nor/>
            </m:rPr>
            <m:t xml:space="preserve">* </m:t>
          </m:r>
          <m:f>
            <m:fPr>
              <m:ctrlPr>
                <w:rPr>
                  <w:rFonts w:ascii="Cambria Math" w:hAnsi="Cambria Math"/>
                  <w:i/>
                  <w:sz w:val="24"/>
                  <w:szCs w:val="22"/>
                </w:rPr>
              </m:ctrlPr>
            </m:fPr>
            <m:num>
              <m:r>
                <m:rPr>
                  <m:nor/>
                </m:rPr>
                <m:t>c</m:t>
              </m:r>
            </m:num>
            <m:den>
              <m:r>
                <m:rPr>
                  <m:nor/>
                </m:rPr>
                <m:t>λ</m:t>
              </m:r>
            </m:den>
          </m:f>
        </m:oMath>
      </m:oMathPara>
    </w:p>
    <w:p w:rsidR="007D30F3" w:rsidRDefault="007D30F3" w:rsidP="007D30F3">
      <w:r w:rsidRPr="007D30F3">
        <w:t>und somit einen indirekt proportionalen Zusammenhang aus Energie und Wellenlänge, d. h. wenn die Energie steigt, fällt die Wellenlänge ab und umgekehrt.</w:t>
      </w:r>
    </w:p>
    <w:p w:rsidR="007D30F3" w:rsidRDefault="007D30F3" w:rsidP="007D30F3">
      <w:pPr>
        <w:pStyle w:val="berschrift1"/>
      </w:pPr>
      <w:bookmarkStart w:id="6" w:name="_Toc45716223"/>
      <w:r>
        <w:t>UV/VIS-Spektrometer</w:t>
      </w:r>
      <w:bookmarkEnd w:id="6"/>
    </w:p>
    <w:p w:rsidR="007D30F3" w:rsidRDefault="007D30F3" w:rsidP="007D30F3">
      <w:pPr>
        <w:pStyle w:val="berschrift2"/>
      </w:pPr>
      <w:bookmarkStart w:id="7" w:name="_Toc45716224"/>
      <w:r>
        <w:t>Aufbau</w:t>
      </w:r>
      <w:bookmarkEnd w:id="7"/>
    </w:p>
    <w:p w:rsidR="007D30F3" w:rsidRPr="007D30F3" w:rsidRDefault="007D30F3" w:rsidP="007D30F3">
      <w:r w:rsidRPr="007D30F3">
        <w:t>Eine Licht</w:t>
      </w:r>
      <w:r>
        <w:t>-Q</w:t>
      </w:r>
      <w:r w:rsidRPr="007D30F3">
        <w:t>uelle strahlt Licht mit der Intensität I</w:t>
      </w:r>
      <w:r w:rsidRPr="007D30F3">
        <w:rPr>
          <w:vertAlign w:val="subscript"/>
        </w:rPr>
        <w:t>0</w:t>
      </w:r>
      <w:bookmarkStart w:id="8" w:name="_GoBack"/>
      <w:bookmarkEnd w:id="8"/>
      <w:r w:rsidRPr="007D30F3">
        <w:t xml:space="preserve"> aus, dass auf eine Küvette, die die Proben</w:t>
      </w:r>
      <w:r>
        <w:t>-S</w:t>
      </w:r>
      <w:r w:rsidRPr="007D30F3">
        <w:t>ubstanz enthält, trifft. Nach</w:t>
      </w:r>
      <w:r>
        <w:t>ge</w:t>
      </w:r>
      <w:r w:rsidRPr="007D30F3">
        <w:t xml:space="preserve">schaltet ist ein Monochromator (mono= eins, einzeln; </w:t>
      </w:r>
      <w:proofErr w:type="spellStart"/>
      <w:r w:rsidRPr="007D30F3">
        <w:t>chroma</w:t>
      </w:r>
      <w:proofErr w:type="spellEnd"/>
      <w:r w:rsidRPr="007D30F3">
        <w:t xml:space="preserve">= Farbe), der nur das Licht einer bestimmten Wellenlänge auf den Detektor fallen lässt. Dieser Detektor misst schließlich das auftreffende Licht der Intensität </w:t>
      </w:r>
      <w:r>
        <w:t>„</w:t>
      </w:r>
      <w:r w:rsidRPr="007D30F3">
        <w:t>I</w:t>
      </w:r>
      <w:r>
        <w:t>“</w:t>
      </w:r>
      <w:r w:rsidRPr="007D30F3">
        <w:t>.</w:t>
      </w:r>
    </w:p>
    <w:p w:rsidR="007D30F3" w:rsidRDefault="007D30F3" w:rsidP="007D30F3">
      <w:pPr>
        <w:pStyle w:val="Bilder"/>
      </w:pPr>
      <w:r>
        <w:rPr>
          <w:lang w:eastAsia="de-DE"/>
        </w:rPr>
        <w:drawing>
          <wp:inline distT="0" distB="0" distL="0" distR="0" wp14:anchorId="25029E7A" wp14:editId="70867DE4">
            <wp:extent cx="4038600" cy="1227455"/>
            <wp:effectExtent l="0" t="0" r="0" b="0"/>
            <wp:docPr id="6" name="Grafik 6" descr="\\home-pc.uni-bayreuth.de\group\vivaorg_10150105\ORG\W3Seiten\aktuell\umat\uv_vis\spektrome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c.uni-bayreuth.de\group\vivaorg_10150105\ORG\W3Seiten\aktuell\umat\uv_vis\spektromet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0" cy="1227455"/>
                    </a:xfrm>
                    <a:prstGeom prst="rect">
                      <a:avLst/>
                    </a:prstGeom>
                    <a:noFill/>
                    <a:ln>
                      <a:noFill/>
                    </a:ln>
                  </pic:spPr>
                </pic:pic>
              </a:graphicData>
            </a:graphic>
          </wp:inline>
        </w:drawing>
      </w:r>
    </w:p>
    <w:p w:rsidR="007D30F3" w:rsidRDefault="007D30F3" w:rsidP="007D30F3">
      <w:pPr>
        <w:pStyle w:val="Beschriftung"/>
      </w:pPr>
      <w:r>
        <w:t xml:space="preserve">Abb. </w:t>
      </w:r>
      <w:fldSimple w:instr=" SEQ Abb. \* ARABIC ">
        <w:r w:rsidR="00721E71">
          <w:rPr>
            <w:noProof/>
          </w:rPr>
          <w:t>6</w:t>
        </w:r>
      </w:fldSimple>
      <w:r>
        <w:t xml:space="preserve">: </w:t>
      </w:r>
      <w:r w:rsidR="00721E71">
        <w:t>P</w:t>
      </w:r>
      <w:r>
        <w:t>rinzipieller Aufbau eines Spektrometers</w:t>
      </w:r>
      <w:r w:rsidR="00721E71">
        <w:t>.</w:t>
      </w:r>
    </w:p>
    <w:p w:rsidR="007D30F3" w:rsidRDefault="007D30F3" w:rsidP="007D30F3">
      <w:r w:rsidRPr="007D30F3">
        <w:t xml:space="preserve">Was in der Küvette passiert, ist der Grund dafür, dass der Detektor nicht mehr die Anfangsintensität </w:t>
      </w:r>
      <w:r>
        <w:t>„</w:t>
      </w:r>
      <w:r w:rsidRPr="007D30F3">
        <w:t>I</w:t>
      </w:r>
      <w:r w:rsidRPr="007D30F3">
        <w:rPr>
          <w:vertAlign w:val="subscript"/>
        </w:rPr>
        <w:t>0</w:t>
      </w:r>
      <w:r>
        <w:t>“</w:t>
      </w:r>
      <w:r w:rsidRPr="007D30F3">
        <w:t xml:space="preserve"> misst, sondern eine "veränderte" Intensität </w:t>
      </w:r>
      <w:r>
        <w:t>„</w:t>
      </w:r>
      <w:r w:rsidRPr="007D30F3">
        <w:t>I</w:t>
      </w:r>
      <w:r>
        <w:t>“</w:t>
      </w:r>
      <w:r w:rsidRPr="007D30F3">
        <w:t>. Die Moleküle der Proben</w:t>
      </w:r>
      <w:r>
        <w:t>-S</w:t>
      </w:r>
      <w:r w:rsidRPr="007D30F3">
        <w:t>ubstanz nämlich nehmen die Energie der Photonen des eingestrahlten Lichts teilweise auf, was zu einer Verminderung der Licht</w:t>
      </w:r>
      <w:r>
        <w:t>-I</w:t>
      </w:r>
      <w:r w:rsidRPr="007D30F3">
        <w:t xml:space="preserve">ntensität führt. Je nachdem wie groß diese Differenz zwischen </w:t>
      </w:r>
      <w:r>
        <w:t>„</w:t>
      </w:r>
      <w:r w:rsidRPr="007D30F3">
        <w:t>I</w:t>
      </w:r>
      <w:r w:rsidRPr="007D30F3">
        <w:rPr>
          <w:vertAlign w:val="subscript"/>
        </w:rPr>
        <w:t>0</w:t>
      </w:r>
      <w:r>
        <w:t>“</w:t>
      </w:r>
      <w:r w:rsidRPr="007D30F3">
        <w:t xml:space="preserve"> und </w:t>
      </w:r>
      <w:r>
        <w:t>„</w:t>
      </w:r>
      <w:r w:rsidRPr="007D30F3">
        <w:t>I</w:t>
      </w:r>
      <w:r>
        <w:t>“</w:t>
      </w:r>
      <w:r w:rsidRPr="007D30F3">
        <w:t xml:space="preserve"> ist, können Rückschlüsse auf die Proben</w:t>
      </w:r>
      <w:r>
        <w:t>-S</w:t>
      </w:r>
      <w:r w:rsidRPr="007D30F3">
        <w:t>ubstanz gezogen werden.</w:t>
      </w:r>
    </w:p>
    <w:p w:rsidR="007D30F3" w:rsidRDefault="007D30F3" w:rsidP="007D30F3">
      <w:pPr>
        <w:pStyle w:val="berschrift2"/>
      </w:pPr>
      <w:bookmarkStart w:id="9" w:name="_Toc45716225"/>
      <w:r>
        <w:lastRenderedPageBreak/>
        <w:t>Lambert-</w:t>
      </w:r>
      <w:proofErr w:type="spellStart"/>
      <w:r>
        <w:t>Beersches</w:t>
      </w:r>
      <w:proofErr w:type="spellEnd"/>
      <w:r>
        <w:t xml:space="preserve"> Gesetz</w:t>
      </w:r>
      <w:bookmarkEnd w:id="9"/>
    </w:p>
    <w:p w:rsidR="007D30F3" w:rsidRDefault="007D30F3" w:rsidP="007D30F3">
      <w:r w:rsidRPr="007D30F3">
        <w:t>Um die Ergebnisse der UV/V</w:t>
      </w:r>
      <w:r>
        <w:t>IS</w:t>
      </w:r>
      <w:r w:rsidRPr="007D30F3">
        <w:t>-Spektroskopie auswerten zu können, zieht man das Lambert-</w:t>
      </w:r>
      <w:proofErr w:type="spellStart"/>
      <w:r w:rsidRPr="007D30F3">
        <w:t>Beersche</w:t>
      </w:r>
      <w:proofErr w:type="spellEnd"/>
      <w:r w:rsidRPr="007D30F3">
        <w:t xml:space="preserve"> Gesetz heran.</w:t>
      </w:r>
    </w:p>
    <w:p w:rsidR="007D30F3" w:rsidRPr="007D30F3" w:rsidRDefault="007D30F3" w:rsidP="007D30F3">
      <w:pPr>
        <w:pStyle w:val="Formeln"/>
      </w:pPr>
      <m:oMathPara>
        <m:oMath>
          <m:r>
            <m:rPr>
              <m:nor/>
            </m:rPr>
            <m:t>I</m:t>
          </m:r>
          <m:r>
            <m:rPr>
              <m:nor/>
            </m:rPr>
            <w:rPr>
              <w:rFonts w:ascii="Cambria Math"/>
            </w:rPr>
            <m:t xml:space="preserve"> </m:t>
          </m:r>
          <m:r>
            <m:rPr>
              <m:nor/>
            </m:rPr>
            <m:t xml:space="preserve">= </m:t>
          </m:r>
          <m:sSub>
            <m:sSubPr>
              <m:ctrlPr>
                <w:rPr>
                  <w:rFonts w:ascii="Cambria Math" w:hAnsi="Cambria Math"/>
                </w:rPr>
              </m:ctrlPr>
            </m:sSubPr>
            <m:e>
              <m:r>
                <m:rPr>
                  <m:nor/>
                </m:rPr>
                <m:t>I</m:t>
              </m:r>
            </m:e>
            <m:sub>
              <m:r>
                <m:rPr>
                  <m:nor/>
                </m:rPr>
                <m:t>0</m:t>
              </m:r>
            </m:sub>
          </m:sSub>
          <m:r>
            <m:rPr>
              <m:nor/>
            </m:rPr>
            <m:t xml:space="preserve"> * </m:t>
          </m:r>
          <m:sSup>
            <m:sSupPr>
              <m:ctrlPr>
                <w:rPr>
                  <w:rFonts w:ascii="Cambria Math" w:hAnsi="Cambria Math"/>
                </w:rPr>
              </m:ctrlPr>
            </m:sSupPr>
            <m:e>
              <m:r>
                <m:rPr>
                  <m:nor/>
                </m:rPr>
                <m:t>e</m:t>
              </m:r>
            </m:e>
            <m:sup>
              <m:r>
                <m:rPr>
                  <m:nor/>
                </m:rPr>
                <m:t>-cdε</m:t>
              </m:r>
            </m:sup>
          </m:sSup>
        </m:oMath>
      </m:oMathPara>
    </w:p>
    <w:p w:rsidR="007D30F3" w:rsidRPr="007D30F3" w:rsidRDefault="007D30F3" w:rsidP="007D30F3">
      <w:r w:rsidRPr="007D30F3">
        <w:t xml:space="preserve">In der Formel tauchen die beiden oben beschriebenen Intensitäten erneut auf, die durch die durchgeführte Messung nun keine Unbekannten mehr sind. </w:t>
      </w:r>
      <w:r>
        <w:t>„</w:t>
      </w:r>
      <w:r w:rsidRPr="007D30F3">
        <w:t>c</w:t>
      </w:r>
      <w:r>
        <w:t>“</w:t>
      </w:r>
      <w:r w:rsidRPr="007D30F3">
        <w:t xml:space="preserve"> ist die Konzentration der Proben</w:t>
      </w:r>
      <w:r>
        <w:t>-S</w:t>
      </w:r>
      <w:r w:rsidRPr="007D30F3">
        <w:t xml:space="preserve">ubstanz, </w:t>
      </w:r>
      <w:r>
        <w:t>„</w:t>
      </w:r>
      <w:r w:rsidRPr="007D30F3">
        <w:t>d</w:t>
      </w:r>
      <w:r>
        <w:t>“</w:t>
      </w:r>
      <w:r w:rsidRPr="007D30F3">
        <w:t xml:space="preserve"> ist die Schichtdicke der Küvette und </w:t>
      </w:r>
      <w:r>
        <w:t>„</w:t>
      </w:r>
      <w:r>
        <w:rPr>
          <w:rFonts w:cs="Arial"/>
        </w:rPr>
        <w:t>ε</w:t>
      </w:r>
      <w:r>
        <w:t>“</w:t>
      </w:r>
      <w:r w:rsidRPr="007D30F3">
        <w:t xml:space="preserve"> ist der substanzspezifische Extinktionskoeffizient. Bei der Schichtdicke </w:t>
      </w:r>
      <w:r>
        <w:t>„</w:t>
      </w:r>
      <w:r w:rsidRPr="007D30F3">
        <w:t>d</w:t>
      </w:r>
      <w:r>
        <w:t>“</w:t>
      </w:r>
      <w:r w:rsidRPr="007D30F3">
        <w:t xml:space="preserve"> handelt es sich im </w:t>
      </w:r>
      <w:r>
        <w:t>A</w:t>
      </w:r>
      <w:r w:rsidRPr="007D30F3">
        <w:t>llgemeinen um eine Konstante. Die Exponential</w:t>
      </w:r>
      <w:r>
        <w:t>-F</w:t>
      </w:r>
      <w:r w:rsidRPr="007D30F3">
        <w:t xml:space="preserve">unktion </w:t>
      </w:r>
      <w:r>
        <w:t>„</w:t>
      </w:r>
      <w:r w:rsidRPr="007D30F3">
        <w:t>e</w:t>
      </w:r>
      <w:r>
        <w:t>“</w:t>
      </w:r>
      <w:r w:rsidRPr="007D30F3">
        <w:t xml:space="preserve"> bringt hierbei zum Ausdruck, dass die Intensität </w:t>
      </w:r>
      <w:r>
        <w:t>„</w:t>
      </w:r>
      <w:r w:rsidRPr="007D30F3">
        <w:t>I</w:t>
      </w:r>
      <w:r>
        <w:t>“</w:t>
      </w:r>
      <w:r w:rsidRPr="007D30F3">
        <w:t xml:space="preserve"> mit steigender Konzentration exponentiell abnimmt.</w:t>
      </w:r>
    </w:p>
    <w:p w:rsidR="007D30F3" w:rsidRPr="007D30F3" w:rsidRDefault="007D30F3" w:rsidP="007D30F3">
      <w:r w:rsidRPr="007D30F3">
        <w:t>Mit Hilfe dieser Formel lässt sich also auf die Konzentration einer Proben</w:t>
      </w:r>
      <w:r>
        <w:t>-S</w:t>
      </w:r>
      <w:r w:rsidRPr="007D30F3">
        <w:t>ubstanz schließen, oder bei bekannter Konzentration über den Extinktionskoeffizienten auf die Art der Substanz.</w:t>
      </w:r>
    </w:p>
    <w:p w:rsidR="007D30F3" w:rsidRPr="007D30F3" w:rsidRDefault="007D30F3" w:rsidP="007D30F3">
      <w:pPr>
        <w:pStyle w:val="Zusammenfassung"/>
      </w:pPr>
      <w:r w:rsidRPr="007D30F3">
        <w:rPr>
          <w:rStyle w:val="Fett"/>
        </w:rPr>
        <w:t>Zusammenfassung</w:t>
      </w:r>
      <w:r>
        <w:t xml:space="preserve">: </w:t>
      </w:r>
      <w:r>
        <w:rPr>
          <w:rFonts w:cs="Arial"/>
        </w:rPr>
        <w:t>Bei der UV/VIS-Spektroskopie handelt es sich um eine Mess-Methode auf der physikalischen Chemie zur Identifikation von Proben-Substanzen, deren Konzentration oder Farbe. Sie arbeitet mit dem Licht-Spektrum des UV- Bereichs (100 – 400 nm) und des sichtbaren Bereichs (400 – 800 nm). Gemessen wird hierbei die Verminderung des eingestrahlten Lichts nach Durchlaufen einer Küvette, die die Proben-Substanz enthält. Das Lambert-</w:t>
      </w:r>
      <w:proofErr w:type="spellStart"/>
      <w:r>
        <w:rPr>
          <w:rFonts w:cs="Arial"/>
        </w:rPr>
        <w:t>Beersche</w:t>
      </w:r>
      <w:proofErr w:type="spellEnd"/>
      <w:r>
        <w:rPr>
          <w:rFonts w:cs="Arial"/>
        </w:rPr>
        <w:t xml:space="preserve"> Gesetz veranschaulicht, den Zusammenhang zwischen dieser Veränderung des Lichts und der Konzentration der Substanz. Abschließend lässt sich sagen, dass die Mess-Apparatur der UV/VIS-Spektroskopie einen relativ einfachen Aufbau hat, allerdings minimale Konzentrationsveränderungen registriert.</w:t>
      </w:r>
    </w:p>
    <w:p w:rsidR="00931B30" w:rsidRPr="000E61E0" w:rsidRDefault="00931B30" w:rsidP="00931B30">
      <w:pPr>
        <w:rPr>
          <w:b/>
          <w:bCs/>
        </w:rPr>
      </w:pPr>
      <w:r w:rsidRPr="000E61E0">
        <w:rPr>
          <w:b/>
          <w:bCs/>
        </w:rPr>
        <w:t>Quellen:</w:t>
      </w:r>
    </w:p>
    <w:bookmarkStart w:id="10" w:name="_Ref45714955"/>
    <w:p w:rsidR="00931B30" w:rsidRPr="00E76C91" w:rsidRDefault="00AA3A78" w:rsidP="00F0263F">
      <w:pPr>
        <w:pStyle w:val="AufzhlungStandard"/>
      </w:pPr>
      <w:r>
        <w:fldChar w:fldCharType="begin"/>
      </w:r>
      <w:r w:rsidRPr="00E76C91">
        <w:instrText xml:space="preserve"> HYPERLINK "http://www.unsere-erde-derfilm.de" </w:instrText>
      </w:r>
      <w:r>
        <w:fldChar w:fldCharType="separate"/>
      </w:r>
      <w:r w:rsidR="00BC6A5E" w:rsidRPr="00E76C91">
        <w:rPr>
          <w:rStyle w:val="Hyperlink"/>
          <w:rFonts w:cs="Arial"/>
        </w:rPr>
        <w:t>http://www.unsere-erde-derfilm.de</w:t>
      </w:r>
      <w:r>
        <w:rPr>
          <w:rStyle w:val="Hyperlink"/>
          <w:rFonts w:cs="Arial"/>
        </w:rPr>
        <w:fldChar w:fldCharType="end"/>
      </w:r>
      <w:r w:rsidR="00BC6A5E" w:rsidRPr="00E76C91">
        <w:rPr>
          <w:rFonts w:cs="Arial"/>
        </w:rPr>
        <w:t>/ 03.11.08</w:t>
      </w:r>
      <w:r w:rsidR="00E76C91" w:rsidRPr="00E76C91">
        <w:rPr>
          <w:rFonts w:cs="Arial"/>
        </w:rPr>
        <w:t xml:space="preserve"> (</w:t>
      </w:r>
      <w:r w:rsidR="00E76C91" w:rsidRPr="00721E71">
        <w:rPr>
          <w:rFonts w:cs="Arial"/>
        </w:rPr>
        <w:t>Quelle verschollen, 15.07.2020</w:t>
      </w:r>
      <w:r w:rsidR="00E76C91">
        <w:rPr>
          <w:rFonts w:cs="Arial"/>
        </w:rPr>
        <w:t>)</w:t>
      </w:r>
      <w:bookmarkEnd w:id="10"/>
    </w:p>
    <w:bookmarkStart w:id="11" w:name="_Ref45715038"/>
    <w:p w:rsidR="00BC6A5E" w:rsidRPr="00BC6A5E" w:rsidRDefault="00AA3A78" w:rsidP="00F0263F">
      <w:pPr>
        <w:pStyle w:val="AufzhlungStandard"/>
      </w:pPr>
      <w:r>
        <w:fldChar w:fldCharType="begin"/>
      </w:r>
      <w:r>
        <w:instrText xml:space="preserve"> HYPERLINK "http://lehrerfortbildung-bw.de/kompetenzen/gestaltung/farbe/physik/spektrum/index.html" </w:instrText>
      </w:r>
      <w:r>
        <w:fldChar w:fldCharType="separate"/>
      </w:r>
      <w:r w:rsidR="00BC6A5E">
        <w:rPr>
          <w:rStyle w:val="Hyperlink"/>
          <w:rFonts w:cs="Arial"/>
        </w:rPr>
        <w:t>http://lehrerfortbildung-bw.de/kompetenzen/gestaltung/farbe/physik/</w:t>
      </w:r>
      <w:r>
        <w:rPr>
          <w:rStyle w:val="Hyperlink"/>
          <w:rFonts w:cs="Arial"/>
        </w:rPr>
        <w:fldChar w:fldCharType="end"/>
      </w:r>
      <w:hyperlink r:id="rId15" w:history="1">
        <w:r w:rsidR="00BC6A5E">
          <w:rPr>
            <w:rStyle w:val="Hyperlink"/>
            <w:rFonts w:cs="Arial"/>
          </w:rPr>
          <w:t>spektrum/index.html</w:t>
        </w:r>
      </w:hyperlink>
      <w:r w:rsidR="00BC6A5E">
        <w:rPr>
          <w:rFonts w:cs="Arial"/>
        </w:rPr>
        <w:t xml:space="preserve"> 03.11.08</w:t>
      </w:r>
      <w:bookmarkEnd w:id="11"/>
    </w:p>
    <w:bookmarkStart w:id="12" w:name="_Ref45715063"/>
    <w:p w:rsidR="00E76C91" w:rsidRPr="00E76C91" w:rsidRDefault="00E76C91" w:rsidP="00AA3A78">
      <w:pPr>
        <w:pStyle w:val="AufzhlungStandard"/>
        <w:rPr>
          <w:rStyle w:val="Hyperlink"/>
          <w:color w:val="auto"/>
          <w:u w:val="none"/>
        </w:rPr>
      </w:pPr>
      <w:r w:rsidRPr="00E76C91">
        <w:rPr>
          <w:rFonts w:cs="Arial"/>
        </w:rPr>
        <w:fldChar w:fldCharType="begin"/>
      </w:r>
      <w:r w:rsidRPr="00E76C91">
        <w:rPr>
          <w:rFonts w:cs="Arial"/>
        </w:rPr>
        <w:instrText xml:space="preserve"> HYPERLINK "http://www.roro-seiten.de/physik/lk12/emwellen/elektromagnetisches_spektrum.html" </w:instrText>
      </w:r>
      <w:r w:rsidRPr="00E76C91">
        <w:rPr>
          <w:rFonts w:cs="Arial"/>
        </w:rPr>
        <w:fldChar w:fldCharType="separate"/>
      </w:r>
      <w:r w:rsidR="00BC6A5E" w:rsidRPr="00E76C91">
        <w:rPr>
          <w:rStyle w:val="Hyperlink"/>
          <w:rFonts w:cs="Arial"/>
        </w:rPr>
        <w:t>http://www.roro-seiten.de/physik/lk12/emwellen/elektromagnetisches_spektrum.html</w:t>
      </w:r>
      <w:r w:rsidRPr="00E76C91">
        <w:rPr>
          <w:rFonts w:cs="Arial"/>
        </w:rPr>
        <w:fldChar w:fldCharType="end"/>
      </w:r>
      <w:r w:rsidRPr="00E76C91">
        <w:rPr>
          <w:rFonts w:cs="Arial"/>
        </w:rPr>
        <w:t>;</w:t>
      </w:r>
      <w:r w:rsidR="00BC6A5E" w:rsidRPr="00E76C91">
        <w:rPr>
          <w:rFonts w:cs="Arial"/>
        </w:rPr>
        <w:t xml:space="preserve"> 03.11.08</w:t>
      </w:r>
      <w:bookmarkEnd w:id="12"/>
    </w:p>
    <w:bookmarkStart w:id="13" w:name="_Ref45715178"/>
    <w:p w:rsidR="00BC6A5E" w:rsidRPr="00BC6A5E" w:rsidRDefault="00E76C91" w:rsidP="00AA3A78">
      <w:pPr>
        <w:pStyle w:val="AufzhlungStandard"/>
      </w:pPr>
      <w:r>
        <w:rPr>
          <w:rFonts w:cs="Arial"/>
        </w:rPr>
        <w:fldChar w:fldCharType="begin"/>
      </w:r>
      <w:r>
        <w:rPr>
          <w:rFonts w:cs="Arial"/>
        </w:rPr>
        <w:instrText xml:space="preserve"> HYPERLINK "http://www.kopfgeist.com/photo_ir_tipps.htm" </w:instrText>
      </w:r>
      <w:r>
        <w:rPr>
          <w:rFonts w:cs="Arial"/>
        </w:rPr>
        <w:fldChar w:fldCharType="separate"/>
      </w:r>
      <w:r w:rsidRPr="00E76C91">
        <w:rPr>
          <w:rStyle w:val="Hyperlink"/>
          <w:rFonts w:cs="Arial"/>
        </w:rPr>
        <w:t>http://www.kopfgeist.com/photo_ir_tipps.htm</w:t>
      </w:r>
      <w:r>
        <w:rPr>
          <w:rFonts w:cs="Arial"/>
        </w:rPr>
        <w:fldChar w:fldCharType="end"/>
      </w:r>
      <w:r w:rsidRPr="00E76C91">
        <w:rPr>
          <w:rFonts w:cs="Arial"/>
        </w:rPr>
        <w:t>, 03.11.08</w:t>
      </w:r>
      <w:r>
        <w:rPr>
          <w:rFonts w:cs="Arial"/>
        </w:rPr>
        <w:t xml:space="preserve"> </w:t>
      </w:r>
      <w:r w:rsidRPr="00E76C91">
        <w:rPr>
          <w:rFonts w:cs="Arial"/>
        </w:rPr>
        <w:t>(</w:t>
      </w:r>
      <w:r w:rsidRPr="00721E71">
        <w:rPr>
          <w:rFonts w:cs="Arial"/>
        </w:rPr>
        <w:t>Quelle verschollen, 15.07.2020</w:t>
      </w:r>
      <w:r>
        <w:rPr>
          <w:rFonts w:cs="Arial"/>
        </w:rPr>
        <w:t>)</w:t>
      </w:r>
      <w:bookmarkEnd w:id="13"/>
    </w:p>
    <w:bookmarkStart w:id="14" w:name="_Ref45715305"/>
    <w:p w:rsidR="00BC6A5E" w:rsidRPr="00BC6A5E" w:rsidRDefault="00E76C91" w:rsidP="00F0263F">
      <w:pPr>
        <w:pStyle w:val="AufzhlungStandard"/>
      </w:pPr>
      <w:r>
        <w:rPr>
          <w:rFonts w:cs="Arial"/>
        </w:rPr>
        <w:fldChar w:fldCharType="begin"/>
      </w:r>
      <w:r>
        <w:rPr>
          <w:rFonts w:cs="Arial"/>
        </w:rPr>
        <w:instrText xml:space="preserve"> HYPERLINK "http://gigahertz-optik.de/?/571-0-licht-und-farbe-physikalische-grundlagen.htm" </w:instrText>
      </w:r>
      <w:r>
        <w:rPr>
          <w:rFonts w:cs="Arial"/>
        </w:rPr>
        <w:fldChar w:fldCharType="separate"/>
      </w:r>
      <w:r w:rsidRPr="00E76C91">
        <w:rPr>
          <w:rStyle w:val="Hyperlink"/>
          <w:rFonts w:cs="Arial"/>
        </w:rPr>
        <w:t>http://gigahertz-optik.de/?/571-0-licht-und-farbe-physikalische-grundlagen.htm</w:t>
      </w:r>
      <w:r>
        <w:rPr>
          <w:rFonts w:cs="Arial"/>
        </w:rPr>
        <w:fldChar w:fldCharType="end"/>
      </w:r>
      <w:r>
        <w:rPr>
          <w:rFonts w:cs="Arial"/>
        </w:rPr>
        <w:t>,</w:t>
      </w:r>
      <w:r w:rsidRPr="00E76C91">
        <w:rPr>
          <w:rFonts w:cs="Arial"/>
        </w:rPr>
        <w:t xml:space="preserve"> 03.11.08</w:t>
      </w:r>
      <w:bookmarkEnd w:id="14"/>
    </w:p>
    <w:p w:rsidR="00BC6A5E" w:rsidRPr="00E76C91" w:rsidRDefault="00721E71" w:rsidP="00E76C91">
      <w:pPr>
        <w:pStyle w:val="AufzhlungStandard"/>
      </w:pPr>
      <w:hyperlink r:id="rId16" w:history="1">
        <w:r w:rsidR="00BC6A5E" w:rsidRPr="00E76C91">
          <w:rPr>
            <w:rStyle w:val="Hyperlink"/>
          </w:rPr>
          <w:t>http://de.wikipedia.org/wiki/UV/VIS-Spektroskopie</w:t>
        </w:r>
      </w:hyperlink>
      <w:r w:rsidR="00E76C91" w:rsidRPr="00E76C91">
        <w:rPr>
          <w:rStyle w:val="Hyperlink"/>
          <w:color w:val="auto"/>
          <w:u w:val="none"/>
        </w:rPr>
        <w:t>; 15.07.20020</w:t>
      </w:r>
    </w:p>
    <w:p w:rsidR="00BC6A5E" w:rsidRPr="00BC6A5E" w:rsidRDefault="00BC6A5E" w:rsidP="00F0263F">
      <w:pPr>
        <w:pStyle w:val="AufzhlungStandard"/>
      </w:pPr>
      <w:r>
        <w:rPr>
          <w:rFonts w:cs="Arial"/>
        </w:rPr>
        <w:t>Vollhardt, K.P.C; N.E. Schore: "Organische Chemie", 3.Auflage, 2000, S.390f.; 650ff</w:t>
      </w:r>
    </w:p>
    <w:p w:rsidR="00BC6A5E" w:rsidRPr="00BC6A5E" w:rsidRDefault="00BC6A5E" w:rsidP="00F0263F">
      <w:pPr>
        <w:pStyle w:val="AufzhlungStandard"/>
      </w:pPr>
      <w:r>
        <w:rPr>
          <w:rFonts w:cs="Arial"/>
        </w:rPr>
        <w:t>Atkins, P.W.: Kurzlehrbuch "Physikalische Chemie", 3.Auflage, 2001; S. 807ff</w:t>
      </w:r>
    </w:p>
    <w:sectPr w:rsidR="00BC6A5E" w:rsidRPr="00BC6A5E" w:rsidSect="00931B30">
      <w:footerReference w:type="default" r:id="rId17"/>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A78" w:rsidRDefault="00AA3A78" w:rsidP="005A7DCE">
      <w:pPr>
        <w:spacing w:before="0"/>
      </w:pPr>
      <w:r>
        <w:separator/>
      </w:r>
    </w:p>
  </w:endnote>
  <w:endnote w:type="continuationSeparator" w:id="0">
    <w:p w:rsidR="00AA3A78" w:rsidRDefault="00AA3A78"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389517"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qLYE&#10;P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721E71">
          <w:rPr>
            <w:noProof/>
          </w:rPr>
          <w:t>2</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A78" w:rsidRDefault="00AA3A78" w:rsidP="005A7DCE">
      <w:pPr>
        <w:spacing w:before="0"/>
      </w:pPr>
      <w:r>
        <w:separator/>
      </w:r>
    </w:p>
  </w:footnote>
  <w:footnote w:type="continuationSeparator" w:id="0">
    <w:p w:rsidR="00AA3A78" w:rsidRDefault="00AA3A78"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2"/>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33663A"/>
    <w:rsid w:val="0036111E"/>
    <w:rsid w:val="004D0FAE"/>
    <w:rsid w:val="005001FC"/>
    <w:rsid w:val="005633FE"/>
    <w:rsid w:val="0058690D"/>
    <w:rsid w:val="005A7DCE"/>
    <w:rsid w:val="006C46BC"/>
    <w:rsid w:val="007161D1"/>
    <w:rsid w:val="00721E71"/>
    <w:rsid w:val="00783295"/>
    <w:rsid w:val="007B2C80"/>
    <w:rsid w:val="007D30F3"/>
    <w:rsid w:val="007F18E1"/>
    <w:rsid w:val="008117E4"/>
    <w:rsid w:val="00825BFE"/>
    <w:rsid w:val="00850560"/>
    <w:rsid w:val="00883728"/>
    <w:rsid w:val="008A524D"/>
    <w:rsid w:val="008E5C9F"/>
    <w:rsid w:val="00931B30"/>
    <w:rsid w:val="00945ED7"/>
    <w:rsid w:val="009710A6"/>
    <w:rsid w:val="00A21130"/>
    <w:rsid w:val="00A5383F"/>
    <w:rsid w:val="00AA3A78"/>
    <w:rsid w:val="00AA5678"/>
    <w:rsid w:val="00AA5D66"/>
    <w:rsid w:val="00AB7E4B"/>
    <w:rsid w:val="00AE53F0"/>
    <w:rsid w:val="00AF7672"/>
    <w:rsid w:val="00BC6A5E"/>
    <w:rsid w:val="00C47CC6"/>
    <w:rsid w:val="00C53AD5"/>
    <w:rsid w:val="00C6611D"/>
    <w:rsid w:val="00D97908"/>
    <w:rsid w:val="00DB7964"/>
    <w:rsid w:val="00E14DE1"/>
    <w:rsid w:val="00E20AF3"/>
    <w:rsid w:val="00E37534"/>
    <w:rsid w:val="00E46BE8"/>
    <w:rsid w:val="00E54A99"/>
    <w:rsid w:val="00E76C91"/>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CDD6255"/>
  <w15:chartTrackingRefBased/>
  <w15:docId w15:val="{A3CB8A55-E1EE-43B2-AEB3-FD937EBC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001FC"/>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E76C91"/>
    <w:rPr>
      <w:color w:val="0000FF" w:themeColor="followedHyperlink"/>
      <w:u w:val="single"/>
    </w:rPr>
  </w:style>
  <w:style w:type="character" w:styleId="Platzhaltertext">
    <w:name w:val="Placeholder Text"/>
    <w:basedOn w:val="Absatz-Standardschriftart"/>
    <w:uiPriority w:val="99"/>
    <w:semiHidden/>
    <w:rsid w:val="00500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45120">
      <w:bodyDiv w:val="1"/>
      <w:marLeft w:val="0"/>
      <w:marRight w:val="0"/>
      <w:marTop w:val="0"/>
      <w:marBottom w:val="0"/>
      <w:divBdr>
        <w:top w:val="none" w:sz="0" w:space="0" w:color="auto"/>
        <w:left w:val="none" w:sz="0" w:space="0" w:color="auto"/>
        <w:bottom w:val="none" w:sz="0" w:space="0" w:color="auto"/>
        <w:right w:val="none" w:sz="0" w:space="0" w:color="auto"/>
      </w:divBdr>
    </w:div>
    <w:div w:id="412046216">
      <w:bodyDiv w:val="1"/>
      <w:marLeft w:val="0"/>
      <w:marRight w:val="0"/>
      <w:marTop w:val="0"/>
      <w:marBottom w:val="0"/>
      <w:divBdr>
        <w:top w:val="none" w:sz="0" w:space="0" w:color="auto"/>
        <w:left w:val="none" w:sz="0" w:space="0" w:color="auto"/>
        <w:bottom w:val="none" w:sz="0" w:space="0" w:color="auto"/>
        <w:right w:val="none" w:sz="0" w:space="0" w:color="auto"/>
      </w:divBdr>
    </w:div>
    <w:div w:id="521406712">
      <w:bodyDiv w:val="1"/>
      <w:marLeft w:val="0"/>
      <w:marRight w:val="0"/>
      <w:marTop w:val="0"/>
      <w:marBottom w:val="0"/>
      <w:divBdr>
        <w:top w:val="none" w:sz="0" w:space="0" w:color="auto"/>
        <w:left w:val="none" w:sz="0" w:space="0" w:color="auto"/>
        <w:bottom w:val="none" w:sz="0" w:space="0" w:color="auto"/>
        <w:right w:val="none" w:sz="0" w:space="0" w:color="auto"/>
      </w:divBdr>
    </w:div>
    <w:div w:id="960233962">
      <w:bodyDiv w:val="1"/>
      <w:marLeft w:val="0"/>
      <w:marRight w:val="0"/>
      <w:marTop w:val="0"/>
      <w:marBottom w:val="0"/>
      <w:divBdr>
        <w:top w:val="none" w:sz="0" w:space="0" w:color="auto"/>
        <w:left w:val="none" w:sz="0" w:space="0" w:color="auto"/>
        <w:bottom w:val="none" w:sz="0" w:space="0" w:color="auto"/>
        <w:right w:val="none" w:sz="0" w:space="0" w:color="auto"/>
      </w:divBdr>
    </w:div>
    <w:div w:id="1518888897">
      <w:bodyDiv w:val="1"/>
      <w:marLeft w:val="0"/>
      <w:marRight w:val="0"/>
      <w:marTop w:val="0"/>
      <w:marBottom w:val="0"/>
      <w:divBdr>
        <w:top w:val="none" w:sz="0" w:space="0" w:color="auto"/>
        <w:left w:val="none" w:sz="0" w:space="0" w:color="auto"/>
        <w:bottom w:val="none" w:sz="0" w:space="0" w:color="auto"/>
        <w:right w:val="none" w:sz="0" w:space="0" w:color="auto"/>
      </w:divBdr>
    </w:div>
    <w:div w:id="15724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e.wikipedia.org/wiki/UV/VIS-Spektroskop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lehrerfortbildung-bw.de/kompetenzen/gestaltung/farbe/physik/spektrum/index.html"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C2142-6A27-44A2-AB35-EA9F07EC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11F69AE8.dotm</Template>
  <TotalTime>0</TotalTime>
  <Pages>4</Pages>
  <Words>1053</Words>
  <Characters>6635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3</cp:revision>
  <cp:lastPrinted>2020-07-15T14:10:00Z</cp:lastPrinted>
  <dcterms:created xsi:type="dcterms:W3CDTF">2020-07-15T11:33:00Z</dcterms:created>
  <dcterms:modified xsi:type="dcterms:W3CDTF">2020-07-15T14:10:00Z</dcterms:modified>
</cp:coreProperties>
</file>