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DA0596" w:rsidRDefault="00DA059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DA0596" w:rsidRDefault="00DA0596"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2D86333A" w:rsidR="00AE53F0" w:rsidRPr="0028494B" w:rsidRDefault="00E8473B" w:rsidP="0028494B">
      <w:pPr>
        <w:pStyle w:val="Seminar"/>
      </w:pPr>
      <w:r w:rsidRPr="0028494B">
        <w:t>Seminar</w:t>
      </w:r>
      <w:r w:rsidR="00FD7888" w:rsidRPr="0028494B">
        <w:t xml:space="preserve"> „Übungen im Vortragen –</w:t>
      </w:r>
      <w:r w:rsidR="0028494B" w:rsidRPr="0028494B">
        <w:t xml:space="preserve"> </w:t>
      </w:r>
      <w:r w:rsidR="00FD7888" w:rsidRPr="0028494B">
        <w:t>PC“</w:t>
      </w:r>
    </w:p>
    <w:p w14:paraId="61C6F5BC" w14:textId="354ED8CE" w:rsidR="00E8473B" w:rsidRDefault="0028494B" w:rsidP="005633FE">
      <w:pPr>
        <w:pStyle w:val="Titel"/>
      </w:pPr>
      <w:r>
        <w:t>Ultraschall im Einsatz</w:t>
      </w:r>
    </w:p>
    <w:p w14:paraId="28CE20D7" w14:textId="0B80044E" w:rsidR="00E8473B" w:rsidRDefault="0028494B" w:rsidP="00E8473B">
      <w:pPr>
        <w:pStyle w:val="Autor"/>
      </w:pPr>
      <w:r>
        <w:t>Franziska Meixner, WS 13/14</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01B128B9" w14:textId="5BE31379" w:rsidR="0029467B"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29467B" w:rsidRPr="006772FF">
            <w:rPr>
              <w:rStyle w:val="Hyperlink"/>
              <w:noProof/>
            </w:rPr>
            <w:fldChar w:fldCharType="begin"/>
          </w:r>
          <w:r w:rsidR="0029467B" w:rsidRPr="006772FF">
            <w:rPr>
              <w:rStyle w:val="Hyperlink"/>
              <w:noProof/>
            </w:rPr>
            <w:instrText xml:space="preserve"> </w:instrText>
          </w:r>
          <w:r w:rsidR="0029467B">
            <w:rPr>
              <w:noProof/>
            </w:rPr>
            <w:instrText>HYPERLINK \l "_Toc65668957"</w:instrText>
          </w:r>
          <w:r w:rsidR="0029467B" w:rsidRPr="006772FF">
            <w:rPr>
              <w:rStyle w:val="Hyperlink"/>
              <w:noProof/>
            </w:rPr>
            <w:instrText xml:space="preserve"> </w:instrText>
          </w:r>
          <w:r w:rsidR="0029467B" w:rsidRPr="006772FF">
            <w:rPr>
              <w:rStyle w:val="Hyperlink"/>
              <w:noProof/>
            </w:rPr>
          </w:r>
          <w:r w:rsidR="0029467B" w:rsidRPr="006772FF">
            <w:rPr>
              <w:rStyle w:val="Hyperlink"/>
              <w:noProof/>
            </w:rPr>
            <w:fldChar w:fldCharType="separate"/>
          </w:r>
          <w:r w:rsidR="0029467B" w:rsidRPr="006772FF">
            <w:rPr>
              <w:rStyle w:val="Hyperlink"/>
              <w:noProof/>
            </w:rPr>
            <w:t>1</w:t>
          </w:r>
          <w:r w:rsidR="0029467B">
            <w:rPr>
              <w:rFonts w:asciiTheme="minorHAnsi" w:eastAsiaTheme="minorEastAsia" w:hAnsiTheme="minorHAnsi"/>
              <w:noProof/>
              <w:sz w:val="22"/>
              <w:lang w:eastAsia="de-DE"/>
            </w:rPr>
            <w:tab/>
          </w:r>
          <w:r w:rsidR="0029467B" w:rsidRPr="006772FF">
            <w:rPr>
              <w:rStyle w:val="Hyperlink"/>
              <w:noProof/>
            </w:rPr>
            <w:t>Emulgierung mit Ultraschall</w:t>
          </w:r>
          <w:r w:rsidR="0029467B">
            <w:rPr>
              <w:noProof/>
              <w:webHidden/>
            </w:rPr>
            <w:tab/>
          </w:r>
          <w:r w:rsidR="0029467B">
            <w:rPr>
              <w:noProof/>
              <w:webHidden/>
            </w:rPr>
            <w:fldChar w:fldCharType="begin"/>
          </w:r>
          <w:r w:rsidR="0029467B">
            <w:rPr>
              <w:noProof/>
              <w:webHidden/>
            </w:rPr>
            <w:instrText xml:space="preserve"> PAGEREF _Toc65668957 \h </w:instrText>
          </w:r>
          <w:r w:rsidR="0029467B">
            <w:rPr>
              <w:noProof/>
              <w:webHidden/>
            </w:rPr>
          </w:r>
          <w:r w:rsidR="0029467B">
            <w:rPr>
              <w:noProof/>
              <w:webHidden/>
            </w:rPr>
            <w:fldChar w:fldCharType="separate"/>
          </w:r>
          <w:r w:rsidR="0029467B">
            <w:rPr>
              <w:noProof/>
              <w:webHidden/>
            </w:rPr>
            <w:t>1</w:t>
          </w:r>
          <w:r w:rsidR="0029467B">
            <w:rPr>
              <w:noProof/>
              <w:webHidden/>
            </w:rPr>
            <w:fldChar w:fldCharType="end"/>
          </w:r>
          <w:r w:rsidR="0029467B" w:rsidRPr="006772FF">
            <w:rPr>
              <w:rStyle w:val="Hyperlink"/>
              <w:noProof/>
            </w:rPr>
            <w:fldChar w:fldCharType="end"/>
          </w:r>
        </w:p>
        <w:p w14:paraId="0473DFC9" w14:textId="1539E970" w:rsidR="0029467B" w:rsidRDefault="0029467B">
          <w:pPr>
            <w:pStyle w:val="Verzeichnis2"/>
            <w:tabs>
              <w:tab w:val="left" w:pos="880"/>
              <w:tab w:val="right" w:leader="dot" w:pos="9344"/>
            </w:tabs>
            <w:rPr>
              <w:rFonts w:asciiTheme="minorHAnsi" w:eastAsiaTheme="minorEastAsia" w:hAnsiTheme="minorHAnsi"/>
              <w:noProof/>
              <w:sz w:val="22"/>
              <w:lang w:eastAsia="de-DE"/>
            </w:rPr>
          </w:pPr>
          <w:hyperlink w:anchor="_Toc65668958" w:history="1">
            <w:r w:rsidRPr="006772FF">
              <w:rPr>
                <w:rStyle w:val="Hyperlink"/>
                <w:noProof/>
              </w:rPr>
              <w:t>1.1</w:t>
            </w:r>
            <w:r>
              <w:rPr>
                <w:rFonts w:asciiTheme="minorHAnsi" w:eastAsiaTheme="minorEastAsia" w:hAnsiTheme="minorHAnsi"/>
                <w:noProof/>
                <w:sz w:val="22"/>
                <w:lang w:eastAsia="de-DE"/>
              </w:rPr>
              <w:tab/>
            </w:r>
            <w:r w:rsidRPr="006772FF">
              <w:rPr>
                <w:rStyle w:val="Hyperlink"/>
                <w:noProof/>
              </w:rPr>
              <w:t>Die Ultraschall-Technik in der Chemie</w:t>
            </w:r>
            <w:r>
              <w:rPr>
                <w:noProof/>
                <w:webHidden/>
              </w:rPr>
              <w:tab/>
            </w:r>
            <w:r>
              <w:rPr>
                <w:noProof/>
                <w:webHidden/>
              </w:rPr>
              <w:fldChar w:fldCharType="begin"/>
            </w:r>
            <w:r>
              <w:rPr>
                <w:noProof/>
                <w:webHidden/>
              </w:rPr>
              <w:instrText xml:space="preserve"> PAGEREF _Toc65668958 \h </w:instrText>
            </w:r>
            <w:r>
              <w:rPr>
                <w:noProof/>
                <w:webHidden/>
              </w:rPr>
            </w:r>
            <w:r>
              <w:rPr>
                <w:noProof/>
                <w:webHidden/>
              </w:rPr>
              <w:fldChar w:fldCharType="separate"/>
            </w:r>
            <w:r>
              <w:rPr>
                <w:noProof/>
                <w:webHidden/>
              </w:rPr>
              <w:t>1</w:t>
            </w:r>
            <w:r>
              <w:rPr>
                <w:noProof/>
                <w:webHidden/>
              </w:rPr>
              <w:fldChar w:fldCharType="end"/>
            </w:r>
          </w:hyperlink>
        </w:p>
        <w:p w14:paraId="6C5CC1B3" w14:textId="18940F96" w:rsidR="0029467B" w:rsidRDefault="0029467B">
          <w:pPr>
            <w:pStyle w:val="Verzeichnis2"/>
            <w:tabs>
              <w:tab w:val="left" w:pos="880"/>
              <w:tab w:val="right" w:leader="dot" w:pos="9344"/>
            </w:tabs>
            <w:rPr>
              <w:rFonts w:asciiTheme="minorHAnsi" w:eastAsiaTheme="minorEastAsia" w:hAnsiTheme="minorHAnsi"/>
              <w:noProof/>
              <w:sz w:val="22"/>
              <w:lang w:eastAsia="de-DE"/>
            </w:rPr>
          </w:pPr>
          <w:hyperlink w:anchor="_Toc65668959" w:history="1">
            <w:r w:rsidRPr="006772FF">
              <w:rPr>
                <w:rStyle w:val="Hyperlink"/>
                <w:noProof/>
              </w:rPr>
              <w:t>1.2</w:t>
            </w:r>
            <w:r>
              <w:rPr>
                <w:rFonts w:asciiTheme="minorHAnsi" w:eastAsiaTheme="minorEastAsia" w:hAnsiTheme="minorHAnsi"/>
                <w:noProof/>
                <w:sz w:val="22"/>
                <w:lang w:eastAsia="de-DE"/>
              </w:rPr>
              <w:tab/>
            </w:r>
            <w:r w:rsidRPr="006772FF">
              <w:rPr>
                <w:rStyle w:val="Hyperlink"/>
                <w:noProof/>
              </w:rPr>
              <w:t>Die Dressing-Herstellung einmal einfacher (Versuch)</w:t>
            </w:r>
            <w:r>
              <w:rPr>
                <w:noProof/>
                <w:webHidden/>
              </w:rPr>
              <w:tab/>
            </w:r>
            <w:r>
              <w:rPr>
                <w:noProof/>
                <w:webHidden/>
              </w:rPr>
              <w:fldChar w:fldCharType="begin"/>
            </w:r>
            <w:r>
              <w:rPr>
                <w:noProof/>
                <w:webHidden/>
              </w:rPr>
              <w:instrText xml:space="preserve"> PAGEREF _Toc65668959 \h </w:instrText>
            </w:r>
            <w:r>
              <w:rPr>
                <w:noProof/>
                <w:webHidden/>
              </w:rPr>
            </w:r>
            <w:r>
              <w:rPr>
                <w:noProof/>
                <w:webHidden/>
              </w:rPr>
              <w:fldChar w:fldCharType="separate"/>
            </w:r>
            <w:r>
              <w:rPr>
                <w:noProof/>
                <w:webHidden/>
              </w:rPr>
              <w:t>2</w:t>
            </w:r>
            <w:r>
              <w:rPr>
                <w:noProof/>
                <w:webHidden/>
              </w:rPr>
              <w:fldChar w:fldCharType="end"/>
            </w:r>
          </w:hyperlink>
        </w:p>
        <w:p w14:paraId="3D7FE9F9" w14:textId="7E3EC1A3" w:rsidR="0029467B" w:rsidRDefault="0029467B">
          <w:pPr>
            <w:pStyle w:val="Verzeichnis1"/>
            <w:tabs>
              <w:tab w:val="left" w:pos="480"/>
              <w:tab w:val="right" w:leader="dot" w:pos="9344"/>
            </w:tabs>
            <w:rPr>
              <w:rFonts w:asciiTheme="minorHAnsi" w:eastAsiaTheme="minorEastAsia" w:hAnsiTheme="minorHAnsi"/>
              <w:noProof/>
              <w:sz w:val="22"/>
              <w:lang w:eastAsia="de-DE"/>
            </w:rPr>
          </w:pPr>
          <w:hyperlink w:anchor="_Toc65668960" w:history="1">
            <w:r w:rsidRPr="006772FF">
              <w:rPr>
                <w:rStyle w:val="Hyperlink"/>
                <w:noProof/>
              </w:rPr>
              <w:t>2</w:t>
            </w:r>
            <w:r>
              <w:rPr>
                <w:rFonts w:asciiTheme="minorHAnsi" w:eastAsiaTheme="minorEastAsia" w:hAnsiTheme="minorHAnsi"/>
                <w:noProof/>
                <w:sz w:val="22"/>
                <w:lang w:eastAsia="de-DE"/>
              </w:rPr>
              <w:tab/>
            </w:r>
            <w:r w:rsidRPr="006772FF">
              <w:rPr>
                <w:rStyle w:val="Hyperlink"/>
                <w:noProof/>
              </w:rPr>
              <w:t>Kavitation</w:t>
            </w:r>
            <w:r>
              <w:rPr>
                <w:noProof/>
                <w:webHidden/>
              </w:rPr>
              <w:tab/>
            </w:r>
            <w:r>
              <w:rPr>
                <w:noProof/>
                <w:webHidden/>
              </w:rPr>
              <w:fldChar w:fldCharType="begin"/>
            </w:r>
            <w:r>
              <w:rPr>
                <w:noProof/>
                <w:webHidden/>
              </w:rPr>
              <w:instrText xml:space="preserve"> PAGEREF _Toc65668960 \h </w:instrText>
            </w:r>
            <w:r>
              <w:rPr>
                <w:noProof/>
                <w:webHidden/>
              </w:rPr>
            </w:r>
            <w:r>
              <w:rPr>
                <w:noProof/>
                <w:webHidden/>
              </w:rPr>
              <w:fldChar w:fldCharType="separate"/>
            </w:r>
            <w:r>
              <w:rPr>
                <w:noProof/>
                <w:webHidden/>
              </w:rPr>
              <w:t>3</w:t>
            </w:r>
            <w:r>
              <w:rPr>
                <w:noProof/>
                <w:webHidden/>
              </w:rPr>
              <w:fldChar w:fldCharType="end"/>
            </w:r>
          </w:hyperlink>
        </w:p>
        <w:p w14:paraId="6F3FD3F0" w14:textId="7A4F8067" w:rsidR="0029467B" w:rsidRDefault="0029467B">
          <w:pPr>
            <w:pStyle w:val="Verzeichnis2"/>
            <w:tabs>
              <w:tab w:val="left" w:pos="880"/>
              <w:tab w:val="right" w:leader="dot" w:pos="9344"/>
            </w:tabs>
            <w:rPr>
              <w:rFonts w:asciiTheme="minorHAnsi" w:eastAsiaTheme="minorEastAsia" w:hAnsiTheme="minorHAnsi"/>
              <w:noProof/>
              <w:sz w:val="22"/>
              <w:lang w:eastAsia="de-DE"/>
            </w:rPr>
          </w:pPr>
          <w:hyperlink w:anchor="_Toc65668961" w:history="1">
            <w:r w:rsidRPr="006772FF">
              <w:rPr>
                <w:rStyle w:val="Hyperlink"/>
                <w:noProof/>
              </w:rPr>
              <w:t>2.1</w:t>
            </w:r>
            <w:r>
              <w:rPr>
                <w:rFonts w:asciiTheme="minorHAnsi" w:eastAsiaTheme="minorEastAsia" w:hAnsiTheme="minorHAnsi"/>
                <w:noProof/>
                <w:sz w:val="22"/>
                <w:lang w:eastAsia="de-DE"/>
              </w:rPr>
              <w:tab/>
            </w:r>
            <w:r w:rsidRPr="006772FF">
              <w:rPr>
                <w:rStyle w:val="Hyperlink"/>
                <w:noProof/>
              </w:rPr>
              <w:t>Faktoren zur Entstehung der Kavitation</w:t>
            </w:r>
            <w:r>
              <w:rPr>
                <w:noProof/>
                <w:webHidden/>
              </w:rPr>
              <w:tab/>
            </w:r>
            <w:r>
              <w:rPr>
                <w:noProof/>
                <w:webHidden/>
              </w:rPr>
              <w:fldChar w:fldCharType="begin"/>
            </w:r>
            <w:r>
              <w:rPr>
                <w:noProof/>
                <w:webHidden/>
              </w:rPr>
              <w:instrText xml:space="preserve"> PAGEREF _Toc65668961 \h </w:instrText>
            </w:r>
            <w:r>
              <w:rPr>
                <w:noProof/>
                <w:webHidden/>
              </w:rPr>
            </w:r>
            <w:r>
              <w:rPr>
                <w:noProof/>
                <w:webHidden/>
              </w:rPr>
              <w:fldChar w:fldCharType="separate"/>
            </w:r>
            <w:r>
              <w:rPr>
                <w:noProof/>
                <w:webHidden/>
              </w:rPr>
              <w:t>3</w:t>
            </w:r>
            <w:r>
              <w:rPr>
                <w:noProof/>
                <w:webHidden/>
              </w:rPr>
              <w:fldChar w:fldCharType="end"/>
            </w:r>
          </w:hyperlink>
        </w:p>
        <w:p w14:paraId="7EB2A042" w14:textId="6606E222" w:rsidR="0029467B" w:rsidRDefault="0029467B">
          <w:pPr>
            <w:pStyle w:val="Verzeichnis2"/>
            <w:tabs>
              <w:tab w:val="left" w:pos="880"/>
              <w:tab w:val="right" w:leader="dot" w:pos="9344"/>
            </w:tabs>
            <w:rPr>
              <w:rFonts w:asciiTheme="minorHAnsi" w:eastAsiaTheme="minorEastAsia" w:hAnsiTheme="minorHAnsi"/>
              <w:noProof/>
              <w:sz w:val="22"/>
              <w:lang w:eastAsia="de-DE"/>
            </w:rPr>
          </w:pPr>
          <w:hyperlink w:anchor="_Toc65668962" w:history="1">
            <w:r w:rsidRPr="006772FF">
              <w:rPr>
                <w:rStyle w:val="Hyperlink"/>
                <w:noProof/>
              </w:rPr>
              <w:t>2.2</w:t>
            </w:r>
            <w:r>
              <w:rPr>
                <w:rFonts w:asciiTheme="minorHAnsi" w:eastAsiaTheme="minorEastAsia" w:hAnsiTheme="minorHAnsi"/>
                <w:noProof/>
                <w:sz w:val="22"/>
                <w:lang w:eastAsia="de-DE"/>
              </w:rPr>
              <w:tab/>
            </w:r>
            <w:r w:rsidRPr="006772FF">
              <w:rPr>
                <w:rStyle w:val="Hyperlink"/>
                <w:noProof/>
              </w:rPr>
              <w:t>Vorgang der Kavitation</w:t>
            </w:r>
            <w:r>
              <w:rPr>
                <w:noProof/>
                <w:webHidden/>
              </w:rPr>
              <w:tab/>
            </w:r>
            <w:r>
              <w:rPr>
                <w:noProof/>
                <w:webHidden/>
              </w:rPr>
              <w:fldChar w:fldCharType="begin"/>
            </w:r>
            <w:r>
              <w:rPr>
                <w:noProof/>
                <w:webHidden/>
              </w:rPr>
              <w:instrText xml:space="preserve"> PAGEREF _Toc65668962 \h </w:instrText>
            </w:r>
            <w:r>
              <w:rPr>
                <w:noProof/>
                <w:webHidden/>
              </w:rPr>
            </w:r>
            <w:r>
              <w:rPr>
                <w:noProof/>
                <w:webHidden/>
              </w:rPr>
              <w:fldChar w:fldCharType="separate"/>
            </w:r>
            <w:r>
              <w:rPr>
                <w:noProof/>
                <w:webHidden/>
              </w:rPr>
              <w:t>4</w:t>
            </w:r>
            <w:r>
              <w:rPr>
                <w:noProof/>
                <w:webHidden/>
              </w:rPr>
              <w:fldChar w:fldCharType="end"/>
            </w:r>
          </w:hyperlink>
        </w:p>
        <w:p w14:paraId="25BB10C5" w14:textId="6908A27F" w:rsidR="0029467B" w:rsidRDefault="0029467B">
          <w:pPr>
            <w:pStyle w:val="Verzeichnis1"/>
            <w:tabs>
              <w:tab w:val="left" w:pos="480"/>
              <w:tab w:val="right" w:leader="dot" w:pos="9344"/>
            </w:tabs>
            <w:rPr>
              <w:rFonts w:asciiTheme="minorHAnsi" w:eastAsiaTheme="minorEastAsia" w:hAnsiTheme="minorHAnsi"/>
              <w:noProof/>
              <w:sz w:val="22"/>
              <w:lang w:eastAsia="de-DE"/>
            </w:rPr>
          </w:pPr>
          <w:hyperlink w:anchor="_Toc65668963" w:history="1">
            <w:r w:rsidRPr="006772FF">
              <w:rPr>
                <w:rStyle w:val="Hyperlink"/>
                <w:noProof/>
              </w:rPr>
              <w:t>3</w:t>
            </w:r>
            <w:r>
              <w:rPr>
                <w:rFonts w:asciiTheme="minorHAnsi" w:eastAsiaTheme="minorEastAsia" w:hAnsiTheme="minorHAnsi"/>
                <w:noProof/>
                <w:sz w:val="22"/>
                <w:lang w:eastAsia="de-DE"/>
              </w:rPr>
              <w:tab/>
            </w:r>
            <w:r w:rsidRPr="006772FF">
              <w:rPr>
                <w:rStyle w:val="Hyperlink"/>
                <w:noProof/>
              </w:rPr>
              <w:t>Vergleich der Dressings</w:t>
            </w:r>
            <w:r>
              <w:rPr>
                <w:noProof/>
                <w:webHidden/>
              </w:rPr>
              <w:tab/>
            </w:r>
            <w:r>
              <w:rPr>
                <w:noProof/>
                <w:webHidden/>
              </w:rPr>
              <w:fldChar w:fldCharType="begin"/>
            </w:r>
            <w:r>
              <w:rPr>
                <w:noProof/>
                <w:webHidden/>
              </w:rPr>
              <w:instrText xml:space="preserve"> PAGEREF _Toc65668963 \h </w:instrText>
            </w:r>
            <w:r>
              <w:rPr>
                <w:noProof/>
                <w:webHidden/>
              </w:rPr>
            </w:r>
            <w:r>
              <w:rPr>
                <w:noProof/>
                <w:webHidden/>
              </w:rPr>
              <w:fldChar w:fldCharType="separate"/>
            </w:r>
            <w:r>
              <w:rPr>
                <w:noProof/>
                <w:webHidden/>
              </w:rPr>
              <w:t>5</w:t>
            </w:r>
            <w:r>
              <w:rPr>
                <w:noProof/>
                <w:webHidden/>
              </w:rPr>
              <w:fldChar w:fldCharType="end"/>
            </w:r>
          </w:hyperlink>
        </w:p>
        <w:p w14:paraId="5AC765BB" w14:textId="003EBBA4" w:rsidR="009B4835" w:rsidRDefault="009B4835">
          <w:r>
            <w:rPr>
              <w:b/>
              <w:bCs/>
            </w:rPr>
            <w:fldChar w:fldCharType="end"/>
          </w:r>
        </w:p>
      </w:sdtContent>
    </w:sdt>
    <w:p w14:paraId="06CE8F08" w14:textId="40AF52D1" w:rsidR="00FD7888" w:rsidRDefault="00FD7888" w:rsidP="00FD7888">
      <w:pPr>
        <w:pStyle w:val="EinstiegAbschluss"/>
      </w:pPr>
      <w:bookmarkStart w:id="1" w:name="_Überschrift_1"/>
      <w:bookmarkEnd w:id="1"/>
      <w:r w:rsidRPr="0028494B">
        <w:rPr>
          <w:rStyle w:val="Fett"/>
        </w:rPr>
        <w:t>Einstieg</w:t>
      </w:r>
      <w:r>
        <w:t>:</w:t>
      </w:r>
      <w:r w:rsidR="0028494B">
        <w:t xml:space="preserve"> </w:t>
      </w:r>
      <w:r w:rsidR="0028494B">
        <w:rPr>
          <w:rFonts w:cs="Arial"/>
        </w:rPr>
        <w:t>Ein gutes Essig-Öl-Dressing per Hand zubereitet stellt oft ein Problem dar. Entweder man bereitet das Dressing in kurzer Zeit zu und muss sich dann beeilen, weil sich das Dressing sonst gleich wieder trennt und es dann nicht mehr schmeckt. Oder man verwendet sehr viel Zeit darauf das Dressing gut mit dem Schneebesen aufzuschlagen, bis die Öl-Tropfen klein genug sind. Das braucht aber 20 Minuten und man bekommt einen steifen Arm. Um mir das Leben zu erleichtern, habe ich eine mechanische Version gesucht.</w:t>
      </w:r>
    </w:p>
    <w:p w14:paraId="3D51DEDA" w14:textId="0487555B" w:rsidR="00E8473B" w:rsidRDefault="0028494B" w:rsidP="008A524D">
      <w:pPr>
        <w:pStyle w:val="berschrift1"/>
      </w:pPr>
      <w:bookmarkStart w:id="2" w:name="_Toc65668957"/>
      <w:r>
        <w:t>Emulgierung mit Ultraschall</w:t>
      </w:r>
      <w:bookmarkEnd w:id="2"/>
    </w:p>
    <w:p w14:paraId="56E249D1" w14:textId="13CDE4CA" w:rsidR="0028494B" w:rsidRDefault="0028494B" w:rsidP="0028494B">
      <w:pPr>
        <w:pStyle w:val="berschrift2"/>
      </w:pPr>
      <w:bookmarkStart w:id="3" w:name="_Toc65668958"/>
      <w:r>
        <w:t>Die Ultraschall-Technik in der Chemie</w:t>
      </w:r>
      <w:bookmarkEnd w:id="3"/>
    </w:p>
    <w:p w14:paraId="0E63B36D" w14:textId="77777777" w:rsidR="0028494B" w:rsidRDefault="0028494B" w:rsidP="0028494B">
      <w:pPr>
        <w:pStyle w:val="Bilder"/>
        <w:sectPr w:rsidR="0028494B" w:rsidSect="009B4835">
          <w:footerReference w:type="default" r:id="rId9"/>
          <w:pgSz w:w="11906" w:h="16838"/>
          <w:pgMar w:top="851" w:right="1134" w:bottom="851" w:left="1418" w:header="0" w:footer="0" w:gutter="0"/>
          <w:cols w:space="708"/>
          <w:titlePg/>
          <w:docGrid w:linePitch="360"/>
        </w:sectPr>
      </w:pPr>
    </w:p>
    <w:p w14:paraId="5CCEC2AB" w14:textId="017C08A1" w:rsidR="0028494B" w:rsidRDefault="0028494B" w:rsidP="0028494B">
      <w:pPr>
        <w:pStyle w:val="Bilder"/>
        <w:spacing w:before="60"/>
      </w:pPr>
      <w:r>
        <w:rPr>
          <w:lang w:eastAsia="de-DE"/>
        </w:rPr>
        <w:lastRenderedPageBreak/>
        <w:drawing>
          <wp:inline distT="0" distB="0" distL="0" distR="0" wp14:anchorId="74A34BC6" wp14:editId="7BD4EF4A">
            <wp:extent cx="2356390" cy="18000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6390" cy="1800000"/>
                    </a:xfrm>
                    <a:prstGeom prst="rect">
                      <a:avLst/>
                    </a:prstGeom>
                    <a:noFill/>
                    <a:ln>
                      <a:noFill/>
                    </a:ln>
                  </pic:spPr>
                </pic:pic>
              </a:graphicData>
            </a:graphic>
          </wp:inline>
        </w:drawing>
      </w:r>
    </w:p>
    <w:p w14:paraId="05CC2A2F" w14:textId="3C5BA6C1" w:rsidR="0028494B" w:rsidRDefault="0028494B" w:rsidP="0028494B">
      <w:pPr>
        <w:pStyle w:val="Beschriftung"/>
      </w:pPr>
      <w:bookmarkStart w:id="4" w:name="_Ref59173049"/>
      <w:r>
        <w:t xml:space="preserve">Abb. </w:t>
      </w:r>
      <w:fldSimple w:instr=" SEQ Abb. \* ARABIC ">
        <w:r w:rsidR="0029467B">
          <w:rPr>
            <w:noProof/>
          </w:rPr>
          <w:t>1</w:t>
        </w:r>
      </w:fldSimple>
      <w:bookmarkEnd w:id="4"/>
      <w:r>
        <w:t>: Ultraschall-Wanne</w:t>
      </w:r>
    </w:p>
    <w:p w14:paraId="59D1B4D2" w14:textId="2F0E3B22" w:rsidR="0028494B" w:rsidRDefault="0028494B" w:rsidP="0028494B">
      <w:pPr>
        <w:pStyle w:val="Bilder"/>
      </w:pPr>
      <w:r>
        <w:rPr>
          <w:lang w:eastAsia="de-DE"/>
        </w:rPr>
        <w:lastRenderedPageBreak/>
        <w:drawing>
          <wp:inline distT="0" distB="0" distL="0" distR="0" wp14:anchorId="1E81116D" wp14:editId="33C4A969">
            <wp:extent cx="1357581"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7581" cy="1800000"/>
                    </a:xfrm>
                    <a:prstGeom prst="rect">
                      <a:avLst/>
                    </a:prstGeom>
                    <a:noFill/>
                    <a:ln>
                      <a:noFill/>
                    </a:ln>
                  </pic:spPr>
                </pic:pic>
              </a:graphicData>
            </a:graphic>
          </wp:inline>
        </w:drawing>
      </w:r>
    </w:p>
    <w:p w14:paraId="4FFF6623" w14:textId="1861087C" w:rsidR="0028494B" w:rsidRDefault="0028494B" w:rsidP="0028494B">
      <w:pPr>
        <w:pStyle w:val="Beschriftung"/>
      </w:pPr>
      <w:bookmarkStart w:id="5" w:name="_Ref59173054"/>
      <w:r>
        <w:t xml:space="preserve">Abb. </w:t>
      </w:r>
      <w:fldSimple w:instr=" SEQ Abb. \* ARABIC ">
        <w:r w:rsidR="0029467B">
          <w:rPr>
            <w:noProof/>
          </w:rPr>
          <w:t>2</w:t>
        </w:r>
      </w:fldSimple>
      <w:bookmarkEnd w:id="5"/>
      <w:r>
        <w:t>: Ultraschall-Prozessor</w:t>
      </w:r>
    </w:p>
    <w:p w14:paraId="38D660C6" w14:textId="77777777" w:rsidR="0028494B" w:rsidRDefault="0028494B" w:rsidP="0028494B">
      <w:pPr>
        <w:rPr>
          <w:rFonts w:cs="Arial"/>
        </w:rPr>
        <w:sectPr w:rsidR="0028494B" w:rsidSect="0028494B">
          <w:type w:val="continuous"/>
          <w:pgSz w:w="11906" w:h="16838"/>
          <w:pgMar w:top="851" w:right="1134" w:bottom="851" w:left="1418" w:header="0" w:footer="0" w:gutter="0"/>
          <w:cols w:num="2" w:space="708"/>
          <w:titlePg/>
          <w:docGrid w:linePitch="360"/>
        </w:sectPr>
      </w:pPr>
    </w:p>
    <w:p w14:paraId="31F20B2B" w14:textId="0642D30A" w:rsidR="0028494B" w:rsidRDefault="0028494B" w:rsidP="0028494B">
      <w:pPr>
        <w:rPr>
          <w:rFonts w:cs="Arial"/>
        </w:rPr>
      </w:pPr>
      <w:r>
        <w:rPr>
          <w:rFonts w:cs="Arial"/>
        </w:rPr>
        <w:lastRenderedPageBreak/>
        <w:t xml:space="preserve">Die Lösung sind diverse Ultraschall-Geräte, wie man sie in </w:t>
      </w:r>
      <w:r>
        <w:rPr>
          <w:rFonts w:cs="Arial"/>
        </w:rPr>
        <w:fldChar w:fldCharType="begin"/>
      </w:r>
      <w:r>
        <w:rPr>
          <w:rFonts w:cs="Arial"/>
        </w:rPr>
        <w:instrText xml:space="preserve"> REF _Ref59173049 \h </w:instrText>
      </w:r>
      <w:r>
        <w:rPr>
          <w:rFonts w:cs="Arial"/>
        </w:rPr>
      </w:r>
      <w:r>
        <w:rPr>
          <w:rFonts w:cs="Arial"/>
        </w:rPr>
        <w:fldChar w:fldCharType="separate"/>
      </w:r>
      <w:r w:rsidR="0029467B">
        <w:t xml:space="preserve">Abb. </w:t>
      </w:r>
      <w:r w:rsidR="0029467B">
        <w:rPr>
          <w:noProof/>
        </w:rPr>
        <w:t>1</w:t>
      </w:r>
      <w:r>
        <w:rPr>
          <w:rFonts w:cs="Arial"/>
        </w:rPr>
        <w:fldChar w:fldCharType="end"/>
      </w:r>
      <w:r>
        <w:rPr>
          <w:rFonts w:cs="Arial"/>
        </w:rPr>
        <w:t xml:space="preserve"> und </w:t>
      </w:r>
      <w:r>
        <w:rPr>
          <w:rFonts w:cs="Arial"/>
        </w:rPr>
        <w:fldChar w:fldCharType="begin"/>
      </w:r>
      <w:r>
        <w:rPr>
          <w:rFonts w:cs="Arial"/>
        </w:rPr>
        <w:instrText xml:space="preserve"> REF _Ref59173054 \h </w:instrText>
      </w:r>
      <w:r>
        <w:rPr>
          <w:rFonts w:cs="Arial"/>
        </w:rPr>
      </w:r>
      <w:r>
        <w:rPr>
          <w:rFonts w:cs="Arial"/>
        </w:rPr>
        <w:fldChar w:fldCharType="separate"/>
      </w:r>
      <w:r w:rsidR="0029467B">
        <w:t xml:space="preserve">Abb. </w:t>
      </w:r>
      <w:r w:rsidR="0029467B">
        <w:rPr>
          <w:noProof/>
        </w:rPr>
        <w:t>2</w:t>
      </w:r>
      <w:r>
        <w:rPr>
          <w:rFonts w:cs="Arial"/>
        </w:rPr>
        <w:fldChar w:fldCharType="end"/>
      </w:r>
      <w:r>
        <w:rPr>
          <w:rFonts w:cs="Arial"/>
        </w:rPr>
        <w:t xml:space="preserve"> sehen kann. Als Beispiel für die folgenden Erklärungen fungiert der Ultraschall-Prozessor. Dieser Prozessor </w:t>
      </w:r>
      <w:proofErr w:type="spellStart"/>
      <w:r>
        <w:rPr>
          <w:rFonts w:cs="Arial"/>
        </w:rPr>
        <w:t>mixt</w:t>
      </w:r>
      <w:proofErr w:type="spellEnd"/>
      <w:r>
        <w:rPr>
          <w:rFonts w:cs="Arial"/>
        </w:rPr>
        <w:t xml:space="preserve"> Essig und Öl in weniger als einer Minute.</w:t>
      </w:r>
    </w:p>
    <w:p w14:paraId="207015F9" w14:textId="302D1B90" w:rsidR="0028494B" w:rsidRDefault="0028494B" w:rsidP="0028494B">
      <w:pPr>
        <w:rPr>
          <w:rFonts w:cs="Arial"/>
        </w:rPr>
      </w:pPr>
      <w:r>
        <w:rPr>
          <w:rFonts w:cs="Arial"/>
        </w:rPr>
        <w:t>Dies liegt daran, dass durch den Ultraschall mehr Druck aufgewendet werden kann.</w:t>
      </w:r>
    </w:p>
    <w:p w14:paraId="4D873116" w14:textId="4B17649C" w:rsidR="0028494B" w:rsidRDefault="0028494B" w:rsidP="0028494B">
      <w:pPr>
        <w:rPr>
          <w:rFonts w:cs="Arial"/>
        </w:rPr>
      </w:pPr>
      <w:r>
        <w:rPr>
          <w:rFonts w:cs="Arial"/>
        </w:rPr>
        <w:t>Zum Verständnis zunächst der Aufbau eines solchen Ultraschall-Gerätes.</w:t>
      </w:r>
    </w:p>
    <w:p w14:paraId="5B7BA284" w14:textId="02C07500" w:rsidR="0028494B" w:rsidRDefault="0028494B" w:rsidP="0028494B">
      <w:pPr>
        <w:pStyle w:val="Bilder"/>
      </w:pPr>
      <w:r>
        <w:rPr>
          <w:lang w:eastAsia="de-DE"/>
        </w:rPr>
        <w:lastRenderedPageBreak/>
        <w:drawing>
          <wp:inline distT="0" distB="0" distL="0" distR="0" wp14:anchorId="086C98D6" wp14:editId="494FC8B1">
            <wp:extent cx="3856543"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6543" cy="2880000"/>
                    </a:xfrm>
                    <a:prstGeom prst="rect">
                      <a:avLst/>
                    </a:prstGeom>
                    <a:noFill/>
                    <a:ln>
                      <a:noFill/>
                    </a:ln>
                  </pic:spPr>
                </pic:pic>
              </a:graphicData>
            </a:graphic>
          </wp:inline>
        </w:drawing>
      </w:r>
    </w:p>
    <w:p w14:paraId="2C553C58" w14:textId="32486589" w:rsidR="0028494B" w:rsidRDefault="0028494B" w:rsidP="0028494B">
      <w:pPr>
        <w:pStyle w:val="Beschriftung"/>
      </w:pPr>
      <w:r>
        <w:t xml:space="preserve">Abb. </w:t>
      </w:r>
      <w:fldSimple w:instr=" SEQ Abb. \* ARABIC ">
        <w:r w:rsidR="0029467B">
          <w:rPr>
            <w:noProof/>
          </w:rPr>
          <w:t>3</w:t>
        </w:r>
      </w:fldSimple>
      <w:r>
        <w:t>: Aufbau des Ultraschall-Prozessors [</w:t>
      </w:r>
      <w:r>
        <w:fldChar w:fldCharType="begin"/>
      </w:r>
      <w:r>
        <w:instrText xml:space="preserve"> REF _Ref59173133 \r \h </w:instrText>
      </w:r>
      <w:r>
        <w:fldChar w:fldCharType="separate"/>
      </w:r>
      <w:r w:rsidR="0029467B">
        <w:t>4</w:t>
      </w:r>
      <w:r>
        <w:fldChar w:fldCharType="end"/>
      </w:r>
      <w:r>
        <w:t>]</w:t>
      </w:r>
    </w:p>
    <w:p w14:paraId="6C08F2C0" w14:textId="314C90C7" w:rsidR="0028494B" w:rsidRDefault="0028494B" w:rsidP="0028494B">
      <w:pPr>
        <w:rPr>
          <w:rFonts w:cs="Arial"/>
        </w:rPr>
      </w:pPr>
      <w:r w:rsidRPr="0028494B">
        <w:rPr>
          <w:rStyle w:val="Fett"/>
        </w:rPr>
        <w:t>Funktionsweise</w:t>
      </w:r>
      <w:r>
        <w:rPr>
          <w:rFonts w:cs="Arial"/>
        </w:rPr>
        <w:t xml:space="preserve">: Der Generator bringt die benötigte mechanische Energie für den Betrieb des Prozessors auf. Über den Booster wird diese Energie weiter verstärkt und zur </w:t>
      </w:r>
      <w:proofErr w:type="spellStart"/>
      <w:r>
        <w:rPr>
          <w:rFonts w:cs="Arial"/>
        </w:rPr>
        <w:t>Sonotrode</w:t>
      </w:r>
      <w:proofErr w:type="spellEnd"/>
      <w:r>
        <w:rPr>
          <w:rFonts w:cs="Arial"/>
        </w:rPr>
        <w:t xml:space="preserve"> geleitet. Sie gibt die mechanische Energie dann über Ultraschall-Wellen in das gewünschte Medium ab. [</w:t>
      </w:r>
      <w:r>
        <w:rPr>
          <w:rFonts w:cs="Arial"/>
        </w:rPr>
        <w:fldChar w:fldCharType="begin"/>
      </w:r>
      <w:r>
        <w:rPr>
          <w:rFonts w:cs="Arial"/>
        </w:rPr>
        <w:instrText xml:space="preserve"> REF _Ref59173169 \r \h </w:instrText>
      </w:r>
      <w:r>
        <w:rPr>
          <w:rFonts w:cs="Arial"/>
        </w:rPr>
      </w:r>
      <w:r>
        <w:rPr>
          <w:rFonts w:cs="Arial"/>
        </w:rPr>
        <w:fldChar w:fldCharType="separate"/>
      </w:r>
      <w:r w:rsidR="0029467B">
        <w:rPr>
          <w:rFonts w:cs="Arial"/>
        </w:rPr>
        <w:t>2</w:t>
      </w:r>
      <w:r>
        <w:rPr>
          <w:rFonts w:cs="Arial"/>
        </w:rPr>
        <w:fldChar w:fldCharType="end"/>
      </w:r>
      <w:r>
        <w:rPr>
          <w:rFonts w:cs="Arial"/>
        </w:rPr>
        <w:t>]</w:t>
      </w:r>
    </w:p>
    <w:p w14:paraId="47BC1F9E" w14:textId="6B4FC35B" w:rsidR="0028494B" w:rsidRDefault="0028494B" w:rsidP="0028494B">
      <w:pPr>
        <w:rPr>
          <w:rFonts w:cs="Arial"/>
        </w:rPr>
      </w:pPr>
      <w:r>
        <w:rPr>
          <w:rFonts w:cs="Arial"/>
        </w:rPr>
        <w:t>Nochmal zur Erinnerung die Größen-Ordnung der Frequenzen von Ultraschall-Wellen:</w:t>
      </w:r>
    </w:p>
    <w:p w14:paraId="6E0657F1" w14:textId="50067B17" w:rsidR="0028494B" w:rsidRDefault="0028494B" w:rsidP="0028494B">
      <w:pPr>
        <w:pStyle w:val="Bilder"/>
      </w:pPr>
      <w:r>
        <w:rPr>
          <w:lang w:eastAsia="de-DE"/>
        </w:rPr>
        <w:drawing>
          <wp:inline distT="0" distB="0" distL="0" distR="0" wp14:anchorId="31442F78" wp14:editId="186FC936">
            <wp:extent cx="4230370" cy="103404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b="16535"/>
                    <a:stretch/>
                  </pic:blipFill>
                  <pic:spPr bwMode="auto">
                    <a:xfrm>
                      <a:off x="0" y="0"/>
                      <a:ext cx="4230370" cy="1034041"/>
                    </a:xfrm>
                    <a:prstGeom prst="rect">
                      <a:avLst/>
                    </a:prstGeom>
                    <a:noFill/>
                    <a:ln>
                      <a:noFill/>
                    </a:ln>
                    <a:extLst>
                      <a:ext uri="{53640926-AAD7-44D8-BBD7-CCE9431645EC}">
                        <a14:shadowObscured xmlns:a14="http://schemas.microsoft.com/office/drawing/2010/main"/>
                      </a:ext>
                    </a:extLst>
                  </pic:spPr>
                </pic:pic>
              </a:graphicData>
            </a:graphic>
          </wp:inline>
        </w:drawing>
      </w:r>
    </w:p>
    <w:p w14:paraId="23AD11AD" w14:textId="77FE7448" w:rsidR="0028494B" w:rsidRDefault="0028494B" w:rsidP="0028494B">
      <w:pPr>
        <w:pStyle w:val="Beschriftung"/>
        <w:rPr>
          <w:rFonts w:cs="Arial"/>
        </w:rPr>
      </w:pPr>
      <w:r>
        <w:t xml:space="preserve">Abb. </w:t>
      </w:r>
      <w:fldSimple w:instr=" SEQ Abb. \* ARABIC ">
        <w:r w:rsidR="0029467B">
          <w:rPr>
            <w:noProof/>
          </w:rPr>
          <w:t>4</w:t>
        </w:r>
      </w:fldSimple>
      <w:r>
        <w:t>: Bereiche der einzelnen Schall-Intensitäten:</w:t>
      </w:r>
      <w:r>
        <w:br/>
      </w:r>
      <w:r>
        <w:rPr>
          <w:rFonts w:cs="Arial"/>
        </w:rPr>
        <w:t>Blau 16 Hz – 20 kHz, für den Menschen wahrnehmbarer Bereich, Schwarz - Grau Ultraschall-Bereich.</w:t>
      </w:r>
    </w:p>
    <w:p w14:paraId="2D43AA09" w14:textId="4889A232" w:rsidR="0028494B" w:rsidRDefault="0028494B" w:rsidP="0028494B">
      <w:r>
        <w:t>Der Ultraschall-Prozessor gibt Ultraschall-Wellen im Bereich von etwa 40 kHz ab. Hier also schon der erste Unterschied zum Dressing-Mischen mit der Hand.</w:t>
      </w:r>
    </w:p>
    <w:p w14:paraId="17DEDF62" w14:textId="77777777" w:rsidR="0028494B" w:rsidRDefault="0028494B" w:rsidP="0028494B">
      <w:r>
        <w:t>Damit der Unterschied zum Aufschlagen mit der Hand deutlich wird, wird der Versuch nun einmal mit beidem durchgeführt:</w:t>
      </w:r>
    </w:p>
    <w:p w14:paraId="2C5B1D19" w14:textId="5B59C9FD" w:rsidR="0028494B" w:rsidRDefault="0028494B" w:rsidP="0028494B">
      <w:pPr>
        <w:pStyle w:val="berschrift2"/>
      </w:pPr>
      <w:bookmarkStart w:id="6" w:name="_Toc65668959"/>
      <w:r>
        <w:t>Die Dressing-Herstellung einmal einfacher (Versuch)</w:t>
      </w:r>
      <w:bookmarkEnd w:id="6"/>
    </w:p>
    <w:p w14:paraId="1EA6C6E1" w14:textId="0E3E7448" w:rsidR="0028494B" w:rsidRDefault="0028494B" w:rsidP="0028494B">
      <w:pPr>
        <w:rPr>
          <w:rFonts w:cs="Arial"/>
        </w:rPr>
      </w:pPr>
      <w:r>
        <w:rPr>
          <w:rFonts w:cs="Arial"/>
        </w:rPr>
        <w:t>Möglich wäre der Versuch auch mit der Ultraschall-Wanne. Das dauert aber länger, da hier die Ultraschall-Wellen nur indirekt auf das Medium einwirken können, da zwischen der Probe und dem Gerät noch Wasser aufzufinden ist.</w:t>
      </w:r>
    </w:p>
    <w:p w14:paraId="66F6739B" w14:textId="5EEB345B" w:rsidR="0028494B" w:rsidRDefault="0028494B" w:rsidP="0028494B">
      <w:pPr>
        <w:rPr>
          <w:rFonts w:cs="Arial"/>
        </w:rPr>
      </w:pPr>
      <w:r w:rsidRPr="00A85F6C">
        <w:rPr>
          <w:rStyle w:val="Fett"/>
        </w:rPr>
        <w:t>Experiment</w:t>
      </w:r>
      <w:r>
        <w:rPr>
          <w:rFonts w:cs="Arial"/>
        </w:rPr>
        <w:t>: Mischen von Öl und Essig per Hand (Abb. 4) und mit dem Prozessor (Abb. 5)</w:t>
      </w:r>
    </w:p>
    <w:p w14:paraId="004466AC" w14:textId="5C913274" w:rsidR="0028494B" w:rsidRDefault="0028494B" w:rsidP="0028494B">
      <w:pPr>
        <w:rPr>
          <w:rFonts w:cs="Arial"/>
        </w:rPr>
      </w:pPr>
      <w:r w:rsidRPr="00A85F6C">
        <w:rPr>
          <w:rStyle w:val="Fett"/>
        </w:rPr>
        <w:t>Ziel</w:t>
      </w:r>
      <w:r>
        <w:rPr>
          <w:rFonts w:cs="Arial"/>
        </w:rPr>
        <w:t>: Salat-Soße</w:t>
      </w:r>
    </w:p>
    <w:p w14:paraId="4949618F" w14:textId="0F50ECB4" w:rsidR="0028494B" w:rsidRDefault="0028494B" w:rsidP="0028494B">
      <w:pPr>
        <w:rPr>
          <w:rFonts w:cs="Arial"/>
        </w:rPr>
      </w:pPr>
      <w:r w:rsidRPr="00A85F6C">
        <w:rPr>
          <w:rStyle w:val="Fett"/>
        </w:rPr>
        <w:t>Material</w:t>
      </w:r>
      <w:r>
        <w:rPr>
          <w:rFonts w:cs="Arial"/>
        </w:rPr>
        <w:t>:</w:t>
      </w:r>
    </w:p>
    <w:p w14:paraId="3AC20731" w14:textId="77777777" w:rsidR="00DA0596" w:rsidRDefault="00DA0596" w:rsidP="0028494B">
      <w:pPr>
        <w:pStyle w:val="Liste1Aufzhlung"/>
        <w:sectPr w:rsidR="00DA0596" w:rsidSect="0028494B">
          <w:type w:val="continuous"/>
          <w:pgSz w:w="11906" w:h="16838"/>
          <w:pgMar w:top="851" w:right="1134" w:bottom="851" w:left="1418" w:header="0" w:footer="0" w:gutter="0"/>
          <w:cols w:space="708"/>
          <w:titlePg/>
          <w:docGrid w:linePitch="360"/>
        </w:sectPr>
      </w:pPr>
    </w:p>
    <w:p w14:paraId="2E9565F2" w14:textId="27928340" w:rsidR="0028494B" w:rsidRDefault="0028494B" w:rsidP="0028494B">
      <w:pPr>
        <w:pStyle w:val="Liste1Aufzhlung"/>
      </w:pPr>
      <w:r>
        <w:lastRenderedPageBreak/>
        <w:t>Becherglas, 100 ml</w:t>
      </w:r>
    </w:p>
    <w:p w14:paraId="43A77A4E" w14:textId="715436D2" w:rsidR="0028494B" w:rsidRDefault="0028494B" w:rsidP="0028494B">
      <w:pPr>
        <w:pStyle w:val="Liste1Aufzhlung"/>
      </w:pPr>
      <w:r>
        <w:t>Schneebesen oder Löffel</w:t>
      </w:r>
    </w:p>
    <w:p w14:paraId="46C80568" w14:textId="7C5A4297" w:rsidR="0028494B" w:rsidRDefault="0028494B" w:rsidP="0028494B">
      <w:pPr>
        <w:pStyle w:val="Liste1Aufzhlung"/>
      </w:pPr>
      <w:r>
        <w:lastRenderedPageBreak/>
        <w:t>Ultraschall-Gerät</w:t>
      </w:r>
    </w:p>
    <w:p w14:paraId="0901EB40" w14:textId="77777777" w:rsidR="00DA0596" w:rsidRDefault="00DA0596" w:rsidP="0028494B">
      <w:pPr>
        <w:rPr>
          <w:rStyle w:val="Fett"/>
        </w:rPr>
        <w:sectPr w:rsidR="00DA0596" w:rsidSect="00DA0596">
          <w:type w:val="continuous"/>
          <w:pgSz w:w="11906" w:h="16838"/>
          <w:pgMar w:top="851" w:right="1134" w:bottom="851" w:left="1418" w:header="0" w:footer="0" w:gutter="0"/>
          <w:cols w:num="2" w:space="708"/>
          <w:titlePg/>
          <w:docGrid w:linePitch="360"/>
        </w:sectPr>
      </w:pPr>
    </w:p>
    <w:p w14:paraId="0D897D52" w14:textId="77777777" w:rsidR="00DA0596" w:rsidRDefault="00DA0596">
      <w:pPr>
        <w:spacing w:before="0"/>
        <w:jc w:val="left"/>
        <w:rPr>
          <w:rStyle w:val="Fett"/>
        </w:rPr>
      </w:pPr>
      <w:r>
        <w:rPr>
          <w:rStyle w:val="Fett"/>
        </w:rPr>
        <w:lastRenderedPageBreak/>
        <w:br w:type="page"/>
      </w:r>
    </w:p>
    <w:p w14:paraId="335614B9" w14:textId="421DD537" w:rsidR="0028494B" w:rsidRDefault="0028494B" w:rsidP="0028494B">
      <w:r w:rsidRPr="00A85F6C">
        <w:rPr>
          <w:rStyle w:val="Fett"/>
        </w:rPr>
        <w:lastRenderedPageBreak/>
        <w:t>Chemikalien</w:t>
      </w:r>
      <w:r>
        <w:t>:</w:t>
      </w:r>
    </w:p>
    <w:p w14:paraId="10D4120D" w14:textId="77777777" w:rsidR="00DA0596" w:rsidRDefault="00DA0596" w:rsidP="0028494B">
      <w:pPr>
        <w:pStyle w:val="Liste1Aufzhlung"/>
        <w:jc w:val="left"/>
        <w:rPr>
          <w:rStyle w:val="RotZchn"/>
        </w:rPr>
        <w:sectPr w:rsidR="00DA0596" w:rsidSect="0028494B">
          <w:type w:val="continuous"/>
          <w:pgSz w:w="11906" w:h="16838"/>
          <w:pgMar w:top="851" w:right="1134" w:bottom="851" w:left="1418" w:header="0" w:footer="0" w:gutter="0"/>
          <w:cols w:space="708"/>
          <w:titlePg/>
          <w:docGrid w:linePitch="360"/>
        </w:sectPr>
      </w:pPr>
      <w:bookmarkStart w:id="7" w:name="_Hlk57098874"/>
    </w:p>
    <w:p w14:paraId="6E2D8282" w14:textId="29AA999E" w:rsidR="0028494B" w:rsidRPr="0028494B" w:rsidRDefault="0028494B" w:rsidP="0028494B">
      <w:pPr>
        <w:pStyle w:val="Liste1Aufzhlung"/>
        <w:jc w:val="left"/>
        <w:rPr>
          <w:rStyle w:val="CASNrZchn"/>
          <w:sz w:val="24"/>
          <w:szCs w:val="22"/>
        </w:rPr>
      </w:pPr>
      <w:r w:rsidRPr="00172EBC">
        <w:rPr>
          <w:rStyle w:val="RotZchn"/>
        </w:rPr>
        <w:lastRenderedPageBreak/>
        <w:t>Essigsäure</w:t>
      </w:r>
      <w:r w:rsidRPr="00CA4C9C">
        <w:rPr>
          <w:lang w:val="fr-FR"/>
        </w:rPr>
        <w:br/>
      </w:r>
      <w:r>
        <w:rPr>
          <w:lang w:val="fr-FR"/>
        </w:rPr>
        <w:t>w&gt;</w:t>
      </w:r>
      <w:r w:rsidRPr="00CA4C9C">
        <w:rPr>
          <w:lang w:val="fr-FR"/>
        </w:rPr>
        <w:t xml:space="preserve"> </w:t>
      </w:r>
      <w:r>
        <w:rPr>
          <w:lang w:val="fr-FR"/>
        </w:rPr>
        <w:t>10%</w:t>
      </w:r>
      <w:r w:rsidRPr="00CA4C9C">
        <w:rPr>
          <w:lang w:val="fr-FR"/>
        </w:rPr>
        <w:br/>
      </w:r>
      <w:r w:rsidRPr="00172EBC">
        <w:rPr>
          <w:rStyle w:val="CASNrZchn"/>
        </w:rPr>
        <w:t>CAS-Nr.: 64-19-7</w:t>
      </w:r>
      <w:bookmarkEnd w:id="7"/>
    </w:p>
    <w:p w14:paraId="4B3DD922" w14:textId="04FAEED6" w:rsidR="0028494B" w:rsidRPr="0028494B" w:rsidRDefault="0028494B" w:rsidP="0028494B">
      <w:pPr>
        <w:pStyle w:val="Liste1Aufzhlung"/>
        <w:jc w:val="left"/>
        <w:rPr>
          <w:rStyle w:val="RotZchn"/>
          <w:color w:val="auto"/>
        </w:rPr>
      </w:pPr>
      <w:r>
        <w:rPr>
          <w:rStyle w:val="RotZchn"/>
        </w:rPr>
        <w:lastRenderedPageBreak/>
        <w:t>Lebensmittel-Farbe rot</w:t>
      </w:r>
    </w:p>
    <w:p w14:paraId="29A93A65" w14:textId="556F88C9" w:rsidR="0028494B" w:rsidRPr="0028494B" w:rsidRDefault="0028494B" w:rsidP="0028494B">
      <w:pPr>
        <w:pStyle w:val="Liste1Aufzhlung"/>
        <w:jc w:val="left"/>
        <w:rPr>
          <w:rStyle w:val="RotZchn"/>
          <w:color w:val="auto"/>
        </w:rPr>
      </w:pPr>
      <w:r>
        <w:rPr>
          <w:rStyle w:val="RotZchn"/>
        </w:rPr>
        <w:t>Speise-Öl</w:t>
      </w:r>
    </w:p>
    <w:p w14:paraId="525280A3" w14:textId="77777777" w:rsidR="00DA0596" w:rsidRDefault="00DA0596" w:rsidP="0028494B">
      <w:pPr>
        <w:rPr>
          <w:rStyle w:val="Fett"/>
        </w:rPr>
        <w:sectPr w:rsidR="00DA0596" w:rsidSect="00DA0596">
          <w:type w:val="continuous"/>
          <w:pgSz w:w="11906" w:h="16838"/>
          <w:pgMar w:top="851" w:right="1134" w:bottom="851" w:left="1418" w:header="0" w:footer="0" w:gutter="0"/>
          <w:cols w:num="2" w:space="708"/>
          <w:titlePg/>
          <w:docGrid w:linePitch="360"/>
        </w:sectPr>
      </w:pPr>
    </w:p>
    <w:p w14:paraId="32DF6EF2" w14:textId="32C5336C" w:rsidR="0028494B" w:rsidRDefault="00A85F6C" w:rsidP="0028494B">
      <w:r w:rsidRPr="00A85F6C">
        <w:rPr>
          <w:rStyle w:val="Fett"/>
        </w:rPr>
        <w:lastRenderedPageBreak/>
        <w:t>Durchführung</w:t>
      </w:r>
      <w:r>
        <w:t xml:space="preserve">: </w:t>
      </w:r>
    </w:p>
    <w:p w14:paraId="44303985" w14:textId="59B47145" w:rsidR="00A85F6C" w:rsidRDefault="00A85F6C" w:rsidP="00A85F6C">
      <w:pPr>
        <w:pStyle w:val="Liste2Aufzhlung"/>
      </w:pPr>
      <w:r w:rsidRPr="00A85F6C">
        <w:rPr>
          <w:rStyle w:val="Fett"/>
        </w:rPr>
        <w:t>Per Hand</w:t>
      </w:r>
      <w:r>
        <w:t xml:space="preserve">: Essig und Öl werden </w:t>
      </w:r>
      <w:r w:rsidR="0029467B">
        <w:t xml:space="preserve">im Volumenverhältnis </w:t>
      </w:r>
      <w:r>
        <w:t>1:1 in ein Becherglas gegeben und mit den Schneebesen für zirka 15 Minuten kräftig aufgeschlagen.</w:t>
      </w:r>
    </w:p>
    <w:p w14:paraId="48EC1838" w14:textId="1C54C50A" w:rsidR="00A85F6C" w:rsidRDefault="00A85F6C" w:rsidP="00A85F6C">
      <w:pPr>
        <w:pStyle w:val="Liste2Aufzhlung"/>
      </w:pPr>
      <w:r w:rsidRPr="00A85F6C">
        <w:rPr>
          <w:rStyle w:val="Fett"/>
        </w:rPr>
        <w:t>Mit dem Prozessor</w:t>
      </w:r>
      <w:r>
        <w:t>:</w:t>
      </w:r>
      <w:r w:rsidR="0029467B">
        <w:t xml:space="preserve"> Essig und Öl </w:t>
      </w:r>
      <w:r w:rsidR="0029467B">
        <w:t xml:space="preserve">werden im Volumenverhältnis </w:t>
      </w:r>
      <w:r w:rsidR="0029467B">
        <w:t>1</w:t>
      </w:r>
      <w:r>
        <w:t>:1 Mischung unter den Prozessor gestellt und etwa für 1 Minute den Ultraschall-Wellen ausgesetzt.</w:t>
      </w:r>
    </w:p>
    <w:p w14:paraId="612A6348" w14:textId="13869CBE" w:rsidR="00A85F6C" w:rsidRDefault="00A85F6C" w:rsidP="0028494B">
      <w:pPr>
        <w:rPr>
          <w:rFonts w:cs="Arial"/>
        </w:rPr>
      </w:pPr>
      <w:r w:rsidRPr="00A85F6C">
        <w:rPr>
          <w:rStyle w:val="Fett"/>
        </w:rPr>
        <w:t>Beobachtung</w:t>
      </w:r>
      <w:r>
        <w:rPr>
          <w:rFonts w:cs="Arial"/>
        </w:rPr>
        <w:t>: Das von Hand gemischte Dressing enthält sehr viele große Öl-Tropfen im Essig und bereits nach kurzer Zeit entmischt sich die Emulsion wieder.</w:t>
      </w:r>
    </w:p>
    <w:p w14:paraId="2E37E803" w14:textId="5D4EDEEA" w:rsidR="00A85F6C" w:rsidRDefault="00A85F6C" w:rsidP="00A85F6C">
      <w:pPr>
        <w:pStyle w:val="Bilder"/>
      </w:pPr>
      <w:r>
        <w:rPr>
          <w:lang w:eastAsia="de-DE"/>
        </w:rPr>
        <w:drawing>
          <wp:inline distT="0" distB="0" distL="0" distR="0" wp14:anchorId="047C4EEB" wp14:editId="7B7E422A">
            <wp:extent cx="2221865" cy="1136650"/>
            <wp:effectExtent l="0" t="0" r="698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1865" cy="1136650"/>
                    </a:xfrm>
                    <a:prstGeom prst="rect">
                      <a:avLst/>
                    </a:prstGeom>
                    <a:noFill/>
                    <a:ln>
                      <a:noFill/>
                    </a:ln>
                  </pic:spPr>
                </pic:pic>
              </a:graphicData>
            </a:graphic>
          </wp:inline>
        </w:drawing>
      </w:r>
    </w:p>
    <w:p w14:paraId="35CAA275" w14:textId="169F8EFA" w:rsidR="00A85F6C" w:rsidRDefault="00A85F6C" w:rsidP="00A85F6C">
      <w:pPr>
        <w:pStyle w:val="Beschriftung"/>
      </w:pPr>
      <w:r>
        <w:t xml:space="preserve">Abb. </w:t>
      </w:r>
      <w:fldSimple w:instr=" SEQ Abb. \* ARABIC ">
        <w:r w:rsidR="0029467B">
          <w:rPr>
            <w:noProof/>
          </w:rPr>
          <w:t>5</w:t>
        </w:r>
      </w:fldSimple>
      <w:r>
        <w:t>: Mischen von Essig und Öl per Hand</w:t>
      </w:r>
    </w:p>
    <w:p w14:paraId="3AE6F557" w14:textId="78739312" w:rsidR="00A85F6C" w:rsidRDefault="00A85F6C" w:rsidP="00A85F6C">
      <w:pPr>
        <w:rPr>
          <w:rFonts w:cs="Arial"/>
        </w:rPr>
      </w:pPr>
      <w:r>
        <w:rPr>
          <w:rFonts w:cs="Arial"/>
        </w:rPr>
        <w:t>Die Emulsion mit dem Prozessor bleibt noch über Minuten erhalten und enthält sehr feine Öl-Bläschen.</w:t>
      </w:r>
    </w:p>
    <w:p w14:paraId="04DE1DB7" w14:textId="5F52C7E8" w:rsidR="00A85F6C" w:rsidRDefault="00A85F6C" w:rsidP="00A85F6C">
      <w:pPr>
        <w:pStyle w:val="Bilder"/>
      </w:pPr>
      <w:r>
        <w:rPr>
          <w:lang w:eastAsia="de-DE"/>
        </w:rPr>
        <w:drawing>
          <wp:inline distT="0" distB="0" distL="0" distR="0" wp14:anchorId="63BAD833" wp14:editId="6856A370">
            <wp:extent cx="982980" cy="1769110"/>
            <wp:effectExtent l="0" t="0" r="762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980" cy="1769110"/>
                    </a:xfrm>
                    <a:prstGeom prst="rect">
                      <a:avLst/>
                    </a:prstGeom>
                    <a:noFill/>
                    <a:ln>
                      <a:noFill/>
                    </a:ln>
                  </pic:spPr>
                </pic:pic>
              </a:graphicData>
            </a:graphic>
          </wp:inline>
        </w:drawing>
      </w:r>
    </w:p>
    <w:p w14:paraId="05CBE800" w14:textId="1DAD8FA1" w:rsidR="00A85F6C" w:rsidRDefault="00A85F6C" w:rsidP="00A85F6C">
      <w:pPr>
        <w:pStyle w:val="Beschriftung"/>
      </w:pPr>
      <w:bookmarkStart w:id="8" w:name="_Ref59174070"/>
      <w:r>
        <w:t xml:space="preserve">Abb. </w:t>
      </w:r>
      <w:fldSimple w:instr=" SEQ Abb. \* ARABIC ">
        <w:r w:rsidR="0029467B">
          <w:rPr>
            <w:noProof/>
          </w:rPr>
          <w:t>6</w:t>
        </w:r>
      </w:fldSimple>
      <w:bookmarkEnd w:id="8"/>
      <w:r>
        <w:t>: Mischen von Essig und Öl mittels Ultraschall</w:t>
      </w:r>
    </w:p>
    <w:p w14:paraId="0A9A38F1" w14:textId="24ED546B" w:rsidR="00A85F6C" w:rsidRDefault="00A85F6C" w:rsidP="00A85F6C">
      <w:pPr>
        <w:rPr>
          <w:rFonts w:cs="Arial"/>
        </w:rPr>
      </w:pPr>
      <w:r w:rsidRPr="00A85F6C">
        <w:rPr>
          <w:rStyle w:val="Fett"/>
        </w:rPr>
        <w:t>Interpretation</w:t>
      </w:r>
      <w:r>
        <w:t xml:space="preserve">: </w:t>
      </w:r>
      <w:r>
        <w:rPr>
          <w:rFonts w:cs="Arial"/>
        </w:rPr>
        <w:t>Das Mischen per Hand zerteilt das Öl nur sehr grob, weshalb keine feinen Öl-Tropfen im Essig vorgefunden werden können. Die Tropfen haben es so leichter sich wieder an der Oberfläche des Essigs zu einer Schicht zu vereinen. Je kleiner also die Tröpfchen vorliegen, desto besser können die beiden Flüssigkeiten gemischt werden und desto langsamer entmischt sich die Emulsion auch wieder. Deshalb bleibt das Dressing mit dem Prozessor auch länger erhalten.</w:t>
      </w:r>
    </w:p>
    <w:p w14:paraId="3FCC4212" w14:textId="288B3983" w:rsidR="00A85F6C" w:rsidRDefault="00A85F6C" w:rsidP="00A85F6C">
      <w:pPr>
        <w:pStyle w:val="berschrift1"/>
      </w:pPr>
      <w:bookmarkStart w:id="9" w:name="_Toc65668960"/>
      <w:r>
        <w:t>Kavitation</w:t>
      </w:r>
      <w:bookmarkEnd w:id="9"/>
    </w:p>
    <w:p w14:paraId="1C429C33" w14:textId="3358F3F2" w:rsidR="00A85F6C" w:rsidRPr="00A85F6C" w:rsidRDefault="00A85F6C" w:rsidP="00A85F6C">
      <w:pPr>
        <w:pStyle w:val="Grn"/>
      </w:pPr>
      <w:r w:rsidRPr="00A85F6C">
        <w:rPr>
          <w:rStyle w:val="Fett"/>
        </w:rPr>
        <w:t>Definition</w:t>
      </w:r>
      <w:r w:rsidRPr="00A85F6C">
        <w:t>: Kavitation ist die Entstehung und Auflösung von dampfgefüllten Hohl-Räumen in einem flüssigen Zwei-Phasen-System. Sie entsteht beim Beschallen einer Flüssigkeit mit hoher Intensität. [</w:t>
      </w:r>
      <w:r>
        <w:fldChar w:fldCharType="begin"/>
      </w:r>
      <w:r>
        <w:instrText xml:space="preserve"> REF _Ref59173169 \r \h </w:instrText>
      </w:r>
      <w:r>
        <w:fldChar w:fldCharType="separate"/>
      </w:r>
      <w:r w:rsidR="0029467B">
        <w:t>2</w:t>
      </w:r>
      <w:r>
        <w:fldChar w:fldCharType="end"/>
      </w:r>
      <w:r>
        <w:t xml:space="preserve">, </w:t>
      </w:r>
      <w:r>
        <w:fldChar w:fldCharType="begin"/>
      </w:r>
      <w:r>
        <w:instrText xml:space="preserve"> REF _Ref59173767 \r \h </w:instrText>
      </w:r>
      <w:r>
        <w:fldChar w:fldCharType="separate"/>
      </w:r>
      <w:r w:rsidR="0029467B">
        <w:t>3</w:t>
      </w:r>
      <w:r>
        <w:fldChar w:fldCharType="end"/>
      </w:r>
      <w:r w:rsidRPr="00A85F6C">
        <w:t>]</w:t>
      </w:r>
    </w:p>
    <w:p w14:paraId="002A2AAA" w14:textId="723B0E75" w:rsidR="00A85F6C" w:rsidRDefault="00A85F6C" w:rsidP="00A85F6C">
      <w:pPr>
        <w:pStyle w:val="berschrift2"/>
      </w:pPr>
      <w:bookmarkStart w:id="10" w:name="_Toc65668961"/>
      <w:r>
        <w:t>Faktoren zur Entstehung der Kavitation</w:t>
      </w:r>
      <w:bookmarkEnd w:id="10"/>
    </w:p>
    <w:p w14:paraId="5EA690D8" w14:textId="6943A851" w:rsidR="00A85F6C" w:rsidRDefault="00A85F6C" w:rsidP="00A85F6C">
      <w:pPr>
        <w:rPr>
          <w:rFonts w:cs="Arial"/>
        </w:rPr>
      </w:pPr>
      <w:r>
        <w:rPr>
          <w:rFonts w:cs="Arial"/>
        </w:rPr>
        <w:t>Die Entstehung der Kavitation ist abhängig von der sog. Kavitationszahl „σ“. Diese wird berechnet aus:</w:t>
      </w:r>
    </w:p>
    <w:p w14:paraId="079554F5" w14:textId="243C4B94" w:rsidR="00A85F6C" w:rsidRPr="00A85F6C" w:rsidRDefault="00A85F6C" w:rsidP="00A85F6C">
      <w:pPr>
        <w:pStyle w:val="Liste2Aufzhlung"/>
      </w:pPr>
      <w:r w:rsidRPr="00A85F6C">
        <w:t xml:space="preserve">er Dichte </w:t>
      </w:r>
      <w:r>
        <w:t>„</w:t>
      </w:r>
      <w:r w:rsidRPr="00A85F6C">
        <w:t>ρ</w:t>
      </w:r>
      <w:r>
        <w:t>“</w:t>
      </w:r>
      <w:r w:rsidRPr="00A85F6C">
        <w:t xml:space="preserve"> des ungestörten Fluids </w:t>
      </w:r>
    </w:p>
    <w:p w14:paraId="06E8E963" w14:textId="017BA43D" w:rsidR="00A85F6C" w:rsidRPr="00A85F6C" w:rsidRDefault="00A85F6C" w:rsidP="00A85F6C">
      <w:pPr>
        <w:pStyle w:val="Liste2Aufzhlung"/>
      </w:pPr>
      <w:r w:rsidRPr="00A85F6C">
        <w:lastRenderedPageBreak/>
        <w:t xml:space="preserve">dem Druck </w:t>
      </w:r>
      <w:r>
        <w:t>„</w:t>
      </w:r>
      <w:r w:rsidRPr="00A85F6C">
        <w:t>p</w:t>
      </w:r>
      <w:r>
        <w:t>“</w:t>
      </w:r>
      <w:r w:rsidRPr="00A85F6C">
        <w:t xml:space="preserve"> in der ungestörten Strömung </w:t>
      </w:r>
    </w:p>
    <w:p w14:paraId="304E3F27" w14:textId="43A4E1FA" w:rsidR="00A85F6C" w:rsidRPr="00A85F6C" w:rsidRDefault="00A85F6C" w:rsidP="00A85F6C">
      <w:pPr>
        <w:pStyle w:val="Liste2Aufzhlung"/>
      </w:pPr>
      <w:r w:rsidRPr="00A85F6C">
        <w:t xml:space="preserve">dem Dampfdruck des Fluids </w:t>
      </w:r>
      <w:r>
        <w:t>„</w:t>
      </w:r>
      <w:r w:rsidRPr="00A85F6C">
        <w:t>p</w:t>
      </w:r>
      <w:r w:rsidRPr="00A85F6C">
        <w:rPr>
          <w:vertAlign w:val="subscript"/>
        </w:rPr>
        <w:t>v</w:t>
      </w:r>
      <w:r>
        <w:t>“</w:t>
      </w:r>
      <w:r w:rsidRPr="00A85F6C">
        <w:t xml:space="preserve"> und </w:t>
      </w:r>
    </w:p>
    <w:p w14:paraId="639D2123" w14:textId="5646C607" w:rsidR="00A85F6C" w:rsidRDefault="00A85F6C" w:rsidP="00A85F6C">
      <w:pPr>
        <w:pStyle w:val="Liste2Aufzhlung"/>
      </w:pPr>
      <w:r w:rsidRPr="00A85F6C">
        <w:t xml:space="preserve">der Strömungsgeschwindigkeit </w:t>
      </w:r>
      <w:r>
        <w:t>„</w:t>
      </w:r>
      <w:r w:rsidRPr="00A85F6C">
        <w:t>v</w:t>
      </w:r>
      <w:r w:rsidRPr="00A85F6C">
        <w:rPr>
          <w:vertAlign w:val="superscript"/>
        </w:rPr>
        <w:t>2</w:t>
      </w:r>
      <w:r>
        <w:t>“</w:t>
      </w:r>
    </w:p>
    <w:p w14:paraId="7427EE74" w14:textId="6C5811E8" w:rsidR="00A85F6C" w:rsidRPr="00A85F6C" w:rsidRDefault="00A85F6C" w:rsidP="00A85F6C">
      <w:pPr>
        <w:pStyle w:val="Formeln"/>
        <w:rPr>
          <w:rFonts w:eastAsiaTheme="minorEastAsia"/>
        </w:rPr>
      </w:pPr>
      <m:oMathPara>
        <m:oMath>
          <m:r>
            <m:rPr>
              <m:nor/>
            </m:rPr>
            <m:t>σ =</m:t>
          </m:r>
          <m:r>
            <m:rPr>
              <m:sty m:val="p"/>
            </m:rPr>
            <w:rPr>
              <w:rFonts w:ascii="Cambria Math" w:hAnsi="Cambria Math"/>
            </w:rPr>
            <m:t xml:space="preserve"> </m:t>
          </m:r>
          <m:f>
            <m:fPr>
              <m:ctrlPr>
                <w:rPr>
                  <w:rFonts w:ascii="Cambria Math" w:hAnsi="Cambria Math"/>
                </w:rPr>
              </m:ctrlPr>
            </m:fPr>
            <m:num>
              <m:r>
                <m:rPr>
                  <m:nor/>
                </m:rPr>
                <m:t>p -</m:t>
              </m:r>
              <m:r>
                <m:rPr>
                  <m:sty m:val="p"/>
                </m:rPr>
                <w:rPr>
                  <w:rFonts w:ascii="Cambria Math" w:hAnsi="Cambria Math"/>
                </w:rPr>
                <m:t xml:space="preserve"> </m:t>
              </m:r>
              <m:sSub>
                <m:sSubPr>
                  <m:ctrlPr>
                    <w:rPr>
                      <w:rFonts w:ascii="Cambria Math" w:hAnsi="Cambria Math"/>
                    </w:rPr>
                  </m:ctrlPr>
                </m:sSubPr>
                <m:e>
                  <m:r>
                    <m:rPr>
                      <m:nor/>
                    </m:rPr>
                    <m:t>p</m:t>
                  </m:r>
                </m:e>
                <m:sub>
                  <m:r>
                    <m:rPr>
                      <m:nor/>
                    </m:rPr>
                    <m:t>v</m:t>
                  </m:r>
                </m:sub>
              </m:sSub>
            </m:num>
            <m:den>
              <m:f>
                <m:fPr>
                  <m:ctrlPr>
                    <w:rPr>
                      <w:rFonts w:ascii="Cambria Math" w:hAnsi="Cambria Math"/>
                    </w:rPr>
                  </m:ctrlPr>
                </m:fPr>
                <m:num>
                  <m:r>
                    <m:rPr>
                      <m:nor/>
                    </m:rPr>
                    <m:t>1</m:t>
                  </m:r>
                </m:num>
                <m:den>
                  <m:r>
                    <m:rPr>
                      <m:nor/>
                    </m:rPr>
                    <m:t>2</m:t>
                  </m:r>
                </m:den>
              </m:f>
              <m:r>
                <m:rPr>
                  <m:nor/>
                </m:rPr>
                <m:t>p</m:t>
              </m:r>
              <m:sSup>
                <m:sSupPr>
                  <m:ctrlPr>
                    <w:rPr>
                      <w:rFonts w:ascii="Cambria Math" w:hAnsi="Cambria Math"/>
                    </w:rPr>
                  </m:ctrlPr>
                </m:sSupPr>
                <m:e>
                  <m:r>
                    <m:rPr>
                      <m:nor/>
                    </m:rPr>
                    <m:t>υ</m:t>
                  </m:r>
                </m:e>
                <m:sup>
                  <m:r>
                    <m:rPr>
                      <m:nor/>
                    </m:rPr>
                    <m:t>2</m:t>
                  </m:r>
                </m:sup>
              </m:sSup>
            </m:den>
          </m:f>
        </m:oMath>
      </m:oMathPara>
    </w:p>
    <w:p w14:paraId="09B3F276" w14:textId="0F92D188" w:rsidR="00A85F6C" w:rsidRDefault="00A85F6C" w:rsidP="00A85F6C">
      <w:pPr>
        <w:rPr>
          <w:rFonts w:cs="Arial"/>
        </w:rPr>
      </w:pPr>
      <w:r>
        <w:rPr>
          <w:rFonts w:cs="Arial"/>
        </w:rPr>
        <w:t>Die Kavitation wird demnach umso größer, je kleiner die Dichte der Flüssigkeit ist und damit je geringer die Dichte des verwendeten Fluids ist. [</w:t>
      </w:r>
      <w:r>
        <w:rPr>
          <w:rFonts w:cs="Arial"/>
        </w:rPr>
        <w:fldChar w:fldCharType="begin"/>
      </w:r>
      <w:r>
        <w:rPr>
          <w:rFonts w:cs="Arial"/>
        </w:rPr>
        <w:instrText xml:space="preserve"> REF _Ref59173133 \r \h </w:instrText>
      </w:r>
      <w:r>
        <w:rPr>
          <w:rFonts w:cs="Arial"/>
        </w:rPr>
      </w:r>
      <w:r>
        <w:rPr>
          <w:rFonts w:cs="Arial"/>
        </w:rPr>
        <w:fldChar w:fldCharType="separate"/>
      </w:r>
      <w:r w:rsidR="0029467B">
        <w:rPr>
          <w:rFonts w:cs="Arial"/>
        </w:rPr>
        <w:t>4</w:t>
      </w:r>
      <w:r>
        <w:rPr>
          <w:rFonts w:cs="Arial"/>
        </w:rPr>
        <w:fldChar w:fldCharType="end"/>
      </w:r>
      <w:r>
        <w:rPr>
          <w:rFonts w:cs="Arial"/>
        </w:rPr>
        <w:t>]</w:t>
      </w:r>
    </w:p>
    <w:p w14:paraId="7EB0C76C" w14:textId="002AD47C" w:rsidR="00A85F6C" w:rsidRDefault="00A85F6C" w:rsidP="00A85F6C">
      <w:pPr>
        <w:pStyle w:val="berschrift2"/>
      </w:pPr>
      <w:bookmarkStart w:id="11" w:name="_Toc65668962"/>
      <w:r>
        <w:t>Vorgang der Kavitation</w:t>
      </w:r>
      <w:bookmarkEnd w:id="11"/>
    </w:p>
    <w:p w14:paraId="062649FB" w14:textId="47583E2F" w:rsidR="00A85F6C" w:rsidRDefault="00A85F6C" w:rsidP="00A85F6C">
      <w:pPr>
        <w:rPr>
          <w:rFonts w:cs="Arial"/>
        </w:rPr>
      </w:pPr>
      <w:r>
        <w:rPr>
          <w:rFonts w:cs="Arial"/>
        </w:rPr>
        <w:t>Wird das Zwei-Phasen-System aus Essig und Öl nun beschallt, entstehen Schallwellen. Diese erzeugen im System nun abwechselnd Hochdruck- und Tiefdruck-Zonen, also eine Kompression und Verdünnung des Systems (auch „</w:t>
      </w:r>
      <w:proofErr w:type="spellStart"/>
      <w:r>
        <w:rPr>
          <w:rFonts w:cs="Arial"/>
        </w:rPr>
        <w:t>refraction</w:t>
      </w:r>
      <w:proofErr w:type="spellEnd"/>
      <w:r>
        <w:rPr>
          <w:rFonts w:cs="Arial"/>
        </w:rPr>
        <w:t>“ genannt). Diese Druck-Zonen sind abhängig von der Frequenz des verwendeten Schalls, genauer von der Auslenkung der Amplitude. Man kann sagen:</w:t>
      </w:r>
    </w:p>
    <w:p w14:paraId="6DA1DDFA" w14:textId="6B709BC6" w:rsidR="00A85F6C" w:rsidRPr="00A85F6C" w:rsidRDefault="00A85F6C" w:rsidP="00A85F6C">
      <w:r w:rsidRPr="00A85F6C">
        <w:t>Je größer die Auslenkung der Amplitude ist, desto stärker sind die Druck</w:t>
      </w:r>
      <w:r>
        <w:t>-Z</w:t>
      </w:r>
      <w:r w:rsidRPr="00A85F6C">
        <w:t>onen ausgeprägt. [</w:t>
      </w:r>
      <w:r>
        <w:fldChar w:fldCharType="begin"/>
      </w:r>
      <w:r>
        <w:instrText xml:space="preserve"> REF _Ref59173133 \r \h </w:instrText>
      </w:r>
      <w:r>
        <w:fldChar w:fldCharType="separate"/>
      </w:r>
      <w:r w:rsidR="0029467B">
        <w:t>4</w:t>
      </w:r>
      <w:r>
        <w:fldChar w:fldCharType="end"/>
      </w:r>
      <w:r w:rsidRPr="00A85F6C">
        <w:t>]</w:t>
      </w:r>
    </w:p>
    <w:p w14:paraId="75CDB35B" w14:textId="77777777" w:rsidR="00A85F6C" w:rsidRPr="00A85F6C" w:rsidRDefault="00A85F6C" w:rsidP="00A85F6C">
      <w:r w:rsidRPr="00A85F6C">
        <w:t>Der Vorgang spielt sich im Allgemeinen so ab:</w:t>
      </w:r>
    </w:p>
    <w:p w14:paraId="1F565D6E" w14:textId="67109E74" w:rsidR="00A85F6C" w:rsidRDefault="00A85F6C" w:rsidP="00A85F6C">
      <w:pPr>
        <w:pStyle w:val="Bilder"/>
      </w:pPr>
      <w:r>
        <w:rPr>
          <w:lang w:eastAsia="de-DE"/>
        </w:rPr>
        <w:drawing>
          <wp:inline distT="0" distB="0" distL="0" distR="0" wp14:anchorId="75356D6E" wp14:editId="34B88D65">
            <wp:extent cx="5557978" cy="2880000"/>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7978" cy="2880000"/>
                    </a:xfrm>
                    <a:prstGeom prst="rect">
                      <a:avLst/>
                    </a:prstGeom>
                    <a:noFill/>
                    <a:ln>
                      <a:noFill/>
                    </a:ln>
                  </pic:spPr>
                </pic:pic>
              </a:graphicData>
            </a:graphic>
          </wp:inline>
        </w:drawing>
      </w:r>
    </w:p>
    <w:p w14:paraId="039BA5E1" w14:textId="5E04C3F9" w:rsidR="00A85F6C" w:rsidRDefault="00A85F6C" w:rsidP="00A85F6C">
      <w:pPr>
        <w:pStyle w:val="Beschriftung"/>
        <w:rPr>
          <w:rFonts w:cs="Arial"/>
        </w:rPr>
      </w:pPr>
      <w:bookmarkStart w:id="12" w:name="_Ref59174094"/>
      <w:r>
        <w:t xml:space="preserve">Abb. </w:t>
      </w:r>
      <w:fldSimple w:instr=" SEQ Abb. \* ARABIC ">
        <w:r w:rsidR="0029467B">
          <w:rPr>
            <w:noProof/>
          </w:rPr>
          <w:t>7</w:t>
        </w:r>
      </w:fldSimple>
      <w:bookmarkEnd w:id="12"/>
      <w:r>
        <w:t xml:space="preserve">: </w:t>
      </w:r>
      <w:r>
        <w:rPr>
          <w:rFonts w:cs="Arial"/>
        </w:rPr>
        <w:t>Vorgang der Kavitation bis zur Implosion der Blase</w:t>
      </w:r>
      <w:r>
        <w:rPr>
          <w:rFonts w:cs="Arial"/>
        </w:rPr>
        <w:br/>
        <w:t>Gelb: Vakuum-Blasen. Rot: Hotspot. Lila: Implosionswellen</w:t>
      </w:r>
    </w:p>
    <w:p w14:paraId="1BF06C17" w14:textId="1558213B" w:rsidR="00A85F6C" w:rsidRDefault="00A85F6C" w:rsidP="00A85F6C">
      <w:pPr>
        <w:rPr>
          <w:rFonts w:cs="Arial"/>
        </w:rPr>
      </w:pPr>
      <w:r>
        <w:rPr>
          <w:rFonts w:cs="Arial"/>
        </w:rPr>
        <w:t xml:space="preserve">In einer Tiefdruck-Zone erzeugen die Ultraschall-Wellen Vakuum-Blasen, welche eine hohe Energie besitzen (siehe </w:t>
      </w:r>
      <w:r>
        <w:rPr>
          <w:rFonts w:cs="Arial"/>
        </w:rPr>
        <w:fldChar w:fldCharType="begin"/>
      </w:r>
      <w:r>
        <w:rPr>
          <w:rFonts w:cs="Arial"/>
        </w:rPr>
        <w:instrText xml:space="preserve"> REF _Ref59174094 \h </w:instrText>
      </w:r>
      <w:r>
        <w:rPr>
          <w:rFonts w:cs="Arial"/>
        </w:rPr>
      </w:r>
      <w:r>
        <w:rPr>
          <w:rFonts w:cs="Arial"/>
        </w:rPr>
        <w:fldChar w:fldCharType="separate"/>
      </w:r>
      <w:r w:rsidR="0029467B">
        <w:t xml:space="preserve">Abb. </w:t>
      </w:r>
      <w:r w:rsidR="0029467B">
        <w:rPr>
          <w:noProof/>
        </w:rPr>
        <w:t>7</w:t>
      </w:r>
      <w:r>
        <w:rPr>
          <w:rFonts w:cs="Arial"/>
        </w:rPr>
        <w:fldChar w:fldCharType="end"/>
      </w:r>
      <w:r>
        <w:rPr>
          <w:rFonts w:cs="Arial"/>
        </w:rPr>
        <w:t>; erstes Minimum). In der darauf folgenden Hochdruck-Zone ziehen sich die Vakuum-Blasen leicht zusammen, der Radius wird kleiner und die Energie wird verdichtet (</w:t>
      </w:r>
      <w:r>
        <w:rPr>
          <w:rFonts w:cs="Arial"/>
        </w:rPr>
        <w:fldChar w:fldCharType="begin"/>
      </w:r>
      <w:r>
        <w:rPr>
          <w:rFonts w:cs="Arial"/>
        </w:rPr>
        <w:instrText xml:space="preserve"> REF _Ref59174094 \h </w:instrText>
      </w:r>
      <w:r>
        <w:rPr>
          <w:rFonts w:cs="Arial"/>
        </w:rPr>
      </w:r>
      <w:r>
        <w:rPr>
          <w:rFonts w:cs="Arial"/>
        </w:rPr>
        <w:fldChar w:fldCharType="separate"/>
      </w:r>
      <w:r w:rsidR="0029467B">
        <w:t xml:space="preserve">Abb. </w:t>
      </w:r>
      <w:r w:rsidR="0029467B">
        <w:rPr>
          <w:noProof/>
        </w:rPr>
        <w:t>7</w:t>
      </w:r>
      <w:r>
        <w:rPr>
          <w:rFonts w:cs="Arial"/>
        </w:rPr>
        <w:fldChar w:fldCharType="end"/>
      </w:r>
      <w:r>
        <w:rPr>
          <w:rFonts w:cs="Arial"/>
        </w:rPr>
        <w:t>; erstes Maximum). Es folgt eine weitere Tiefdruck-Zone in der die Blasen erneut Energie der Ultraschall-Wellen speichern. Die Blase dehnt sich wieder aus und der Radius wird größer. Dies geschieht bis die Blasen ein Volumen erreicht haben, in der sie nicht mehr in der Lage sind Energie in sich aufzunehmen. Eine weitere Hochdruck-Zone trifft auf die Blasen auf. Die gespeicherte Energie wird erneut verdichtet und die Blasen schrumpfen. Nun sind wir am Hotspot (</w:t>
      </w:r>
      <w:r>
        <w:rPr>
          <w:rFonts w:cs="Arial"/>
        </w:rPr>
        <w:fldChar w:fldCharType="begin"/>
      </w:r>
      <w:r>
        <w:rPr>
          <w:rFonts w:cs="Arial"/>
        </w:rPr>
        <w:instrText xml:space="preserve"> REF _Ref59174094 \h </w:instrText>
      </w:r>
      <w:r>
        <w:rPr>
          <w:rFonts w:cs="Arial"/>
        </w:rPr>
      </w:r>
      <w:r>
        <w:rPr>
          <w:rFonts w:cs="Arial"/>
        </w:rPr>
        <w:fldChar w:fldCharType="separate"/>
      </w:r>
      <w:r w:rsidR="0029467B">
        <w:t xml:space="preserve">Abb. </w:t>
      </w:r>
      <w:r w:rsidR="0029467B">
        <w:rPr>
          <w:noProof/>
        </w:rPr>
        <w:t>7</w:t>
      </w:r>
      <w:r>
        <w:rPr>
          <w:rFonts w:cs="Arial"/>
        </w:rPr>
        <w:fldChar w:fldCharType="end"/>
      </w:r>
      <w:r>
        <w:rPr>
          <w:rFonts w:cs="Arial"/>
        </w:rPr>
        <w:t>; roter Punkt) des Vorgangs angelangt. An diesem Punkt kommt es zum Kollaps der Blasen. Da sie keine Energie mehr in sich aufnehmen können, werden sie instabil und implodieren.</w:t>
      </w:r>
    </w:p>
    <w:p w14:paraId="20366D24" w14:textId="1A54F60C" w:rsidR="001B0F07" w:rsidRDefault="001B0F07" w:rsidP="00A85F6C">
      <w:pPr>
        <w:rPr>
          <w:rFonts w:cs="Arial"/>
        </w:rPr>
      </w:pPr>
      <w:r>
        <w:rPr>
          <w:rFonts w:cs="Arial"/>
        </w:rPr>
        <w:t>Die bis dahin gespeicherte Energie wird in Form von Hitze bis zu 5.000 K und einem enormen Druck von bis zu 1.013 hPa, das entspricht dem Druck auf der Erde, frei. Die Druck-Welle erreicht eine Geschwindigkeit von ca. 400 km/h. Dieser Druck verstärkt dann alle weiteren Hoch- und Tiefdruck-Zonen, welche von den Ultraschall-Wellen noch gebildet werden. [</w:t>
      </w:r>
      <w:r>
        <w:rPr>
          <w:rFonts w:cs="Arial"/>
        </w:rPr>
        <w:fldChar w:fldCharType="begin"/>
      </w:r>
      <w:r>
        <w:rPr>
          <w:rFonts w:cs="Arial"/>
        </w:rPr>
        <w:instrText xml:space="preserve"> REF _Ref59173169 \r \h </w:instrText>
      </w:r>
      <w:r>
        <w:rPr>
          <w:rFonts w:cs="Arial"/>
        </w:rPr>
      </w:r>
      <w:r>
        <w:rPr>
          <w:rFonts w:cs="Arial"/>
        </w:rPr>
        <w:fldChar w:fldCharType="separate"/>
      </w:r>
      <w:r w:rsidR="0029467B">
        <w:rPr>
          <w:rFonts w:cs="Arial"/>
        </w:rPr>
        <w:t>2</w:t>
      </w:r>
      <w:r>
        <w:rPr>
          <w:rFonts w:cs="Arial"/>
        </w:rPr>
        <w:fldChar w:fldCharType="end"/>
      </w:r>
      <w:r>
        <w:rPr>
          <w:rFonts w:cs="Arial"/>
        </w:rPr>
        <w:t>]</w:t>
      </w:r>
    </w:p>
    <w:p w14:paraId="3565E00D" w14:textId="6BD777EB" w:rsidR="001B0F07" w:rsidRDefault="001B0F07" w:rsidP="00A85F6C">
      <w:pPr>
        <w:rPr>
          <w:rFonts w:cs="Arial"/>
        </w:rPr>
      </w:pPr>
      <w:r>
        <w:rPr>
          <w:rFonts w:cs="Arial"/>
        </w:rPr>
        <w:t>Auf diese Weise kann das Essig-Öl-Dressing gut Homogenisiert werde. Das 2-Phasensystem wird durch die Kavitation so in kleinste Tröpfchen getrennt und durchmischt, dass die einzelnen Bestandteile, wie ihr im Versuch sehen konntet, nicht mehr zu erkennen sind.</w:t>
      </w:r>
    </w:p>
    <w:p w14:paraId="442075CC" w14:textId="72B81F7F" w:rsidR="001B0F07" w:rsidRDefault="001B0F07" w:rsidP="001B0F07">
      <w:pPr>
        <w:pStyle w:val="berschrift1"/>
        <w:spacing w:after="240"/>
      </w:pPr>
      <w:bookmarkStart w:id="13" w:name="_Toc65668963"/>
      <w:r>
        <w:t xml:space="preserve">Vergleich </w:t>
      </w:r>
      <w:r w:rsidR="0029467B">
        <w:t xml:space="preserve">der </w:t>
      </w:r>
      <w:r>
        <w:t>Dressing</w:t>
      </w:r>
      <w:r w:rsidR="0029467B">
        <w:t>s</w:t>
      </w:r>
      <w:bookmarkEnd w:id="13"/>
    </w:p>
    <w:tbl>
      <w:tblPr>
        <w:tblStyle w:val="Tabellenraster"/>
        <w:tblW w:w="0" w:type="auto"/>
        <w:tblLook w:val="04A0" w:firstRow="1" w:lastRow="0" w:firstColumn="1" w:lastColumn="0" w:noHBand="0" w:noVBand="1"/>
      </w:tblPr>
      <w:tblGrid>
        <w:gridCol w:w="4672"/>
        <w:gridCol w:w="4672"/>
      </w:tblGrid>
      <w:tr w:rsidR="001B0F07" w:rsidRPr="001B0F07" w14:paraId="55B3796F" w14:textId="77777777" w:rsidTr="001B0F07">
        <w:tc>
          <w:tcPr>
            <w:tcW w:w="4672" w:type="dxa"/>
            <w:shd w:val="clear" w:color="auto" w:fill="DDDDDD" w:themeFill="background2"/>
          </w:tcPr>
          <w:p w14:paraId="285B15AE" w14:textId="062AABC9" w:rsidR="001B0F07" w:rsidRPr="001B0F07" w:rsidRDefault="001B0F07" w:rsidP="001B0F07">
            <w:pPr>
              <w:spacing w:before="60" w:after="60"/>
              <w:jc w:val="center"/>
              <w:rPr>
                <w:rStyle w:val="Fett"/>
              </w:rPr>
            </w:pPr>
            <w:r w:rsidRPr="001B0F07">
              <w:rPr>
                <w:rStyle w:val="Fett"/>
              </w:rPr>
              <w:t>Dressing per Hand</w:t>
            </w:r>
          </w:p>
        </w:tc>
        <w:tc>
          <w:tcPr>
            <w:tcW w:w="4672" w:type="dxa"/>
            <w:shd w:val="clear" w:color="auto" w:fill="DDDDDD" w:themeFill="background2"/>
          </w:tcPr>
          <w:p w14:paraId="495B7C11" w14:textId="466AADE5" w:rsidR="001B0F07" w:rsidRPr="001B0F07" w:rsidRDefault="001B0F07" w:rsidP="001B0F07">
            <w:pPr>
              <w:spacing w:before="60" w:after="60"/>
              <w:jc w:val="center"/>
              <w:rPr>
                <w:rStyle w:val="Fett"/>
              </w:rPr>
            </w:pPr>
            <w:r w:rsidRPr="001B0F07">
              <w:rPr>
                <w:rStyle w:val="Fett"/>
              </w:rPr>
              <w:t>Dressing mit Ultraschall</w:t>
            </w:r>
          </w:p>
        </w:tc>
      </w:tr>
      <w:tr w:rsidR="001B0F07" w14:paraId="239099C1" w14:textId="77777777" w:rsidTr="001B0F07">
        <w:tc>
          <w:tcPr>
            <w:tcW w:w="4672" w:type="dxa"/>
          </w:tcPr>
          <w:p w14:paraId="384E7372" w14:textId="77777777" w:rsidR="001B0F07" w:rsidRDefault="001B0F07" w:rsidP="001B0F07">
            <w:pPr>
              <w:spacing w:before="60" w:after="60"/>
              <w:jc w:val="left"/>
            </w:pPr>
            <w:r>
              <w:t>gemischt wird mit dem Schneebesen;</w:t>
            </w:r>
          </w:p>
          <w:p w14:paraId="61466852" w14:textId="75193713" w:rsidR="001B0F07" w:rsidRDefault="001B0F07" w:rsidP="001B0F07">
            <w:pPr>
              <w:spacing w:before="60" w:after="60"/>
              <w:jc w:val="left"/>
            </w:pPr>
            <w:r>
              <w:t>mechanische Energie durch die Hand</w:t>
            </w:r>
          </w:p>
        </w:tc>
        <w:tc>
          <w:tcPr>
            <w:tcW w:w="4672" w:type="dxa"/>
          </w:tcPr>
          <w:p w14:paraId="651CF930" w14:textId="4167AB46" w:rsidR="001B0F07" w:rsidRDefault="001B0F07" w:rsidP="001B0F07">
            <w:pPr>
              <w:spacing w:before="60" w:after="60"/>
              <w:jc w:val="left"/>
            </w:pPr>
            <w:r>
              <w:t>Mischung durch Ultraschall-Wellen direkt auf das Medium</w:t>
            </w:r>
          </w:p>
        </w:tc>
      </w:tr>
      <w:tr w:rsidR="001B0F07" w14:paraId="3D502566" w14:textId="77777777" w:rsidTr="001B0F07">
        <w:tc>
          <w:tcPr>
            <w:tcW w:w="4672" w:type="dxa"/>
          </w:tcPr>
          <w:p w14:paraId="62866A62" w14:textId="7D5DD5F3" w:rsidR="001B0F07" w:rsidRDefault="001B0F07" w:rsidP="001B0F07">
            <w:pPr>
              <w:spacing w:before="60" w:after="60"/>
              <w:jc w:val="left"/>
            </w:pPr>
            <w:r>
              <w:t>große Öl-Tropfen im Essig</w:t>
            </w:r>
          </w:p>
        </w:tc>
        <w:tc>
          <w:tcPr>
            <w:tcW w:w="4672" w:type="dxa"/>
          </w:tcPr>
          <w:p w14:paraId="59AC2D3B" w14:textId="0D6994E2" w:rsidR="001B0F07" w:rsidRDefault="001B0F07" w:rsidP="001B0F07">
            <w:pPr>
              <w:spacing w:before="60" w:after="60"/>
              <w:jc w:val="left"/>
            </w:pPr>
            <w:r>
              <w:t>sehr feine Öl-Tropfen im Essig</w:t>
            </w:r>
          </w:p>
        </w:tc>
      </w:tr>
      <w:tr w:rsidR="001B0F07" w14:paraId="5607E5E3" w14:textId="77777777" w:rsidTr="001B0F07">
        <w:tc>
          <w:tcPr>
            <w:tcW w:w="4672" w:type="dxa"/>
          </w:tcPr>
          <w:p w14:paraId="1776E99A" w14:textId="43C90EF5" w:rsidR="001B0F07" w:rsidRDefault="001B0F07" w:rsidP="001B0F07">
            <w:pPr>
              <w:spacing w:before="60" w:after="60"/>
              <w:jc w:val="left"/>
            </w:pPr>
            <w:r>
              <w:t>nicht sehr zeit-beständig</w:t>
            </w:r>
          </w:p>
        </w:tc>
        <w:tc>
          <w:tcPr>
            <w:tcW w:w="4672" w:type="dxa"/>
          </w:tcPr>
          <w:p w14:paraId="47EC79C2" w14:textId="70ADF7AF" w:rsidR="001B0F07" w:rsidRDefault="001B0F07" w:rsidP="001B0F07">
            <w:pPr>
              <w:spacing w:before="60" w:after="60"/>
              <w:jc w:val="left"/>
            </w:pPr>
            <w:r>
              <w:t>zeit-beständiger als per Hand</w:t>
            </w:r>
          </w:p>
        </w:tc>
      </w:tr>
      <w:tr w:rsidR="001B0F07" w14:paraId="3F66078F" w14:textId="77777777" w:rsidTr="001B0F07">
        <w:tc>
          <w:tcPr>
            <w:tcW w:w="4672" w:type="dxa"/>
          </w:tcPr>
          <w:p w14:paraId="0CE9C49A" w14:textId="05CFF51B" w:rsidR="001B0F07" w:rsidRDefault="001B0F07" w:rsidP="001B0F07">
            <w:pPr>
              <w:spacing w:before="60" w:after="60"/>
              <w:jc w:val="left"/>
            </w:pPr>
            <w:r>
              <w:t>Entmischung nach wenigen Minuten vollständig</w:t>
            </w:r>
          </w:p>
        </w:tc>
        <w:tc>
          <w:tcPr>
            <w:tcW w:w="4672" w:type="dxa"/>
          </w:tcPr>
          <w:p w14:paraId="7F2812CC" w14:textId="31598174" w:rsidR="001B0F07" w:rsidRDefault="001B0F07" w:rsidP="001B0F07">
            <w:pPr>
              <w:spacing w:before="60" w:after="60"/>
              <w:jc w:val="left"/>
            </w:pPr>
            <w:r>
              <w:t>nie vollständige Entmischung</w:t>
            </w:r>
          </w:p>
        </w:tc>
      </w:tr>
      <w:tr w:rsidR="001B0F07" w14:paraId="600589CF" w14:textId="77777777" w:rsidTr="001B0F07">
        <w:tc>
          <w:tcPr>
            <w:tcW w:w="4672" w:type="dxa"/>
          </w:tcPr>
          <w:p w14:paraId="7A69E2E4" w14:textId="01959F7F" w:rsidR="001B0F07" w:rsidRDefault="001B0F07" w:rsidP="001B0F07">
            <w:pPr>
              <w:spacing w:before="60" w:after="60"/>
              <w:jc w:val="left"/>
            </w:pPr>
            <w:r>
              <w:t>sehr zeit- und kraft-aufwendig</w:t>
            </w:r>
            <w:r>
              <w:br/>
              <w:t>(Dauer: 15 Minuten)</w:t>
            </w:r>
          </w:p>
        </w:tc>
        <w:tc>
          <w:tcPr>
            <w:tcW w:w="4672" w:type="dxa"/>
          </w:tcPr>
          <w:p w14:paraId="4B323419" w14:textId="7E1CA34E" w:rsidR="001B0F07" w:rsidRDefault="001B0F07" w:rsidP="001B0F07">
            <w:pPr>
              <w:spacing w:before="60" w:after="60"/>
              <w:jc w:val="left"/>
            </w:pPr>
            <w:r>
              <w:t>sehr schnell und (menschliche) Kraft ist nicht nötig</w:t>
            </w:r>
            <w:r>
              <w:br/>
              <w:t>(Dauer: weniger als 1 Minute)</w:t>
            </w:r>
          </w:p>
        </w:tc>
      </w:tr>
    </w:tbl>
    <w:p w14:paraId="71657C88" w14:textId="35AFF629" w:rsidR="001B0F07" w:rsidRDefault="001B0F07" w:rsidP="001B0F07">
      <w:pPr>
        <w:rPr>
          <w:rFonts w:cs="Arial"/>
        </w:rPr>
      </w:pPr>
      <w:r>
        <w:rPr>
          <w:rFonts w:cs="Arial"/>
        </w:rPr>
        <w:t>Warum man mit der Hand nicht auch so eine gute Durchmischung der zwei Phasen hinbekommt, liegt daran, dass man per Hand nicht den nötigen Druck für eine Kavitation aufwenden kann.</w:t>
      </w:r>
    </w:p>
    <w:p w14:paraId="3A835817" w14:textId="2EA58EF8" w:rsidR="001B0F07" w:rsidRDefault="001B0F07" w:rsidP="001B0F07">
      <w:pPr>
        <w:rPr>
          <w:rFonts w:cs="Arial"/>
        </w:rPr>
      </w:pPr>
      <w:r>
        <w:rPr>
          <w:rFonts w:cs="Arial"/>
        </w:rPr>
        <w:t>Beweis liefert uns die folgende Gleichung:</w:t>
      </w:r>
    </w:p>
    <w:p w14:paraId="206A9643" w14:textId="1888D826" w:rsidR="001B0F07" w:rsidRPr="001B0F07" w:rsidRDefault="001B0F07" w:rsidP="001B0F07">
      <w:pPr>
        <w:pStyle w:val="Formeln"/>
        <w:rPr>
          <w:rFonts w:eastAsiaTheme="minorEastAsia"/>
        </w:rPr>
      </w:pPr>
      <m:oMathPara>
        <m:oMath>
          <m:r>
            <m:rPr>
              <m:nor/>
            </m:rPr>
            <m:t>p =</m:t>
          </m:r>
          <m:r>
            <m:rPr>
              <m:sty m:val="p"/>
            </m:rPr>
            <w:rPr>
              <w:rFonts w:ascii="Cambria Math" w:hAnsi="Cambria Math"/>
            </w:rPr>
            <m:t xml:space="preserve"> </m:t>
          </m:r>
          <m:f>
            <m:fPr>
              <m:ctrlPr>
                <w:rPr>
                  <w:rFonts w:ascii="Cambria Math" w:hAnsi="Cambria Math"/>
                </w:rPr>
              </m:ctrlPr>
            </m:fPr>
            <m:num>
              <m:r>
                <m:rPr>
                  <m:nor/>
                </m:rPr>
                <m:t>c * p * ω *</m:t>
              </m:r>
              <m:r>
                <m:rPr>
                  <m:sty m:val="p"/>
                </m:rPr>
                <w:rPr>
                  <w:rFonts w:ascii="Cambria Math" w:hAnsi="Cambria Math"/>
                </w:rPr>
                <m:t xml:space="preserve"> </m:t>
              </m:r>
              <m:sSub>
                <m:sSubPr>
                  <m:ctrlPr>
                    <w:rPr>
                      <w:rFonts w:ascii="Cambria Math" w:hAnsi="Cambria Math"/>
                    </w:rPr>
                  </m:ctrlPr>
                </m:sSubPr>
                <m:e>
                  <m:r>
                    <m:rPr>
                      <m:nor/>
                    </m:rPr>
                    <m:t>υ</m:t>
                  </m:r>
                </m:e>
                <m:sub>
                  <m:r>
                    <m:rPr>
                      <m:nor/>
                    </m:rPr>
                    <m:t>0</m:t>
                  </m:r>
                </m:sub>
              </m:sSub>
              <m:r>
                <m:rPr>
                  <m:nor/>
                </m:rPr>
                <m:t xml:space="preserve"> *</m:t>
              </m:r>
              <m:r>
                <m:rPr>
                  <m:sty m:val="p"/>
                </m:rPr>
                <w:rPr>
                  <w:rFonts w:ascii="Cambria Math" w:hAnsi="Cambria Math"/>
                </w:rPr>
                <m:t xml:space="preserve"> </m:t>
              </m:r>
              <m:func>
                <m:funcPr>
                  <m:ctrlPr>
                    <w:rPr>
                      <w:rFonts w:ascii="Cambria Math" w:hAnsi="Cambria Math"/>
                    </w:rPr>
                  </m:ctrlPr>
                </m:funcPr>
                <m:fName>
                  <m:r>
                    <m:rPr>
                      <m:nor/>
                    </m:rPr>
                    <m:t>cos</m:t>
                  </m:r>
                </m:fName>
                <m:e>
                  <m:d>
                    <m:dPr>
                      <m:ctrlPr>
                        <w:rPr>
                          <w:rFonts w:ascii="Cambria Math" w:hAnsi="Cambria Math"/>
                        </w:rPr>
                      </m:ctrlPr>
                    </m:dPr>
                    <m:e>
                      <m:r>
                        <m:rPr>
                          <m:nor/>
                        </m:rPr>
                        <m:t>ωt</m:t>
                      </m:r>
                    </m:e>
                  </m:d>
                </m:e>
              </m:func>
            </m:num>
            <m:den>
              <m:r>
                <m:rPr>
                  <m:nor/>
                </m:rPr>
                <m:t>ω</m:t>
              </m:r>
            </m:den>
          </m:f>
        </m:oMath>
      </m:oMathPara>
    </w:p>
    <w:p w14:paraId="54D8F57B" w14:textId="06FA2848" w:rsidR="001B0F07" w:rsidRDefault="001B0F07" w:rsidP="001B0F07">
      <w:pPr>
        <w:rPr>
          <w:rFonts w:cs="Arial"/>
        </w:rPr>
      </w:pPr>
      <w:r>
        <w:rPr>
          <w:rFonts w:cs="Arial"/>
        </w:rPr>
        <w:t xml:space="preserve">„c“ stellt dabei die </w:t>
      </w:r>
      <w:r w:rsidR="0029467B">
        <w:rPr>
          <w:rFonts w:cs="Arial"/>
        </w:rPr>
        <w:t xml:space="preserve">molare </w:t>
      </w:r>
      <w:r>
        <w:rPr>
          <w:rFonts w:cs="Arial"/>
        </w:rPr>
        <w:t>Konzentration der Lösung dar, welche in unserem Fall 1 ist, da wir keine Feststoff-Lösung besitzen, sondern ein reines Fluid. [</w:t>
      </w:r>
      <w:r>
        <w:rPr>
          <w:rFonts w:cs="Arial"/>
        </w:rPr>
        <w:fldChar w:fldCharType="begin"/>
      </w:r>
      <w:r>
        <w:rPr>
          <w:rFonts w:cs="Arial"/>
        </w:rPr>
        <w:instrText xml:space="preserve"> REF _Ref59173133 \r \h </w:instrText>
      </w:r>
      <w:r>
        <w:rPr>
          <w:rFonts w:cs="Arial"/>
        </w:rPr>
      </w:r>
      <w:r>
        <w:rPr>
          <w:rFonts w:cs="Arial"/>
        </w:rPr>
        <w:fldChar w:fldCharType="separate"/>
      </w:r>
      <w:r w:rsidR="0029467B">
        <w:rPr>
          <w:rFonts w:cs="Arial"/>
        </w:rPr>
        <w:t>4</w:t>
      </w:r>
      <w:r>
        <w:rPr>
          <w:rFonts w:cs="Arial"/>
        </w:rPr>
        <w:fldChar w:fldCharType="end"/>
      </w:r>
      <w:r>
        <w:rPr>
          <w:rFonts w:cs="Arial"/>
        </w:rPr>
        <w:t>]</w:t>
      </w:r>
    </w:p>
    <w:p w14:paraId="6C3716B4" w14:textId="27F56D24" w:rsidR="001B0F07" w:rsidRDefault="001B0F07" w:rsidP="001B0F07">
      <w:pPr>
        <w:rPr>
          <w:rFonts w:cs="Arial"/>
        </w:rPr>
      </w:pPr>
      <w:r>
        <w:rPr>
          <w:rFonts w:cs="Arial"/>
        </w:rPr>
        <w:t>ω beschreibt die Kreisfrequenz:</w:t>
      </w:r>
    </w:p>
    <w:p w14:paraId="0D68C124" w14:textId="6500C2C5" w:rsidR="001B0F07" w:rsidRPr="001B0F07" w:rsidRDefault="001B0F07" w:rsidP="001B0F07">
      <w:pPr>
        <w:pStyle w:val="Formeln"/>
        <w:rPr>
          <w:rFonts w:eastAsiaTheme="minorEastAsia"/>
        </w:rPr>
      </w:pPr>
      <m:oMathPara>
        <m:oMath>
          <m:r>
            <m:rPr>
              <m:nor/>
            </m:rPr>
            <m:t>ω = 2 π * f</m:t>
          </m:r>
        </m:oMath>
      </m:oMathPara>
    </w:p>
    <w:p w14:paraId="693CF4FA" w14:textId="45960967" w:rsidR="001B0F07" w:rsidRDefault="001B0F07" w:rsidP="001B0F07">
      <w:pPr>
        <w:rPr>
          <w:rFonts w:cs="Arial"/>
        </w:rPr>
      </w:pPr>
      <w:r>
        <w:rPr>
          <w:rFonts w:cs="Arial"/>
        </w:rPr>
        <w:t>wobei „f“ die Frequenz des Schalls ist.</w:t>
      </w:r>
    </w:p>
    <w:p w14:paraId="27F37D2D" w14:textId="6CCD92E5" w:rsidR="001B0F07" w:rsidRDefault="001B0F07" w:rsidP="001B0F07">
      <w:pPr>
        <w:rPr>
          <w:rFonts w:cs="Arial"/>
        </w:rPr>
      </w:pPr>
      <w:r>
        <w:rPr>
          <w:rFonts w:cs="Arial"/>
        </w:rPr>
        <w:t>Setzt man nun die gewünschten Werte ein, so erhält man den Druck, der vom Ultraschall aufgewendet wird. In unserem Fall sind das 1.480 hPa.</w:t>
      </w:r>
    </w:p>
    <w:p w14:paraId="25895B9F" w14:textId="57B19494" w:rsidR="001B0F07" w:rsidRDefault="001B0F07" w:rsidP="001B0F07">
      <w:pPr>
        <w:rPr>
          <w:rFonts w:cs="Arial"/>
        </w:rPr>
      </w:pPr>
      <w:r>
        <w:rPr>
          <w:rFonts w:cs="Arial"/>
        </w:rPr>
        <w:t>Verglichen mit meinem Arm, der 40 </w:t>
      </w:r>
      <w:proofErr w:type="spellStart"/>
      <w:r>
        <w:rPr>
          <w:rFonts w:cs="Arial"/>
        </w:rPr>
        <w:t>Pa</w:t>
      </w:r>
      <w:proofErr w:type="spellEnd"/>
      <w:r>
        <w:rPr>
          <w:rFonts w:cs="Arial"/>
        </w:rPr>
        <w:t xml:space="preserve"> und Druck aufwenden kann (berechnet durch die einfache Formel p = F/A, also Kraft/Fläche), ist der vom Ultraschall aufgewendete Druck gewaltig. Deshalb kann Ultraschall das Dressing auch wesentlich besser mischen als der eigene Arm mit einem Schneebesen.</w:t>
      </w:r>
    </w:p>
    <w:p w14:paraId="486AF070" w14:textId="77777777" w:rsidR="0029467B" w:rsidRDefault="0029467B">
      <w:pPr>
        <w:spacing w:before="0"/>
        <w:jc w:val="left"/>
        <w:rPr>
          <w:rFonts w:cs="Arial"/>
          <w:b/>
          <w:bCs/>
        </w:rPr>
      </w:pPr>
      <w:r>
        <w:rPr>
          <w:rFonts w:cs="Arial"/>
          <w:b/>
          <w:bCs/>
        </w:rPr>
        <w:br w:type="page"/>
      </w:r>
    </w:p>
    <w:p w14:paraId="529DDFAF" w14:textId="28DE7E97" w:rsidR="001B0F07" w:rsidRPr="0029467B" w:rsidRDefault="001B0F07" w:rsidP="001B0F07">
      <w:pPr>
        <w:pStyle w:val="Zusammenfassung"/>
      </w:pPr>
      <w:r>
        <w:rPr>
          <w:rFonts w:cs="Arial"/>
          <w:b/>
          <w:bCs/>
        </w:rPr>
        <w:t>Zusammenfassung</w:t>
      </w:r>
      <w:r>
        <w:rPr>
          <w:rFonts w:cs="Arial"/>
        </w:rPr>
        <w:t>: Ultraschall homogenisiert 2-Phasen-Systeme durch Kavitation. Das ist ein Vorgang der Hohlraum-Bildung in Form von Vakuum-Blasen, welche durch Hoch- und Tiefdruck-Zonen Energie speichern bis das Maximum erreicht ist. An diesem Punkt wird die Blase instabil und implodiert. Ihre Energie wird in Form von Wärme und Druck abgegeben. So entstehen in dem Dressing kleinste Öl-Bläschen, welche nachher nahezu nicht mehr sichtbar sind. Deshalb ist Ultraschall eine perfekte Alternative für die Zubereitung eines Essig-Öl-Dressings. Es geht schneller und das Dressing ist beständiger.</w:t>
      </w:r>
    </w:p>
    <w:p w14:paraId="7AAB2B09" w14:textId="2533A91E" w:rsidR="0029467B" w:rsidRPr="001B0F07" w:rsidRDefault="0029467B" w:rsidP="0029467B">
      <w:pPr>
        <w:pStyle w:val="EinstiegAbschluss"/>
      </w:pPr>
      <w:r w:rsidRPr="0029467B">
        <w:rPr>
          <w:b/>
        </w:rPr>
        <w:t>Abschluss</w:t>
      </w:r>
      <w:r w:rsidRPr="0029467B">
        <w:t>:</w:t>
      </w:r>
      <w:r>
        <w:t xml:space="preserve"> fehlt.</w:t>
      </w:r>
    </w:p>
    <w:p w14:paraId="75F90F4D" w14:textId="77777777" w:rsidR="0029467B" w:rsidRDefault="0029467B" w:rsidP="00286533">
      <w:pPr>
        <w:rPr>
          <w:b/>
          <w:bCs/>
        </w:rPr>
      </w:pPr>
    </w:p>
    <w:p w14:paraId="5A4283C9" w14:textId="2808D5A6" w:rsidR="004A4B07" w:rsidRDefault="00931B30" w:rsidP="00286533">
      <w:pPr>
        <w:rPr>
          <w:b/>
          <w:bCs/>
        </w:rPr>
      </w:pPr>
      <w:r w:rsidRPr="000E61E0">
        <w:rPr>
          <w:b/>
          <w:bCs/>
        </w:rPr>
        <w:t>Quellen:</w:t>
      </w:r>
    </w:p>
    <w:p w14:paraId="5FE9039B" w14:textId="7F2E201A" w:rsidR="0028494B" w:rsidRDefault="0029467B" w:rsidP="0028494B">
      <w:pPr>
        <w:pStyle w:val="AufzhlungStandard"/>
      </w:pPr>
      <w:hyperlink r:id="rId17" w:history="1">
        <w:r w:rsidR="0028494B">
          <w:rPr>
            <w:rStyle w:val="Hyperlink"/>
            <w:rFonts w:cs="Arial"/>
          </w:rPr>
          <w:t>http://www.wb.bv.tum.de/forschung/huber/huber_d.pdf</w:t>
        </w:r>
      </w:hyperlink>
      <w:r w:rsidR="0028494B">
        <w:t>, Keller, R. H.; Maßstabsgesetze bei Kavitation. 4. 3. 2014 (</w:t>
      </w:r>
      <w:r w:rsidR="0028494B" w:rsidRPr="0029467B">
        <w:t>Quelle verschollen, 18.12.2020</w:t>
      </w:r>
      <w:r w:rsidR="0028494B">
        <w:t>)</w:t>
      </w:r>
    </w:p>
    <w:bookmarkStart w:id="14" w:name="_Ref59173169"/>
    <w:p w14:paraId="093C44DA" w14:textId="419554ED" w:rsidR="0028494B" w:rsidRPr="0029467B" w:rsidRDefault="0028494B" w:rsidP="0028494B">
      <w:pPr>
        <w:pStyle w:val="AufzhlungStandard"/>
        <w:rPr>
          <w:lang w:val="en-US"/>
        </w:rPr>
      </w:pPr>
      <w:r>
        <w:fldChar w:fldCharType="begin"/>
      </w:r>
      <w:r w:rsidRPr="0029467B">
        <w:rPr>
          <w:lang w:val="en-US"/>
        </w:rPr>
        <w:instrText xml:space="preserve"> HYPERLINK "http://www.hielscher.com/ultrasonics/nano_00.htm" </w:instrText>
      </w:r>
      <w:r>
        <w:fldChar w:fldCharType="separate"/>
      </w:r>
      <w:r w:rsidRPr="0029467B">
        <w:rPr>
          <w:rStyle w:val="Hyperlink"/>
          <w:rFonts w:cs="Arial"/>
          <w:lang w:val="en-US"/>
        </w:rPr>
        <w:t>http://www.hielscher.com/ultrasonics/nano_00.htm</w:t>
      </w:r>
      <w:r>
        <w:fldChar w:fldCharType="end"/>
      </w:r>
      <w:r w:rsidRPr="0029467B">
        <w:rPr>
          <w:lang w:val="en-US"/>
        </w:rPr>
        <w:t>, Hielscher, T. (2014). Ultrasonic Production of nano-size Dispersion and Emulsion. 13. 3 2014</w:t>
      </w:r>
      <w:bookmarkEnd w:id="14"/>
    </w:p>
    <w:bookmarkStart w:id="15" w:name="_Ref59173767"/>
    <w:p w14:paraId="682A161E" w14:textId="4A2F3769" w:rsidR="0028494B" w:rsidRDefault="0028494B" w:rsidP="0028494B">
      <w:pPr>
        <w:pStyle w:val="AufzhlungStandard"/>
      </w:pPr>
      <w:r>
        <w:fldChar w:fldCharType="begin"/>
      </w:r>
      <w:r>
        <w:instrText xml:space="preserve"> HYPERLINK "http://digbib.ubka.uni-karlsruhe.de/eva/2001/maschinenbau/4" </w:instrText>
      </w:r>
      <w:r>
        <w:fldChar w:fldCharType="separate"/>
      </w:r>
      <w:r>
        <w:rPr>
          <w:rStyle w:val="Hyperlink"/>
          <w:rFonts w:cs="Arial"/>
        </w:rPr>
        <w:t>http://digbib.ubka.uni-karlsruhe.de/eva/2001/maschinenbau/4</w:t>
      </w:r>
      <w:r>
        <w:fldChar w:fldCharType="end"/>
      </w:r>
      <w:r>
        <w:t xml:space="preserve">, </w:t>
      </w:r>
      <w:proofErr w:type="spellStart"/>
      <w:r>
        <w:t>Vortmann</w:t>
      </w:r>
      <w:proofErr w:type="spellEnd"/>
      <w:r>
        <w:t>, C. (2001). Untersuchungen zur Thermodynamik des Phasenübergangs bei der numerischen Berechnung kavitierender Düsenströmungen. Karlsruhe. 13.01.2015</w:t>
      </w:r>
      <w:bookmarkEnd w:id="15"/>
    </w:p>
    <w:p w14:paraId="63CDDBF3" w14:textId="6F9D8F78" w:rsidR="0028494B" w:rsidRPr="00CC1A1A" w:rsidRDefault="0028494B" w:rsidP="0028494B">
      <w:pPr>
        <w:pStyle w:val="AufzhlungStandard"/>
      </w:pPr>
      <w:bookmarkStart w:id="16" w:name="_Ref59173133"/>
      <w:r>
        <w:t xml:space="preserve">Persönliche Mitteilung von Dr. Daria </w:t>
      </w:r>
      <w:proofErr w:type="spellStart"/>
      <w:r>
        <w:t>Andreeva</w:t>
      </w:r>
      <w:proofErr w:type="spellEnd"/>
      <w:r>
        <w:t>-Bäumler, LS PC II, Universität Bayreuth.</w:t>
      </w:r>
      <w:bookmarkEnd w:id="16"/>
    </w:p>
    <w:sectPr w:rsidR="0028494B" w:rsidRPr="00CC1A1A" w:rsidSect="0028494B">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DA0596" w:rsidRDefault="00DA0596" w:rsidP="005A7DCE">
      <w:pPr>
        <w:spacing w:before="0"/>
      </w:pPr>
      <w:r>
        <w:separator/>
      </w:r>
    </w:p>
  </w:endnote>
  <w:endnote w:type="continuationSeparator" w:id="0">
    <w:p w14:paraId="3214F425" w14:textId="77777777" w:rsidR="00DA0596" w:rsidRDefault="00DA0596"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DA0596" w:rsidRDefault="00DA0596">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09B01CD" w:rsidR="00DA0596" w:rsidRDefault="00DA0596">
        <w:pPr>
          <w:pStyle w:val="Fuzeile"/>
          <w:jc w:val="center"/>
        </w:pPr>
        <w:r>
          <w:fldChar w:fldCharType="begin"/>
        </w:r>
        <w:r>
          <w:instrText>PAGE    \* MERGEFORMAT</w:instrText>
        </w:r>
        <w:r>
          <w:fldChar w:fldCharType="separate"/>
        </w:r>
        <w:r w:rsidR="0029467B">
          <w:rPr>
            <w:noProof/>
          </w:rPr>
          <w:t>6</w:t>
        </w:r>
        <w:r>
          <w:fldChar w:fldCharType="end"/>
        </w:r>
      </w:p>
    </w:sdtContent>
  </w:sdt>
  <w:p w14:paraId="69DF8B39" w14:textId="77777777" w:rsidR="00DA0596" w:rsidRDefault="00DA059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DA0596" w:rsidRDefault="00DA0596" w:rsidP="005A7DCE">
      <w:pPr>
        <w:spacing w:before="0"/>
      </w:pPr>
      <w:r>
        <w:separator/>
      </w:r>
    </w:p>
  </w:footnote>
  <w:footnote w:type="continuationSeparator" w:id="0">
    <w:p w14:paraId="026CC8B6" w14:textId="77777777" w:rsidR="00DA0596" w:rsidRDefault="00DA0596"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7617366"/>
    <w:multiLevelType w:val="multilevel"/>
    <w:tmpl w:val="B4524E64"/>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57051DC9"/>
    <w:multiLevelType w:val="multilevel"/>
    <w:tmpl w:val="DF64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6"/>
  </w:num>
  <w:num w:numId="21">
    <w:abstractNumId w:val="6"/>
  </w:num>
  <w:num w:numId="22">
    <w:abstractNumId w:val="15"/>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B0F07"/>
    <w:rsid w:val="001D6942"/>
    <w:rsid w:val="0028494B"/>
    <w:rsid w:val="00286533"/>
    <w:rsid w:val="0029467B"/>
    <w:rsid w:val="0033663A"/>
    <w:rsid w:val="0036111E"/>
    <w:rsid w:val="003C0526"/>
    <w:rsid w:val="004A4B07"/>
    <w:rsid w:val="0056051D"/>
    <w:rsid w:val="005633FE"/>
    <w:rsid w:val="005A7DCE"/>
    <w:rsid w:val="006841CE"/>
    <w:rsid w:val="007161D1"/>
    <w:rsid w:val="007514D3"/>
    <w:rsid w:val="00783295"/>
    <w:rsid w:val="007B2C80"/>
    <w:rsid w:val="007F18E1"/>
    <w:rsid w:val="008117E4"/>
    <w:rsid w:val="00825BFE"/>
    <w:rsid w:val="00850560"/>
    <w:rsid w:val="00883728"/>
    <w:rsid w:val="008A524D"/>
    <w:rsid w:val="00931B30"/>
    <w:rsid w:val="009710A6"/>
    <w:rsid w:val="009B4835"/>
    <w:rsid w:val="00A12AD9"/>
    <w:rsid w:val="00A21130"/>
    <w:rsid w:val="00A25B94"/>
    <w:rsid w:val="00A5383F"/>
    <w:rsid w:val="00A85F6C"/>
    <w:rsid w:val="00AA5D66"/>
    <w:rsid w:val="00AB7E4B"/>
    <w:rsid w:val="00AD0BCD"/>
    <w:rsid w:val="00AE53F0"/>
    <w:rsid w:val="00AF7672"/>
    <w:rsid w:val="00B02691"/>
    <w:rsid w:val="00B10DD4"/>
    <w:rsid w:val="00B85024"/>
    <w:rsid w:val="00C511E6"/>
    <w:rsid w:val="00CA413D"/>
    <w:rsid w:val="00CC1A1A"/>
    <w:rsid w:val="00D97908"/>
    <w:rsid w:val="00DA0596"/>
    <w:rsid w:val="00E14DE1"/>
    <w:rsid w:val="00E20AF3"/>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28494B"/>
    <w:rPr>
      <w:color w:val="0000FF" w:themeColor="followedHyperlink"/>
      <w:u w:val="single"/>
    </w:rPr>
  </w:style>
  <w:style w:type="character" w:styleId="Fett">
    <w:name w:val="Strong"/>
    <w:basedOn w:val="Absatz-Standardschriftart"/>
    <w:uiPriority w:val="22"/>
    <w:rsid w:val="0028494B"/>
    <w:rPr>
      <w:b/>
      <w:bCs/>
    </w:rPr>
  </w:style>
  <w:style w:type="paragraph" w:styleId="StandardWeb">
    <w:name w:val="Normal (Web)"/>
    <w:basedOn w:val="Standard"/>
    <w:uiPriority w:val="99"/>
    <w:semiHidden/>
    <w:unhideWhenUsed/>
    <w:rsid w:val="0028494B"/>
    <w:pPr>
      <w:spacing w:before="100" w:beforeAutospacing="1" w:after="100" w:afterAutospacing="1"/>
      <w:jc w:val="left"/>
    </w:pPr>
    <w:rPr>
      <w:rFonts w:ascii="Times New Roman" w:eastAsia="Times New Roman" w:hAnsi="Times New Roman" w:cs="Times New Roman"/>
      <w:szCs w:val="24"/>
      <w:lang w:eastAsia="de-DE"/>
    </w:rPr>
  </w:style>
  <w:style w:type="character" w:styleId="Platzhaltertext">
    <w:name w:val="Placeholder Text"/>
    <w:basedOn w:val="Absatz-Standardschriftart"/>
    <w:uiPriority w:val="99"/>
    <w:semiHidden/>
    <w:rsid w:val="00A85F6C"/>
    <w:rPr>
      <w:color w:val="808080"/>
    </w:rPr>
  </w:style>
  <w:style w:type="table" w:styleId="Tabellenraster">
    <w:name w:val="Table Grid"/>
    <w:basedOn w:val="NormaleTabelle"/>
    <w:uiPriority w:val="39"/>
    <w:rsid w:val="001B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87887">
      <w:bodyDiv w:val="1"/>
      <w:marLeft w:val="0"/>
      <w:marRight w:val="0"/>
      <w:marTop w:val="0"/>
      <w:marBottom w:val="0"/>
      <w:divBdr>
        <w:top w:val="none" w:sz="0" w:space="0" w:color="auto"/>
        <w:left w:val="none" w:sz="0" w:space="0" w:color="auto"/>
        <w:bottom w:val="none" w:sz="0" w:space="0" w:color="auto"/>
        <w:right w:val="none" w:sz="0" w:space="0" w:color="auto"/>
      </w:divBdr>
    </w:div>
    <w:div w:id="1179348189">
      <w:bodyDiv w:val="1"/>
      <w:marLeft w:val="0"/>
      <w:marRight w:val="0"/>
      <w:marTop w:val="0"/>
      <w:marBottom w:val="0"/>
      <w:divBdr>
        <w:top w:val="none" w:sz="0" w:space="0" w:color="auto"/>
        <w:left w:val="none" w:sz="0" w:space="0" w:color="auto"/>
        <w:bottom w:val="none" w:sz="0" w:space="0" w:color="auto"/>
        <w:right w:val="none" w:sz="0" w:space="0" w:color="auto"/>
      </w:divBdr>
    </w:div>
    <w:div w:id="1636521161">
      <w:bodyDiv w:val="1"/>
      <w:marLeft w:val="0"/>
      <w:marRight w:val="0"/>
      <w:marTop w:val="0"/>
      <w:marBottom w:val="0"/>
      <w:divBdr>
        <w:top w:val="none" w:sz="0" w:space="0" w:color="auto"/>
        <w:left w:val="none" w:sz="0" w:space="0" w:color="auto"/>
        <w:bottom w:val="none" w:sz="0" w:space="0" w:color="auto"/>
        <w:right w:val="none" w:sz="0" w:space="0" w:color="auto"/>
      </w:divBdr>
    </w:div>
    <w:div w:id="1672682034">
      <w:bodyDiv w:val="1"/>
      <w:marLeft w:val="0"/>
      <w:marRight w:val="0"/>
      <w:marTop w:val="0"/>
      <w:marBottom w:val="0"/>
      <w:divBdr>
        <w:top w:val="none" w:sz="0" w:space="0" w:color="auto"/>
        <w:left w:val="none" w:sz="0" w:space="0" w:color="auto"/>
        <w:bottom w:val="none" w:sz="0" w:space="0" w:color="auto"/>
        <w:right w:val="none" w:sz="0" w:space="0" w:color="auto"/>
      </w:divBdr>
    </w:div>
    <w:div w:id="18156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wb.bv.tum.de/forschung/huber/huber_d.pdf" TargetMode="Externa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4460-B84E-457E-866F-EBB4BF8A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2021-03-03T12:02:00Z</cp:lastPrinted>
  <dcterms:created xsi:type="dcterms:W3CDTF">2020-12-18T07:30:00Z</dcterms:created>
  <dcterms:modified xsi:type="dcterms:W3CDTF">2021-03-03T12:02:00Z</dcterms:modified>
</cp:coreProperties>
</file>