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153D19" w:rsidRDefault="00153D1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153D19" w:rsidRDefault="00153D19"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12D4F22" w:rsidR="00AE53F0" w:rsidRPr="00153D19" w:rsidRDefault="00E8473B" w:rsidP="00153D19">
      <w:pPr>
        <w:pStyle w:val="Seminar"/>
      </w:pPr>
      <w:r w:rsidRPr="00153D19">
        <w:t>Seminar</w:t>
      </w:r>
      <w:r w:rsidR="00FD7888" w:rsidRPr="00153D19">
        <w:t xml:space="preserve"> „Übungen im Vortragen – </w:t>
      </w:r>
      <w:r w:rsidR="00153D19" w:rsidRPr="00153D19">
        <w:t>OC</w:t>
      </w:r>
      <w:r w:rsidR="00FD7888" w:rsidRPr="00153D19">
        <w:t>“</w:t>
      </w:r>
    </w:p>
    <w:p w14:paraId="61C6F5BC" w14:textId="22EABD35" w:rsidR="00E8473B" w:rsidRDefault="00153D19" w:rsidP="005633FE">
      <w:pPr>
        <w:pStyle w:val="Titel"/>
      </w:pPr>
      <w:r>
        <w:t>Entschäumer für Cola in der Mensa</w:t>
      </w:r>
    </w:p>
    <w:p w14:paraId="28CE20D7" w14:textId="2BC59CA1" w:rsidR="00E8473B" w:rsidRPr="00417712" w:rsidRDefault="00153D19" w:rsidP="00E8473B">
      <w:pPr>
        <w:pStyle w:val="Autor"/>
        <w:rPr>
          <w:lang w:val="en-US"/>
        </w:rPr>
      </w:pPr>
      <w:r w:rsidRPr="00417712">
        <w:rPr>
          <w:lang w:val="en-US"/>
        </w:rPr>
        <w:t xml:space="preserve">Lukas </w:t>
      </w:r>
      <w:proofErr w:type="spellStart"/>
      <w:r w:rsidRPr="00417712">
        <w:rPr>
          <w:lang w:val="en-US"/>
        </w:rPr>
        <w:t>Neumeyer</w:t>
      </w:r>
      <w:proofErr w:type="spellEnd"/>
      <w:r w:rsidRPr="00417712">
        <w:rPr>
          <w:lang w:val="en-US"/>
        </w:rPr>
        <w:t>, SS 13</w:t>
      </w:r>
      <w:r w:rsidR="00044202" w:rsidRPr="00417712">
        <w:rPr>
          <w:lang w:val="en-US"/>
        </w:rPr>
        <w:t xml:space="preserve">; </w:t>
      </w:r>
      <w:r w:rsidR="00BF161D" w:rsidRPr="00417712">
        <w:rPr>
          <w:lang w:val="en-US"/>
        </w:rPr>
        <w:t>Fabian Braun, SS 21</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w:t>
          </w:r>
          <w:bookmarkStart w:id="0" w:name="_GoBack"/>
          <w:bookmarkEnd w:id="0"/>
          <w:r>
            <w:t>g</w:t>
          </w:r>
        </w:p>
        <w:p w14:paraId="1943C61C" w14:textId="36223BF7" w:rsidR="00665A70"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94164785" w:history="1">
            <w:r w:rsidR="00665A70" w:rsidRPr="00C766BF">
              <w:rPr>
                <w:rStyle w:val="Hyperlink"/>
                <w:noProof/>
              </w:rPr>
              <w:t>1</w:t>
            </w:r>
            <w:r w:rsidR="00665A70">
              <w:rPr>
                <w:rFonts w:asciiTheme="minorHAnsi" w:eastAsiaTheme="minorEastAsia" w:hAnsiTheme="minorHAnsi"/>
                <w:noProof/>
                <w:sz w:val="22"/>
                <w:lang w:eastAsia="de-DE"/>
              </w:rPr>
              <w:tab/>
            </w:r>
            <w:r w:rsidR="00665A70" w:rsidRPr="00C766BF">
              <w:rPr>
                <w:rStyle w:val="Hyperlink"/>
                <w:noProof/>
              </w:rPr>
              <w:t>Schaum-Bildung</w:t>
            </w:r>
            <w:r w:rsidR="00665A70">
              <w:rPr>
                <w:noProof/>
                <w:webHidden/>
              </w:rPr>
              <w:tab/>
            </w:r>
            <w:r w:rsidR="00665A70">
              <w:rPr>
                <w:noProof/>
                <w:webHidden/>
              </w:rPr>
              <w:fldChar w:fldCharType="begin"/>
            </w:r>
            <w:r w:rsidR="00665A70">
              <w:rPr>
                <w:noProof/>
                <w:webHidden/>
              </w:rPr>
              <w:instrText xml:space="preserve"> PAGEREF _Toc94164785 \h </w:instrText>
            </w:r>
            <w:r w:rsidR="00665A70">
              <w:rPr>
                <w:noProof/>
                <w:webHidden/>
              </w:rPr>
            </w:r>
            <w:r w:rsidR="00665A70">
              <w:rPr>
                <w:noProof/>
                <w:webHidden/>
              </w:rPr>
              <w:fldChar w:fldCharType="separate"/>
            </w:r>
            <w:r w:rsidR="00665A70">
              <w:rPr>
                <w:noProof/>
                <w:webHidden/>
              </w:rPr>
              <w:t>1</w:t>
            </w:r>
            <w:r w:rsidR="00665A70">
              <w:rPr>
                <w:noProof/>
                <w:webHidden/>
              </w:rPr>
              <w:fldChar w:fldCharType="end"/>
            </w:r>
          </w:hyperlink>
        </w:p>
        <w:p w14:paraId="5813F284" w14:textId="1B253EAD" w:rsidR="00665A70" w:rsidRDefault="00665A70">
          <w:pPr>
            <w:pStyle w:val="Verzeichnis1"/>
            <w:tabs>
              <w:tab w:val="left" w:pos="480"/>
              <w:tab w:val="right" w:leader="dot" w:pos="9344"/>
            </w:tabs>
            <w:rPr>
              <w:rFonts w:asciiTheme="minorHAnsi" w:eastAsiaTheme="minorEastAsia" w:hAnsiTheme="minorHAnsi"/>
              <w:noProof/>
              <w:sz w:val="22"/>
              <w:lang w:eastAsia="de-DE"/>
            </w:rPr>
          </w:pPr>
          <w:hyperlink w:anchor="_Toc94164786" w:history="1">
            <w:r w:rsidRPr="00C766BF">
              <w:rPr>
                <w:rStyle w:val="Hyperlink"/>
                <w:noProof/>
              </w:rPr>
              <w:t>2</w:t>
            </w:r>
            <w:r>
              <w:rPr>
                <w:rFonts w:asciiTheme="minorHAnsi" w:eastAsiaTheme="minorEastAsia" w:hAnsiTheme="minorHAnsi"/>
                <w:noProof/>
                <w:sz w:val="22"/>
                <w:lang w:eastAsia="de-DE"/>
              </w:rPr>
              <w:tab/>
            </w:r>
            <w:r w:rsidRPr="00C766BF">
              <w:rPr>
                <w:rStyle w:val="Hyperlink"/>
                <w:noProof/>
              </w:rPr>
              <w:t>Tensid-Arten</w:t>
            </w:r>
            <w:r>
              <w:rPr>
                <w:noProof/>
                <w:webHidden/>
              </w:rPr>
              <w:tab/>
            </w:r>
            <w:r>
              <w:rPr>
                <w:noProof/>
                <w:webHidden/>
              </w:rPr>
              <w:fldChar w:fldCharType="begin"/>
            </w:r>
            <w:r>
              <w:rPr>
                <w:noProof/>
                <w:webHidden/>
              </w:rPr>
              <w:instrText xml:space="preserve"> PAGEREF _Toc94164786 \h </w:instrText>
            </w:r>
            <w:r>
              <w:rPr>
                <w:noProof/>
                <w:webHidden/>
              </w:rPr>
            </w:r>
            <w:r>
              <w:rPr>
                <w:noProof/>
                <w:webHidden/>
              </w:rPr>
              <w:fldChar w:fldCharType="separate"/>
            </w:r>
            <w:r>
              <w:rPr>
                <w:noProof/>
                <w:webHidden/>
              </w:rPr>
              <w:t>2</w:t>
            </w:r>
            <w:r>
              <w:rPr>
                <w:noProof/>
                <w:webHidden/>
              </w:rPr>
              <w:fldChar w:fldCharType="end"/>
            </w:r>
          </w:hyperlink>
        </w:p>
        <w:p w14:paraId="104BA3B3" w14:textId="44B15227" w:rsidR="00665A70" w:rsidRDefault="00665A70">
          <w:pPr>
            <w:pStyle w:val="Verzeichnis1"/>
            <w:tabs>
              <w:tab w:val="left" w:pos="480"/>
              <w:tab w:val="right" w:leader="dot" w:pos="9344"/>
            </w:tabs>
            <w:rPr>
              <w:rFonts w:asciiTheme="minorHAnsi" w:eastAsiaTheme="minorEastAsia" w:hAnsiTheme="minorHAnsi"/>
              <w:noProof/>
              <w:sz w:val="22"/>
              <w:lang w:eastAsia="de-DE"/>
            </w:rPr>
          </w:pPr>
          <w:hyperlink w:anchor="_Toc94164787" w:history="1">
            <w:r w:rsidRPr="00C766BF">
              <w:rPr>
                <w:rStyle w:val="Hyperlink"/>
                <w:noProof/>
              </w:rPr>
              <w:t>3</w:t>
            </w:r>
            <w:r>
              <w:rPr>
                <w:rFonts w:asciiTheme="minorHAnsi" w:eastAsiaTheme="minorEastAsia" w:hAnsiTheme="minorHAnsi"/>
                <w:noProof/>
                <w:sz w:val="22"/>
                <w:lang w:eastAsia="de-DE"/>
              </w:rPr>
              <w:tab/>
            </w:r>
            <w:r w:rsidRPr="00C766BF">
              <w:rPr>
                <w:rStyle w:val="Hyperlink"/>
                <w:noProof/>
              </w:rPr>
              <w:t>Das Dispergier-Vermögen der Tenside und der Waschvorgang</w:t>
            </w:r>
            <w:r>
              <w:rPr>
                <w:noProof/>
                <w:webHidden/>
              </w:rPr>
              <w:tab/>
            </w:r>
            <w:r>
              <w:rPr>
                <w:noProof/>
                <w:webHidden/>
              </w:rPr>
              <w:fldChar w:fldCharType="begin"/>
            </w:r>
            <w:r>
              <w:rPr>
                <w:noProof/>
                <w:webHidden/>
              </w:rPr>
              <w:instrText xml:space="preserve"> PAGEREF _Toc94164787 \h </w:instrText>
            </w:r>
            <w:r>
              <w:rPr>
                <w:noProof/>
                <w:webHidden/>
              </w:rPr>
            </w:r>
            <w:r>
              <w:rPr>
                <w:noProof/>
                <w:webHidden/>
              </w:rPr>
              <w:fldChar w:fldCharType="separate"/>
            </w:r>
            <w:r>
              <w:rPr>
                <w:noProof/>
                <w:webHidden/>
              </w:rPr>
              <w:t>3</w:t>
            </w:r>
            <w:r>
              <w:rPr>
                <w:noProof/>
                <w:webHidden/>
              </w:rPr>
              <w:fldChar w:fldCharType="end"/>
            </w:r>
          </w:hyperlink>
        </w:p>
        <w:p w14:paraId="40D3B32A" w14:textId="3D942F92" w:rsidR="00665A70" w:rsidRDefault="00665A70">
          <w:pPr>
            <w:pStyle w:val="Verzeichnis1"/>
            <w:tabs>
              <w:tab w:val="left" w:pos="480"/>
              <w:tab w:val="right" w:leader="dot" w:pos="9344"/>
            </w:tabs>
            <w:rPr>
              <w:rFonts w:asciiTheme="minorHAnsi" w:eastAsiaTheme="minorEastAsia" w:hAnsiTheme="minorHAnsi"/>
              <w:noProof/>
              <w:sz w:val="22"/>
              <w:lang w:eastAsia="de-DE"/>
            </w:rPr>
          </w:pPr>
          <w:hyperlink w:anchor="_Toc94164788" w:history="1">
            <w:r w:rsidRPr="00C766BF">
              <w:rPr>
                <w:rStyle w:val="Hyperlink"/>
                <w:noProof/>
              </w:rPr>
              <w:t>4</w:t>
            </w:r>
            <w:r>
              <w:rPr>
                <w:rFonts w:asciiTheme="minorHAnsi" w:eastAsiaTheme="minorEastAsia" w:hAnsiTheme="minorHAnsi"/>
                <w:noProof/>
                <w:sz w:val="22"/>
                <w:lang w:eastAsia="de-DE"/>
              </w:rPr>
              <w:tab/>
            </w:r>
            <w:r w:rsidRPr="00C766BF">
              <w:rPr>
                <w:rStyle w:val="Hyperlink"/>
                <w:noProof/>
              </w:rPr>
              <w:t>Herstellung eines synthetischen Tensids für Waschmittel</w:t>
            </w:r>
            <w:r>
              <w:rPr>
                <w:noProof/>
                <w:webHidden/>
              </w:rPr>
              <w:tab/>
            </w:r>
            <w:r>
              <w:rPr>
                <w:noProof/>
                <w:webHidden/>
              </w:rPr>
              <w:fldChar w:fldCharType="begin"/>
            </w:r>
            <w:r>
              <w:rPr>
                <w:noProof/>
                <w:webHidden/>
              </w:rPr>
              <w:instrText xml:space="preserve"> PAGEREF _Toc94164788 \h </w:instrText>
            </w:r>
            <w:r>
              <w:rPr>
                <w:noProof/>
                <w:webHidden/>
              </w:rPr>
            </w:r>
            <w:r>
              <w:rPr>
                <w:noProof/>
                <w:webHidden/>
              </w:rPr>
              <w:fldChar w:fldCharType="separate"/>
            </w:r>
            <w:r>
              <w:rPr>
                <w:noProof/>
                <w:webHidden/>
              </w:rPr>
              <w:t>4</w:t>
            </w:r>
            <w:r>
              <w:rPr>
                <w:noProof/>
                <w:webHidden/>
              </w:rPr>
              <w:fldChar w:fldCharType="end"/>
            </w:r>
          </w:hyperlink>
        </w:p>
        <w:p w14:paraId="148D2163" w14:textId="7117AF87" w:rsidR="00665A70" w:rsidRDefault="00665A70">
          <w:pPr>
            <w:pStyle w:val="Verzeichnis1"/>
            <w:tabs>
              <w:tab w:val="left" w:pos="480"/>
              <w:tab w:val="right" w:leader="dot" w:pos="9344"/>
            </w:tabs>
            <w:rPr>
              <w:rFonts w:asciiTheme="minorHAnsi" w:eastAsiaTheme="minorEastAsia" w:hAnsiTheme="minorHAnsi"/>
              <w:noProof/>
              <w:sz w:val="22"/>
              <w:lang w:eastAsia="de-DE"/>
            </w:rPr>
          </w:pPr>
          <w:hyperlink w:anchor="_Toc94164789" w:history="1">
            <w:r w:rsidRPr="00C766BF">
              <w:rPr>
                <w:rStyle w:val="Hyperlink"/>
                <w:noProof/>
              </w:rPr>
              <w:t>5</w:t>
            </w:r>
            <w:r>
              <w:rPr>
                <w:rFonts w:asciiTheme="minorHAnsi" w:eastAsiaTheme="minorEastAsia" w:hAnsiTheme="minorHAnsi"/>
                <w:noProof/>
                <w:sz w:val="22"/>
                <w:lang w:eastAsia="de-DE"/>
              </w:rPr>
              <w:tab/>
            </w:r>
            <w:r w:rsidRPr="00C766BF">
              <w:rPr>
                <w:rStyle w:val="Hyperlink"/>
                <w:noProof/>
              </w:rPr>
              <w:t>Schaum-Zerstörung</w:t>
            </w:r>
            <w:r>
              <w:rPr>
                <w:noProof/>
                <w:webHidden/>
              </w:rPr>
              <w:tab/>
            </w:r>
            <w:r>
              <w:rPr>
                <w:noProof/>
                <w:webHidden/>
              </w:rPr>
              <w:fldChar w:fldCharType="begin"/>
            </w:r>
            <w:r>
              <w:rPr>
                <w:noProof/>
                <w:webHidden/>
              </w:rPr>
              <w:instrText xml:space="preserve"> PAGEREF _Toc94164789 \h </w:instrText>
            </w:r>
            <w:r>
              <w:rPr>
                <w:noProof/>
                <w:webHidden/>
              </w:rPr>
            </w:r>
            <w:r>
              <w:rPr>
                <w:noProof/>
                <w:webHidden/>
              </w:rPr>
              <w:fldChar w:fldCharType="separate"/>
            </w:r>
            <w:r>
              <w:rPr>
                <w:noProof/>
                <w:webHidden/>
              </w:rPr>
              <w:t>4</w:t>
            </w:r>
            <w:r>
              <w:rPr>
                <w:noProof/>
                <w:webHidden/>
              </w:rPr>
              <w:fldChar w:fldCharType="end"/>
            </w:r>
          </w:hyperlink>
        </w:p>
        <w:p w14:paraId="5AC765BB" w14:textId="78A6276F" w:rsidR="009B4835" w:rsidRDefault="009B4835">
          <w:r>
            <w:rPr>
              <w:b/>
              <w:bCs/>
            </w:rPr>
            <w:fldChar w:fldCharType="end"/>
          </w:r>
        </w:p>
      </w:sdtContent>
    </w:sdt>
    <w:p w14:paraId="731967FF" w14:textId="0E0854FC" w:rsidR="00153D19" w:rsidRDefault="00FD7888" w:rsidP="00153D19">
      <w:pPr>
        <w:pStyle w:val="EinstiegAbschluss"/>
      </w:pPr>
      <w:bookmarkStart w:id="1" w:name="_Überschrift_1"/>
      <w:bookmarkEnd w:id="1"/>
      <w:r w:rsidRPr="00153D19">
        <w:rPr>
          <w:rStyle w:val="Fett"/>
        </w:rPr>
        <w:t>Einstieg</w:t>
      </w:r>
      <w:r w:rsidR="00044202">
        <w:rPr>
          <w:rStyle w:val="Fett"/>
        </w:rPr>
        <w:t xml:space="preserve"> 1</w:t>
      </w:r>
      <w:r w:rsidRPr="00153D19">
        <w:t>:</w:t>
      </w:r>
      <w:r w:rsidR="00153D19" w:rsidRPr="00153D19">
        <w:t xml:space="preserve"> Jeder Student kennt die Situation: 12</w:t>
      </w:r>
      <w:r w:rsidR="00153D19">
        <w:t> </w:t>
      </w:r>
      <w:r w:rsidR="00153D19" w:rsidRPr="00153D19">
        <w:t>Uhr, Mensa, knurrender Magen und lange Schlangen bei der Essens</w:t>
      </w:r>
      <w:r w:rsidR="00153D19">
        <w:t>-A</w:t>
      </w:r>
      <w:r w:rsidR="00153D19" w:rsidRPr="00153D19">
        <w:t>usgabe. Unnötigerweise kommt es zusätzlich noch zu Warte</w:t>
      </w:r>
      <w:r w:rsidR="00153D19">
        <w:t>-Z</w:t>
      </w:r>
      <w:r w:rsidR="00153D19" w:rsidRPr="00153D19">
        <w:t>eiten beim Getränke</w:t>
      </w:r>
      <w:r w:rsidR="00153D19">
        <w:t>-</w:t>
      </w:r>
      <w:r w:rsidR="009401D4">
        <w:t>A</w:t>
      </w:r>
      <w:r w:rsidR="00153D19" w:rsidRPr="00153D19">
        <w:t>utomaten durch überschäumende Getränke, wie z.</w:t>
      </w:r>
      <w:r w:rsidR="00153D19">
        <w:t> </w:t>
      </w:r>
      <w:r w:rsidR="00153D19" w:rsidRPr="00153D19">
        <w:t>B. Cola oder Fanta. Es soll geklärt werden, wie es zur Entstehung von Schaum kommt, welche Stoff</w:t>
      </w:r>
      <w:r w:rsidR="00153D19">
        <w:t>-K</w:t>
      </w:r>
      <w:r w:rsidR="00153D19" w:rsidRPr="00153D19">
        <w:t>lasse dafür verantwortlich ist und ob das Überschäumen verhindert werden kann.</w:t>
      </w:r>
    </w:p>
    <w:p w14:paraId="70B0F9F9" w14:textId="14E730EE" w:rsidR="00044202" w:rsidRPr="00153D19" w:rsidRDefault="00044202" w:rsidP="00153D19">
      <w:pPr>
        <w:pStyle w:val="EinstiegAbschluss"/>
      </w:pPr>
      <w:r>
        <w:rPr>
          <w:rStyle w:val="Fett"/>
        </w:rPr>
        <w:t>Einstieg 2</w:t>
      </w:r>
      <w:r w:rsidRPr="00044202">
        <w:t>:</w:t>
      </w:r>
      <w:r>
        <w:t xml:space="preserve"> </w:t>
      </w:r>
      <w:r w:rsidR="00C36416">
        <w:t xml:space="preserve">In den 1950er Jahren bedrohten riesige Schaumberge aus dem Abwasser die Ökosysteme der europäischen Flüsse und Seen stark (Fischsterben). Schuld waren die sogenannten Alkylbenzolsulfonate (ABS), die sich aufgrund ihrer schlechten biologischen Abbaubarkeit in den Gewässern </w:t>
      </w:r>
      <w:r w:rsidR="00417712">
        <w:t>anreicherten</w:t>
      </w:r>
      <w:r w:rsidR="00C36416">
        <w:t xml:space="preserve">. Trotzdem sind ABS auch heute noch ein sehr wichtiger Bestandteil moderner Waschmittel. </w:t>
      </w:r>
      <w:r w:rsidR="00417712">
        <w:t>Der Beitrag geht der Frage nach, w</w:t>
      </w:r>
      <w:r w:rsidR="00C36416">
        <w:t>arum stattdessen nicht einfach die bekannten, umweltschonenden Seifen in Waschmitteln verwendet</w:t>
      </w:r>
      <w:r w:rsidR="00417712" w:rsidRPr="00417712">
        <w:t xml:space="preserve"> </w:t>
      </w:r>
      <w:r w:rsidR="00417712">
        <w:t>werden</w:t>
      </w:r>
      <w:r w:rsidR="00C36416">
        <w:t>, wenn synthetische Tenside, wie die ABS, doc</w:t>
      </w:r>
      <w:r w:rsidR="00417712">
        <w:t>h so ein schlechtes Image haben.</w:t>
      </w:r>
    </w:p>
    <w:p w14:paraId="3D51DEDA" w14:textId="6AD81787" w:rsidR="00E8473B" w:rsidRDefault="00153D19" w:rsidP="008A524D">
      <w:pPr>
        <w:pStyle w:val="berschrift1"/>
      </w:pPr>
      <w:bookmarkStart w:id="2" w:name="_Toc94164785"/>
      <w:r>
        <w:t>Schaum-Bildung</w:t>
      </w:r>
      <w:bookmarkEnd w:id="2"/>
    </w:p>
    <w:p w14:paraId="7F0B87A1" w14:textId="7FCF37CF" w:rsidR="00153D19" w:rsidRDefault="00153D19" w:rsidP="009401D4">
      <w:pPr>
        <w:pStyle w:val="Grn"/>
      </w:pPr>
      <w:r>
        <w:t>Schaum ist eine stabile Verteilung von Gas in einer Flüssigkeit.</w:t>
      </w:r>
    </w:p>
    <w:p w14:paraId="3B12936A" w14:textId="18321DB6" w:rsidR="00153D19" w:rsidRDefault="00153D19" w:rsidP="00153D19">
      <w:r w:rsidRPr="00153D19">
        <w:rPr>
          <w:rStyle w:val="Fett"/>
        </w:rPr>
        <w:t>Versuch</w:t>
      </w:r>
      <w:r>
        <w:t>: Einschenken von Wasser und Cola</w:t>
      </w:r>
    </w:p>
    <w:p w14:paraId="55AA9CE4" w14:textId="2F4B2648" w:rsidR="00153D19" w:rsidRDefault="00153D19" w:rsidP="00153D19">
      <w:r w:rsidRPr="00153D19">
        <w:rPr>
          <w:rStyle w:val="Fett"/>
        </w:rPr>
        <w:t>Material</w:t>
      </w:r>
      <w:r>
        <w:t xml:space="preserve">: </w:t>
      </w:r>
    </w:p>
    <w:p w14:paraId="7108584B" w14:textId="54B1741F" w:rsidR="00153D19" w:rsidRDefault="00153D19" w:rsidP="00153D19">
      <w:pPr>
        <w:pStyle w:val="Liste1Aufzhlung"/>
      </w:pPr>
      <w:r>
        <w:t>2 Bechergläser, 600 mL</w:t>
      </w:r>
    </w:p>
    <w:p w14:paraId="36C0B828" w14:textId="6B272C8C" w:rsidR="00153D19" w:rsidRDefault="00153D19" w:rsidP="00153D19">
      <w:r w:rsidRPr="00153D19">
        <w:rPr>
          <w:rStyle w:val="Fett"/>
        </w:rPr>
        <w:t>Chemikalien</w:t>
      </w:r>
      <w:r>
        <w:t>:</w:t>
      </w:r>
    </w:p>
    <w:p w14:paraId="17A42DDF" w14:textId="77777777" w:rsidR="009A0C01" w:rsidRDefault="009A0C01" w:rsidP="00153D19">
      <w:pPr>
        <w:pStyle w:val="Liste1Aufzhlung"/>
        <w:rPr>
          <w:rStyle w:val="RotZchn"/>
        </w:rPr>
        <w:sectPr w:rsidR="009A0C01" w:rsidSect="009B4835">
          <w:footerReference w:type="default" r:id="rId9"/>
          <w:pgSz w:w="11906" w:h="16838"/>
          <w:pgMar w:top="851" w:right="1134" w:bottom="851" w:left="1418" w:header="0" w:footer="0" w:gutter="0"/>
          <w:cols w:space="708"/>
          <w:titlePg/>
          <w:docGrid w:linePitch="360"/>
        </w:sectPr>
      </w:pPr>
    </w:p>
    <w:p w14:paraId="58E4DD96" w14:textId="523A0A26" w:rsidR="00153D19" w:rsidRDefault="00153D19" w:rsidP="00153D19">
      <w:pPr>
        <w:pStyle w:val="Liste1Aufzhlung"/>
      </w:pPr>
      <w:r w:rsidRPr="00153D19">
        <w:rPr>
          <w:rStyle w:val="RotZchn"/>
        </w:rPr>
        <w:lastRenderedPageBreak/>
        <w:t>Cola</w:t>
      </w:r>
      <w:r>
        <w:t>, ca. 250 mL</w:t>
      </w:r>
    </w:p>
    <w:p w14:paraId="29A44164" w14:textId="605DBAD7" w:rsidR="00153D19" w:rsidRDefault="00153D19" w:rsidP="00153D19">
      <w:pPr>
        <w:pStyle w:val="Liste1Aufzhlung"/>
      </w:pPr>
      <w:r w:rsidRPr="00153D19">
        <w:rPr>
          <w:rStyle w:val="RotZchn"/>
        </w:rPr>
        <w:lastRenderedPageBreak/>
        <w:t>Mineral-Wasser</w:t>
      </w:r>
      <w:r>
        <w:t>, ca. 250 mL</w:t>
      </w:r>
    </w:p>
    <w:p w14:paraId="2D5D7219" w14:textId="77777777" w:rsidR="009A0C01" w:rsidRDefault="009A0C01" w:rsidP="00153D19">
      <w:pPr>
        <w:rPr>
          <w:rStyle w:val="Fett"/>
        </w:rPr>
        <w:sectPr w:rsidR="009A0C01" w:rsidSect="009A0C01">
          <w:type w:val="continuous"/>
          <w:pgSz w:w="11906" w:h="16838"/>
          <w:pgMar w:top="851" w:right="1134" w:bottom="851" w:left="1418" w:header="0" w:footer="0" w:gutter="0"/>
          <w:cols w:num="2" w:space="708"/>
          <w:titlePg/>
          <w:docGrid w:linePitch="360"/>
        </w:sectPr>
      </w:pPr>
    </w:p>
    <w:p w14:paraId="06D5AB37" w14:textId="1080843A" w:rsidR="00153D19" w:rsidRDefault="00153D19" w:rsidP="00153D19">
      <w:pPr>
        <w:rPr>
          <w:rFonts w:cs="Arial"/>
        </w:rPr>
      </w:pPr>
      <w:r w:rsidRPr="00153D19">
        <w:rPr>
          <w:rStyle w:val="Fett"/>
        </w:rPr>
        <w:lastRenderedPageBreak/>
        <w:t>Durchführung</w:t>
      </w:r>
      <w:r>
        <w:t xml:space="preserve">: </w:t>
      </w:r>
      <w:r>
        <w:rPr>
          <w:rFonts w:cs="Arial"/>
        </w:rPr>
        <w:t>Zügiges Einschenken von Cola in Becherglas 1 und zügiges Einschenken von Mineralwasser in Becherglas 2</w:t>
      </w:r>
    </w:p>
    <w:p w14:paraId="705FC064" w14:textId="3E7DB7FB" w:rsidR="00153D19" w:rsidRDefault="00153D19" w:rsidP="00153D19">
      <w:r>
        <w:t xml:space="preserve">Der Versuch zeigt deutlich, dass es beim Einschenken von Cola zur Bildung von Schaum kommt. Diese Beobachtung kann bei Mineral-Wasser nicht gemacht werden. In der Cola sind Inhaltsstoffe enthalten, welche den Schaum stabilisieren. Dabei handelt es sich um alkylketten-basierte Tenside. Charakteristisch für diese Stoff-Klasse ist, dass sie sowohl </w:t>
      </w:r>
      <w:r>
        <w:lastRenderedPageBreak/>
        <w:t xml:space="preserve">einen </w:t>
      </w:r>
      <w:r w:rsidRPr="00BE21CD">
        <w:rPr>
          <w:color w:val="FF0000"/>
        </w:rPr>
        <w:t>hydrophilen</w:t>
      </w:r>
      <w:r>
        <w:t xml:space="preserve"> (wasser-liebenden) als auch </w:t>
      </w:r>
      <w:r w:rsidRPr="00FD247F">
        <w:rPr>
          <w:color w:val="FFC000"/>
        </w:rPr>
        <w:t>hydrophoben</w:t>
      </w:r>
      <w:r>
        <w:t xml:space="preserve"> (wasser-abstoßenden) Teil haben.</w:t>
      </w:r>
    </w:p>
    <w:p w14:paraId="1DA918E0" w14:textId="312EC63B" w:rsidR="00153D19" w:rsidRDefault="00153D19" w:rsidP="00153D19">
      <w:pPr>
        <w:pStyle w:val="Bilder"/>
      </w:pPr>
      <w:r>
        <w:rPr>
          <w:lang w:eastAsia="de-DE"/>
        </w:rPr>
        <w:drawing>
          <wp:inline distT="0" distB="0" distL="0" distR="0" wp14:anchorId="1E2E1DD6" wp14:editId="05BC64EE">
            <wp:extent cx="2676525" cy="720192"/>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723" cy="732085"/>
                    </a:xfrm>
                    <a:prstGeom prst="rect">
                      <a:avLst/>
                    </a:prstGeom>
                    <a:noFill/>
                    <a:ln>
                      <a:noFill/>
                    </a:ln>
                  </pic:spPr>
                </pic:pic>
              </a:graphicData>
            </a:graphic>
          </wp:inline>
        </w:drawing>
      </w:r>
    </w:p>
    <w:p w14:paraId="062263DD" w14:textId="1E3D1754" w:rsidR="00153D19" w:rsidRDefault="00153D19" w:rsidP="00153D19">
      <w:pPr>
        <w:pStyle w:val="Beschriftung"/>
      </w:pPr>
      <w:r>
        <w:t xml:space="preserve">Abb. </w:t>
      </w:r>
      <w:fldSimple w:instr=" SEQ Abb. \* ARABIC ">
        <w:r w:rsidR="00665A70">
          <w:rPr>
            <w:noProof/>
          </w:rPr>
          <w:t>1</w:t>
        </w:r>
      </w:fldSimple>
      <w:r>
        <w:t>: anionisches Tensid-Molekül (Seife)</w:t>
      </w:r>
    </w:p>
    <w:p w14:paraId="575D4B09" w14:textId="072DC306" w:rsidR="00153D19" w:rsidRDefault="00153D19" w:rsidP="00153D19">
      <w:pPr>
        <w:rPr>
          <w:rFonts w:cs="Arial"/>
        </w:rPr>
      </w:pPr>
      <w:r>
        <w:rPr>
          <w:rFonts w:cs="Arial"/>
        </w:rPr>
        <w:t>Diese besondere Struktur ist ausschlaggebend für die Oberflächen- und Grenzflächen-Aktivität dieser Stoffe. An der Wasser-Oberfläche bilden die Tenside eine dünne Schicht. Ist die Oberfläche gesättigt, kommt es zur Bildung von Mi</w:t>
      </w:r>
      <w:r w:rsidR="00685CDD">
        <w:rPr>
          <w:rFonts w:cs="Arial"/>
        </w:rPr>
        <w:t>c</w:t>
      </w:r>
      <w:r>
        <w:rPr>
          <w:rFonts w:cs="Arial"/>
        </w:rPr>
        <w:t>ellen bzw. zur Anlagerung der Tenside an die Gas-Blase. Die hydrophilen Enden zeigen in Richtung des Wassers, die hydrophoben Enden in Richtung der Luft bzw. der Gas-Blase. Steigt eine Glas-Blase an die Wasser-Oberfläche kommt es zur Ausbildung einer Schaum-Lamelle, die durch eine Tensid-Doppelschicht stabilisiert wird.</w:t>
      </w:r>
    </w:p>
    <w:p w14:paraId="686218B3" w14:textId="33994667" w:rsidR="00153D19" w:rsidRDefault="00153D19" w:rsidP="00153D19">
      <w:pPr>
        <w:pStyle w:val="Bilder"/>
      </w:pPr>
      <w:r>
        <w:rPr>
          <w:lang w:eastAsia="de-DE"/>
        </w:rPr>
        <w:drawing>
          <wp:inline distT="0" distB="0" distL="0" distR="0" wp14:anchorId="16227E3D" wp14:editId="0E670313">
            <wp:extent cx="2676525" cy="169858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3987" cy="1709663"/>
                    </a:xfrm>
                    <a:prstGeom prst="rect">
                      <a:avLst/>
                    </a:prstGeom>
                    <a:noFill/>
                    <a:ln>
                      <a:noFill/>
                    </a:ln>
                  </pic:spPr>
                </pic:pic>
              </a:graphicData>
            </a:graphic>
          </wp:inline>
        </w:drawing>
      </w:r>
    </w:p>
    <w:p w14:paraId="76696F82" w14:textId="29355461" w:rsidR="006B7925" w:rsidRPr="006B7925" w:rsidRDefault="00153D19" w:rsidP="006B7925">
      <w:pPr>
        <w:pStyle w:val="Beschriftung"/>
      </w:pPr>
      <w:r>
        <w:t xml:space="preserve">Abb. </w:t>
      </w:r>
      <w:fldSimple w:instr=" SEQ Abb. \* ARABIC ">
        <w:r w:rsidR="00665A70">
          <w:rPr>
            <w:noProof/>
          </w:rPr>
          <w:t>2</w:t>
        </w:r>
      </w:fldSimple>
      <w:r>
        <w:t>: Schaum-Bildung</w:t>
      </w:r>
    </w:p>
    <w:p w14:paraId="630BE44D" w14:textId="78155DE8" w:rsidR="00BF161D" w:rsidRDefault="00BF161D" w:rsidP="006B7925">
      <w:pPr>
        <w:pStyle w:val="berschrift1"/>
      </w:pPr>
      <w:bookmarkStart w:id="3" w:name="_Toc94164786"/>
      <w:r>
        <w:t>Tensid</w:t>
      </w:r>
      <w:r w:rsidR="00417712">
        <w:t>-A</w:t>
      </w:r>
      <w:r>
        <w:t>rten</w:t>
      </w:r>
      <w:bookmarkEnd w:id="3"/>
    </w:p>
    <w:p w14:paraId="15F55C81" w14:textId="1ACD8754" w:rsidR="00B14FBB" w:rsidRDefault="00B14FBB" w:rsidP="00B14FBB">
      <w:r>
        <w:t>Tenside sind für die Schaumbildung also von großer Bedeutung. Neben den erwähnten anionischen Tensiden werden im Folgenden die drei weiteren Tensid</w:t>
      </w:r>
      <w:r w:rsidR="00417712">
        <w:t>-A</w:t>
      </w:r>
      <w:r>
        <w:t>rten aufgelistet:</w:t>
      </w:r>
    </w:p>
    <w:p w14:paraId="10019CBF" w14:textId="6C037AE6" w:rsidR="00061AA4" w:rsidRDefault="00246A35" w:rsidP="00B14FBB">
      <w:r>
        <w:rPr>
          <w:noProof/>
          <w:lang w:eastAsia="de-DE"/>
        </w:rPr>
        <mc:AlternateContent>
          <mc:Choice Requires="wps">
            <w:drawing>
              <wp:anchor distT="0" distB="0" distL="114300" distR="114300" simplePos="0" relativeHeight="251672576" behindDoc="0" locked="0" layoutInCell="1" allowOverlap="1" wp14:anchorId="41A64749" wp14:editId="489C4F59">
                <wp:simplePos x="0" y="0"/>
                <wp:positionH relativeFrom="margin">
                  <wp:align>center</wp:align>
                </wp:positionH>
                <wp:positionV relativeFrom="paragraph">
                  <wp:posOffset>3951605</wp:posOffset>
                </wp:positionV>
                <wp:extent cx="1973580" cy="635"/>
                <wp:effectExtent l="0" t="0" r="7620" b="0"/>
                <wp:wrapNone/>
                <wp:docPr id="20" name="Textfeld 20"/>
                <wp:cNvGraphicFramePr/>
                <a:graphic xmlns:a="http://schemas.openxmlformats.org/drawingml/2006/main">
                  <a:graphicData uri="http://schemas.microsoft.com/office/word/2010/wordprocessingShape">
                    <wps:wsp>
                      <wps:cNvSpPr txBox="1"/>
                      <wps:spPr>
                        <a:xfrm>
                          <a:off x="0" y="0"/>
                          <a:ext cx="1973580" cy="635"/>
                        </a:xfrm>
                        <a:prstGeom prst="rect">
                          <a:avLst/>
                        </a:prstGeom>
                        <a:solidFill>
                          <a:prstClr val="white"/>
                        </a:solidFill>
                        <a:ln>
                          <a:noFill/>
                        </a:ln>
                      </wps:spPr>
                      <wps:txbx>
                        <w:txbxContent>
                          <w:p w14:paraId="3EDC2877" w14:textId="39288297" w:rsidR="00DB6CB4" w:rsidRPr="00204CFC" w:rsidRDefault="00DB6CB4" w:rsidP="00204CFC">
                            <w:pPr>
                              <w:pStyle w:val="Beschriftung"/>
                            </w:pPr>
                            <w:r w:rsidRPr="00204CFC">
                              <w:t xml:space="preserve">Abb. </w:t>
                            </w:r>
                            <w:fldSimple w:instr=" SEQ Abb. \* ARABIC ">
                              <w:r w:rsidR="00665A70">
                                <w:rPr>
                                  <w:noProof/>
                                </w:rPr>
                                <w:t>3</w:t>
                              </w:r>
                            </w:fldSimple>
                            <w:r w:rsidRPr="00204CFC">
                              <w:t>: Klassifikation der Tenside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A64749" id="Textfeld 20" o:spid="_x0000_s1032" type="#_x0000_t202" style="position:absolute;left:0;text-align:left;margin-left:0;margin-top:311.15pt;width:155.4pt;height:.0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" stroked="f">
                <v:textbox style="mso-fit-shape-to-text:t" inset="0,0,0,0">
                  <w:txbxContent>
                    <w:p w14:paraId="3EDC2877" w14:textId="39288297" w:rsidR="00DB6CB4" w:rsidRPr="00204CFC" w:rsidRDefault="00DB6CB4" w:rsidP="00204CFC">
                      <w:pPr>
                        <w:pStyle w:val="Beschriftung"/>
                      </w:pPr>
                      <w:r w:rsidRPr="00204CFC">
                        <w:t xml:space="preserve">Abb. </w:t>
                      </w:r>
                      <w:fldSimple w:instr=" SEQ Abb. \* ARABIC ">
                        <w:r w:rsidR="00665A70">
                          <w:rPr>
                            <w:noProof/>
                          </w:rPr>
                          <w:t>3</w:t>
                        </w:r>
                      </w:fldSimple>
                      <w:r w:rsidRPr="00204CFC">
                        <w:t>: Klassifikation der Tenside</w:t>
                      </w:r>
                    </w:p>
                  </w:txbxContent>
                </v:textbox>
                <w10:wrap anchorx="margin"/>
              </v:shape>
            </w:pict>
          </mc:Fallback>
        </mc:AlternateContent>
      </w:r>
    </w:p>
    <w:tbl>
      <w:tblPr>
        <w:tblStyle w:val="Tabellenraster"/>
        <w:tblW w:w="0" w:type="auto"/>
        <w:tblLayout w:type="fixed"/>
        <w:tblLook w:val="04A0" w:firstRow="1" w:lastRow="0" w:firstColumn="1" w:lastColumn="0" w:noHBand="0" w:noVBand="1"/>
      </w:tblPr>
      <w:tblGrid>
        <w:gridCol w:w="1838"/>
        <w:gridCol w:w="4667"/>
        <w:gridCol w:w="2839"/>
      </w:tblGrid>
      <w:tr w:rsidR="00246A35" w:rsidRPr="00616317" w14:paraId="4764E8F4" w14:textId="77777777" w:rsidTr="00246A35">
        <w:tc>
          <w:tcPr>
            <w:tcW w:w="1838" w:type="dxa"/>
          </w:tcPr>
          <w:p w14:paraId="2D143B5B" w14:textId="6EC2FD35" w:rsidR="002B1FCE" w:rsidRPr="00786EB8" w:rsidRDefault="002B1FCE" w:rsidP="00FA1CDF">
            <w:pPr>
              <w:pStyle w:val="Grn"/>
              <w:numPr>
                <w:ilvl w:val="0"/>
                <w:numId w:val="0"/>
              </w:numPr>
              <w:rPr>
                <w:b/>
                <w:bCs/>
                <w:color w:val="000000" w:themeColor="text1"/>
                <w:szCs w:val="24"/>
              </w:rPr>
            </w:pPr>
            <w:r w:rsidRPr="00786EB8">
              <w:rPr>
                <w:b/>
                <w:bCs/>
                <w:color w:val="000000" w:themeColor="text1"/>
                <w:szCs w:val="24"/>
              </w:rPr>
              <w:t>Anionische Tenside</w:t>
            </w:r>
          </w:p>
        </w:tc>
        <w:tc>
          <w:tcPr>
            <w:tcW w:w="4667" w:type="dxa"/>
          </w:tcPr>
          <w:p w14:paraId="3DEAFA14" w14:textId="66CE0CF2" w:rsidR="00D838B6" w:rsidRPr="00786EB8" w:rsidRDefault="00246A35" w:rsidP="00786EB8">
            <w:pPr>
              <w:pStyle w:val="Grn"/>
              <w:numPr>
                <w:ilvl w:val="0"/>
                <w:numId w:val="0"/>
              </w:numPr>
              <w:jc w:val="center"/>
              <w:rPr>
                <w:b/>
                <w:bCs/>
                <w:color w:val="auto"/>
                <w:szCs w:val="24"/>
              </w:rPr>
            </w:pPr>
            <w:r w:rsidRPr="00786EB8">
              <w:rPr>
                <w:b/>
                <w:bCs/>
                <w:noProof/>
                <w:color w:val="auto"/>
                <w:szCs w:val="24"/>
                <w:lang w:eastAsia="de-DE"/>
              </w:rPr>
              <w:drawing>
                <wp:inline distT="0" distB="0" distL="0" distR="0" wp14:anchorId="645FEC78" wp14:editId="2E575823">
                  <wp:extent cx="1717986" cy="9715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2" cstate="print">
                            <a:extLst>
                              <a:ext uri="{28A0092B-C50C-407E-A947-70E740481C1C}">
                                <a14:useLocalDpi xmlns:a14="http://schemas.microsoft.com/office/drawing/2010/main" val="0"/>
                              </a:ext>
                            </a:extLst>
                          </a:blip>
                          <a:srcRect l="4650" t="2851" r="2341" b="3647"/>
                          <a:stretch/>
                        </pic:blipFill>
                        <pic:spPr bwMode="auto">
                          <a:xfrm>
                            <a:off x="0" y="0"/>
                            <a:ext cx="1728960" cy="977756"/>
                          </a:xfrm>
                          <a:prstGeom prst="rect">
                            <a:avLst/>
                          </a:prstGeom>
                          <a:ln>
                            <a:noFill/>
                          </a:ln>
                          <a:extLst>
                            <a:ext uri="{53640926-AAD7-44D8-BBD7-CCE9431645EC}">
                              <a14:shadowObscured xmlns:a14="http://schemas.microsoft.com/office/drawing/2010/main"/>
                            </a:ext>
                          </a:extLst>
                        </pic:spPr>
                      </pic:pic>
                    </a:graphicData>
                  </a:graphic>
                </wp:inline>
              </w:drawing>
            </w:r>
          </w:p>
        </w:tc>
        <w:tc>
          <w:tcPr>
            <w:tcW w:w="2839" w:type="dxa"/>
          </w:tcPr>
          <w:p w14:paraId="5F908C58" w14:textId="362B6D99" w:rsidR="002B1FCE" w:rsidRPr="00786EB8" w:rsidRDefault="002B1FCE" w:rsidP="00786EB8">
            <w:pPr>
              <w:pStyle w:val="Grn"/>
              <w:numPr>
                <w:ilvl w:val="0"/>
                <w:numId w:val="0"/>
              </w:numPr>
              <w:jc w:val="center"/>
              <w:rPr>
                <w:b/>
                <w:bCs/>
                <w:color w:val="000000" w:themeColor="text1"/>
                <w:szCs w:val="24"/>
              </w:rPr>
            </w:pPr>
            <w:r w:rsidRPr="00786EB8">
              <w:rPr>
                <w:color w:val="000000" w:themeColor="text1"/>
                <w:szCs w:val="24"/>
              </w:rPr>
              <w:t>Verzweigte bzw. Lineare</w:t>
            </w:r>
            <w:r w:rsidR="00786EB8">
              <w:rPr>
                <w:color w:val="000000" w:themeColor="text1"/>
                <w:szCs w:val="24"/>
              </w:rPr>
              <w:t xml:space="preserve"> </w:t>
            </w:r>
            <w:r w:rsidRPr="00786EB8">
              <w:rPr>
                <w:color w:val="000000" w:themeColor="text1"/>
                <w:szCs w:val="24"/>
              </w:rPr>
              <w:t>Alkylbenzolsulfonate</w:t>
            </w:r>
            <w:r w:rsidR="00786EB8">
              <w:rPr>
                <w:color w:val="000000" w:themeColor="text1"/>
                <w:szCs w:val="24"/>
              </w:rPr>
              <w:t xml:space="preserve">, </w:t>
            </w:r>
            <w:r w:rsidRPr="00786EB8">
              <w:rPr>
                <w:color w:val="000000" w:themeColor="text1"/>
                <w:szCs w:val="24"/>
              </w:rPr>
              <w:t>z.B. in Spülmitteln,</w:t>
            </w:r>
            <w:r w:rsidR="00786EB8">
              <w:rPr>
                <w:color w:val="000000" w:themeColor="text1"/>
                <w:szCs w:val="24"/>
              </w:rPr>
              <w:t xml:space="preserve"> </w:t>
            </w:r>
            <w:r w:rsidRPr="00786EB8">
              <w:rPr>
                <w:color w:val="000000" w:themeColor="text1"/>
                <w:szCs w:val="24"/>
              </w:rPr>
              <w:t>Shampoos</w:t>
            </w:r>
          </w:p>
        </w:tc>
      </w:tr>
      <w:tr w:rsidR="00246A35" w:rsidRPr="00616317" w14:paraId="05E503BC" w14:textId="77777777" w:rsidTr="00246A35">
        <w:tc>
          <w:tcPr>
            <w:tcW w:w="1838" w:type="dxa"/>
          </w:tcPr>
          <w:p w14:paraId="0549C271" w14:textId="3AF2D02D" w:rsidR="002B1FCE" w:rsidRPr="00786EB8" w:rsidRDefault="002B1FCE" w:rsidP="00FA1CDF">
            <w:pPr>
              <w:pStyle w:val="Grn"/>
              <w:numPr>
                <w:ilvl w:val="0"/>
                <w:numId w:val="0"/>
              </w:numPr>
              <w:rPr>
                <w:b/>
                <w:bCs/>
                <w:color w:val="000000" w:themeColor="text1"/>
                <w:szCs w:val="24"/>
              </w:rPr>
            </w:pPr>
            <w:r w:rsidRPr="00786EB8">
              <w:rPr>
                <w:b/>
                <w:bCs/>
                <w:color w:val="000000" w:themeColor="text1"/>
                <w:szCs w:val="24"/>
              </w:rPr>
              <w:t>Kationische Tenside</w:t>
            </w:r>
          </w:p>
        </w:tc>
        <w:tc>
          <w:tcPr>
            <w:tcW w:w="4667" w:type="dxa"/>
          </w:tcPr>
          <w:p w14:paraId="21ED8B58" w14:textId="1BA82FDB" w:rsidR="002B1FCE" w:rsidRPr="00786EB8" w:rsidRDefault="0047214A" w:rsidP="00786EB8">
            <w:pPr>
              <w:pStyle w:val="Grn"/>
              <w:numPr>
                <w:ilvl w:val="0"/>
                <w:numId w:val="0"/>
              </w:numPr>
              <w:jc w:val="center"/>
              <w:rPr>
                <w:noProof/>
                <w:color w:val="auto"/>
                <w:szCs w:val="24"/>
                <w:lang w:eastAsia="de-DE"/>
              </w:rPr>
            </w:pPr>
            <w:r w:rsidRPr="00786EB8">
              <w:rPr>
                <w:b/>
                <w:bCs/>
                <w:noProof/>
                <w:color w:val="auto"/>
                <w:szCs w:val="24"/>
                <w:lang w:eastAsia="de-DE"/>
              </w:rPr>
              <w:drawing>
                <wp:inline distT="0" distB="0" distL="0" distR="0" wp14:anchorId="63D43F28" wp14:editId="1E40B123">
                  <wp:extent cx="990600" cy="91689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13" cstate="print">
                            <a:extLst>
                              <a:ext uri="{28A0092B-C50C-407E-A947-70E740481C1C}">
                                <a14:useLocalDpi xmlns:a14="http://schemas.microsoft.com/office/drawing/2010/main" val="0"/>
                              </a:ext>
                            </a:extLst>
                          </a:blip>
                          <a:srcRect l="20365" r="18859"/>
                          <a:stretch/>
                        </pic:blipFill>
                        <pic:spPr bwMode="auto">
                          <a:xfrm>
                            <a:off x="0" y="0"/>
                            <a:ext cx="1005840" cy="930998"/>
                          </a:xfrm>
                          <a:prstGeom prst="rect">
                            <a:avLst/>
                          </a:prstGeom>
                          <a:ln>
                            <a:noFill/>
                          </a:ln>
                          <a:extLst>
                            <a:ext uri="{53640926-AAD7-44D8-BBD7-CCE9431645EC}">
                              <a14:shadowObscured xmlns:a14="http://schemas.microsoft.com/office/drawing/2010/main"/>
                            </a:ext>
                          </a:extLst>
                        </pic:spPr>
                      </pic:pic>
                    </a:graphicData>
                  </a:graphic>
                </wp:inline>
              </w:drawing>
            </w:r>
          </w:p>
        </w:tc>
        <w:tc>
          <w:tcPr>
            <w:tcW w:w="2839" w:type="dxa"/>
          </w:tcPr>
          <w:p w14:paraId="31077374" w14:textId="7E53F336" w:rsidR="002B1FCE" w:rsidRPr="00786EB8" w:rsidRDefault="002B1FCE" w:rsidP="00786EB8">
            <w:pPr>
              <w:pStyle w:val="Grn"/>
              <w:numPr>
                <w:ilvl w:val="0"/>
                <w:numId w:val="0"/>
              </w:numPr>
              <w:jc w:val="center"/>
              <w:rPr>
                <w:color w:val="000000" w:themeColor="text1"/>
                <w:szCs w:val="24"/>
              </w:rPr>
            </w:pPr>
            <w:r w:rsidRPr="00786EB8">
              <w:rPr>
                <w:color w:val="000000" w:themeColor="text1"/>
                <w:szCs w:val="24"/>
              </w:rPr>
              <w:t>Quartäre Ammoniumsalze</w:t>
            </w:r>
            <w:r w:rsidR="00786EB8">
              <w:rPr>
                <w:color w:val="000000" w:themeColor="text1"/>
                <w:szCs w:val="24"/>
              </w:rPr>
              <w:t xml:space="preserve">, </w:t>
            </w:r>
            <w:r w:rsidRPr="00786EB8">
              <w:rPr>
                <w:color w:val="000000" w:themeColor="text1"/>
                <w:szCs w:val="24"/>
              </w:rPr>
              <w:t>z.B. in Bleichmitteln</w:t>
            </w:r>
          </w:p>
        </w:tc>
      </w:tr>
      <w:tr w:rsidR="00246A35" w:rsidRPr="00616317" w14:paraId="275A42A2" w14:textId="77777777" w:rsidTr="00246A35">
        <w:tc>
          <w:tcPr>
            <w:tcW w:w="1838" w:type="dxa"/>
          </w:tcPr>
          <w:p w14:paraId="3DCCE790" w14:textId="5152ED18" w:rsidR="002B1FCE" w:rsidRPr="00786EB8" w:rsidRDefault="002B1FCE" w:rsidP="00FA1CDF">
            <w:pPr>
              <w:pStyle w:val="Grn"/>
              <w:numPr>
                <w:ilvl w:val="0"/>
                <w:numId w:val="0"/>
              </w:numPr>
              <w:rPr>
                <w:b/>
                <w:bCs/>
                <w:color w:val="000000" w:themeColor="text1"/>
                <w:szCs w:val="24"/>
              </w:rPr>
            </w:pPr>
            <w:r w:rsidRPr="00786EB8">
              <w:rPr>
                <w:b/>
                <w:bCs/>
                <w:color w:val="000000" w:themeColor="text1"/>
                <w:szCs w:val="24"/>
              </w:rPr>
              <w:t>Zwitterionische Tenside</w:t>
            </w:r>
          </w:p>
        </w:tc>
        <w:tc>
          <w:tcPr>
            <w:tcW w:w="4667" w:type="dxa"/>
          </w:tcPr>
          <w:p w14:paraId="00A6EE88" w14:textId="77777777" w:rsidR="00246A35" w:rsidRDefault="00246A35" w:rsidP="00786EB8">
            <w:pPr>
              <w:pStyle w:val="Grn"/>
              <w:numPr>
                <w:ilvl w:val="0"/>
                <w:numId w:val="0"/>
              </w:numPr>
              <w:jc w:val="center"/>
              <w:rPr>
                <w:noProof/>
                <w:color w:val="auto"/>
                <w:szCs w:val="24"/>
                <w:lang w:eastAsia="de-DE"/>
              </w:rPr>
            </w:pPr>
            <w:r w:rsidRPr="00786EB8">
              <w:rPr>
                <w:noProof/>
                <w:color w:val="auto"/>
                <w:szCs w:val="24"/>
                <w:lang w:eastAsia="de-DE"/>
              </w:rPr>
              <w:drawing>
                <wp:inline distT="0" distB="0" distL="0" distR="0" wp14:anchorId="49F82E19" wp14:editId="6090DF0E">
                  <wp:extent cx="2114550" cy="65468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4" cstate="print">
                            <a:extLst>
                              <a:ext uri="{28A0092B-C50C-407E-A947-70E740481C1C}">
                                <a14:useLocalDpi xmlns:a14="http://schemas.microsoft.com/office/drawing/2010/main" val="0"/>
                              </a:ext>
                            </a:extLst>
                          </a:blip>
                          <a:srcRect l="3529" t="22520" r="1688" b="25313"/>
                          <a:stretch/>
                        </pic:blipFill>
                        <pic:spPr bwMode="auto">
                          <a:xfrm>
                            <a:off x="0" y="0"/>
                            <a:ext cx="2176418" cy="673840"/>
                          </a:xfrm>
                          <a:prstGeom prst="rect">
                            <a:avLst/>
                          </a:prstGeom>
                          <a:ln>
                            <a:noFill/>
                          </a:ln>
                          <a:extLst>
                            <a:ext uri="{53640926-AAD7-44D8-BBD7-CCE9431645EC}">
                              <a14:shadowObscured xmlns:a14="http://schemas.microsoft.com/office/drawing/2010/main"/>
                            </a:ext>
                          </a:extLst>
                        </pic:spPr>
                      </pic:pic>
                    </a:graphicData>
                  </a:graphic>
                </wp:inline>
              </w:drawing>
            </w:r>
          </w:p>
          <w:p w14:paraId="3BA72475" w14:textId="046DBAE1" w:rsidR="00786EB8" w:rsidRPr="00786EB8" w:rsidRDefault="00786EB8" w:rsidP="00786EB8">
            <w:pPr>
              <w:pStyle w:val="Grn"/>
              <w:numPr>
                <w:ilvl w:val="0"/>
                <w:numId w:val="0"/>
              </w:numPr>
              <w:jc w:val="center"/>
              <w:rPr>
                <w:noProof/>
                <w:color w:val="auto"/>
                <w:szCs w:val="24"/>
                <w:lang w:eastAsia="de-DE"/>
              </w:rPr>
            </w:pPr>
          </w:p>
        </w:tc>
        <w:tc>
          <w:tcPr>
            <w:tcW w:w="2839" w:type="dxa"/>
          </w:tcPr>
          <w:p w14:paraId="0D5F9816" w14:textId="2795ED61" w:rsidR="002B1FCE" w:rsidRPr="00786EB8" w:rsidRDefault="002B1FCE" w:rsidP="00786EB8">
            <w:pPr>
              <w:pStyle w:val="Grn"/>
              <w:numPr>
                <w:ilvl w:val="0"/>
                <w:numId w:val="0"/>
              </w:numPr>
              <w:jc w:val="center"/>
              <w:rPr>
                <w:color w:val="000000" w:themeColor="text1"/>
                <w:szCs w:val="24"/>
              </w:rPr>
            </w:pPr>
            <w:proofErr w:type="spellStart"/>
            <w:r w:rsidRPr="00786EB8">
              <w:rPr>
                <w:color w:val="000000" w:themeColor="text1"/>
                <w:szCs w:val="24"/>
              </w:rPr>
              <w:t>Betaine</w:t>
            </w:r>
            <w:proofErr w:type="spellEnd"/>
            <w:r w:rsidR="00786EB8">
              <w:rPr>
                <w:color w:val="000000" w:themeColor="text1"/>
                <w:szCs w:val="24"/>
              </w:rPr>
              <w:t xml:space="preserve">, </w:t>
            </w:r>
            <w:r w:rsidRPr="00786EB8">
              <w:rPr>
                <w:color w:val="000000" w:themeColor="text1"/>
                <w:szCs w:val="24"/>
              </w:rPr>
              <w:t>z.B. in Kosmetikprodukten</w:t>
            </w:r>
          </w:p>
        </w:tc>
      </w:tr>
      <w:tr w:rsidR="00246A35" w:rsidRPr="00B63E7E" w14:paraId="0F9467CC" w14:textId="77777777" w:rsidTr="00246A35">
        <w:tc>
          <w:tcPr>
            <w:tcW w:w="1838" w:type="dxa"/>
          </w:tcPr>
          <w:p w14:paraId="4CBB14FF" w14:textId="77777777" w:rsidR="002B1FCE" w:rsidRPr="00786EB8" w:rsidRDefault="002B1FCE" w:rsidP="00FA1CDF">
            <w:pPr>
              <w:pStyle w:val="Grn"/>
              <w:numPr>
                <w:ilvl w:val="0"/>
                <w:numId w:val="0"/>
              </w:numPr>
              <w:rPr>
                <w:b/>
                <w:bCs/>
                <w:color w:val="000000" w:themeColor="text1"/>
                <w:szCs w:val="24"/>
              </w:rPr>
            </w:pPr>
            <w:r w:rsidRPr="00786EB8">
              <w:rPr>
                <w:b/>
                <w:bCs/>
                <w:color w:val="000000" w:themeColor="text1"/>
                <w:szCs w:val="24"/>
              </w:rPr>
              <w:t>Nichtionische Tenside</w:t>
            </w:r>
          </w:p>
        </w:tc>
        <w:tc>
          <w:tcPr>
            <w:tcW w:w="4667" w:type="dxa"/>
          </w:tcPr>
          <w:p w14:paraId="53EA39A5" w14:textId="2B18A876" w:rsidR="002B1FCE" w:rsidRPr="00786EB8" w:rsidRDefault="00246A35" w:rsidP="00FA1CDF">
            <w:pPr>
              <w:pStyle w:val="Grn"/>
              <w:numPr>
                <w:ilvl w:val="0"/>
                <w:numId w:val="0"/>
              </w:numPr>
              <w:rPr>
                <w:b/>
                <w:bCs/>
                <w:color w:val="auto"/>
                <w:szCs w:val="24"/>
              </w:rPr>
            </w:pPr>
            <w:r w:rsidRPr="00786EB8">
              <w:rPr>
                <w:b/>
                <w:bCs/>
                <w:noProof/>
                <w:color w:val="auto"/>
                <w:szCs w:val="24"/>
                <w:lang w:eastAsia="de-DE"/>
              </w:rPr>
              <w:drawing>
                <wp:inline distT="0" distB="0" distL="0" distR="0" wp14:anchorId="3BD1CE72" wp14:editId="7BCA5294">
                  <wp:extent cx="2857500" cy="339088"/>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rotWithShape="1">
                          <a:blip r:embed="rId15" cstate="print">
                            <a:extLst>
                              <a:ext uri="{28A0092B-C50C-407E-A947-70E740481C1C}">
                                <a14:useLocalDpi xmlns:a14="http://schemas.microsoft.com/office/drawing/2010/main" val="0"/>
                              </a:ext>
                            </a:extLst>
                          </a:blip>
                          <a:srcRect t="39053" b="39853"/>
                          <a:stretch/>
                        </pic:blipFill>
                        <pic:spPr bwMode="auto">
                          <a:xfrm>
                            <a:off x="0" y="0"/>
                            <a:ext cx="2963457" cy="351661"/>
                          </a:xfrm>
                          <a:prstGeom prst="rect">
                            <a:avLst/>
                          </a:prstGeom>
                          <a:ln>
                            <a:noFill/>
                          </a:ln>
                          <a:extLst>
                            <a:ext uri="{53640926-AAD7-44D8-BBD7-CCE9431645EC}">
                              <a14:shadowObscured xmlns:a14="http://schemas.microsoft.com/office/drawing/2010/main"/>
                            </a:ext>
                          </a:extLst>
                        </pic:spPr>
                      </pic:pic>
                    </a:graphicData>
                  </a:graphic>
                </wp:inline>
              </w:drawing>
            </w:r>
          </w:p>
        </w:tc>
        <w:tc>
          <w:tcPr>
            <w:tcW w:w="2839" w:type="dxa"/>
          </w:tcPr>
          <w:p w14:paraId="651FC9FA" w14:textId="28465746" w:rsidR="002B1FCE" w:rsidRPr="00786EB8" w:rsidRDefault="002B1FCE" w:rsidP="00786EB8">
            <w:pPr>
              <w:pStyle w:val="Grn"/>
              <w:numPr>
                <w:ilvl w:val="0"/>
                <w:numId w:val="0"/>
              </w:numPr>
              <w:jc w:val="center"/>
              <w:rPr>
                <w:color w:val="000000" w:themeColor="text1"/>
                <w:szCs w:val="24"/>
              </w:rPr>
            </w:pPr>
            <w:proofErr w:type="spellStart"/>
            <w:r w:rsidRPr="00786EB8">
              <w:rPr>
                <w:color w:val="000000" w:themeColor="text1"/>
                <w:szCs w:val="24"/>
              </w:rPr>
              <w:t>Polyalkylenglykolether</w:t>
            </w:r>
            <w:proofErr w:type="spellEnd"/>
            <w:r w:rsidR="00786EB8">
              <w:rPr>
                <w:color w:val="000000" w:themeColor="text1"/>
                <w:szCs w:val="24"/>
              </w:rPr>
              <w:t xml:space="preserve">, </w:t>
            </w:r>
            <w:r w:rsidRPr="00786EB8">
              <w:rPr>
                <w:color w:val="000000" w:themeColor="text1"/>
                <w:szCs w:val="24"/>
              </w:rPr>
              <w:t>z.B. in starken Reinigungsmitteln</w:t>
            </w:r>
          </w:p>
        </w:tc>
      </w:tr>
    </w:tbl>
    <w:p w14:paraId="3EA25BD7" w14:textId="4D5E1E02" w:rsidR="00BF161D" w:rsidRPr="006B7925" w:rsidRDefault="00B14FBB" w:rsidP="006B7925">
      <w:pPr>
        <w:pStyle w:val="berschrift1"/>
      </w:pPr>
      <w:bookmarkStart w:id="4" w:name="_Toc94164787"/>
      <w:r w:rsidRPr="006B7925">
        <w:lastRenderedPageBreak/>
        <w:t>Das Dispergier</w:t>
      </w:r>
      <w:r w:rsidR="00417712">
        <w:t>-V</w:t>
      </w:r>
      <w:r w:rsidRPr="006B7925">
        <w:t>ermögen der Tenside und der Waschvorgang</w:t>
      </w:r>
      <w:bookmarkEnd w:id="4"/>
    </w:p>
    <w:p w14:paraId="0467B9DF" w14:textId="0E592498" w:rsidR="00B14FBB" w:rsidRDefault="00B14FBB" w:rsidP="00B14FBB">
      <w:r w:rsidRPr="00204CFC">
        <w:rPr>
          <w:b/>
          <w:bCs/>
        </w:rPr>
        <w:t xml:space="preserve">Versuch: </w:t>
      </w:r>
      <w:r w:rsidR="00204CFC" w:rsidRPr="007A7CB9">
        <w:rPr>
          <w:rStyle w:val="GrnZchn"/>
        </w:rPr>
        <w:t>Das Dispergier</w:t>
      </w:r>
      <w:r w:rsidR="00417712">
        <w:rPr>
          <w:rStyle w:val="GrnZchn"/>
        </w:rPr>
        <w:t>-V</w:t>
      </w:r>
      <w:r w:rsidR="00204CFC" w:rsidRPr="007A7CB9">
        <w:rPr>
          <w:rStyle w:val="GrnZchn"/>
        </w:rPr>
        <w:t>ermögen von Spülmittel</w:t>
      </w:r>
    </w:p>
    <w:p w14:paraId="550DC95D" w14:textId="6F1D0740" w:rsidR="00204CFC" w:rsidRDefault="00204CFC" w:rsidP="00B14FBB">
      <w:pPr>
        <w:rPr>
          <w:b/>
          <w:bCs/>
        </w:rPr>
      </w:pPr>
      <w:r w:rsidRPr="00204CFC">
        <w:rPr>
          <w:b/>
          <w:bCs/>
        </w:rPr>
        <w:t>Material:</w:t>
      </w:r>
    </w:p>
    <w:p w14:paraId="47AC1437" w14:textId="13AF9186" w:rsidR="00204CFC" w:rsidRPr="00204CFC" w:rsidRDefault="00204CFC" w:rsidP="00204CFC">
      <w:pPr>
        <w:pStyle w:val="Liste1Aufzhlung"/>
      </w:pPr>
      <w:r w:rsidRPr="00204CFC">
        <w:t xml:space="preserve">2 Bechergläser, 100 </w:t>
      </w:r>
      <w:proofErr w:type="spellStart"/>
      <w:r w:rsidRPr="00204CFC">
        <w:t>mL</w:t>
      </w:r>
      <w:proofErr w:type="spellEnd"/>
    </w:p>
    <w:p w14:paraId="516E7262" w14:textId="060EDD91" w:rsidR="00204CFC" w:rsidRPr="00204CFC" w:rsidRDefault="00204CFC" w:rsidP="00204CFC">
      <w:pPr>
        <w:pStyle w:val="Liste1Aufzhlung"/>
      </w:pPr>
      <w:r w:rsidRPr="00204CFC">
        <w:t>2 Reagenzgläser</w:t>
      </w:r>
    </w:p>
    <w:p w14:paraId="0356A7B8" w14:textId="19105AE0" w:rsidR="00204CFC" w:rsidRPr="00204CFC" w:rsidRDefault="00204CFC" w:rsidP="00204CFC">
      <w:pPr>
        <w:pStyle w:val="Liste1Aufzhlung"/>
      </w:pPr>
      <w:r w:rsidRPr="00204CFC">
        <w:t>2 Filterpapiere</w:t>
      </w:r>
    </w:p>
    <w:p w14:paraId="54ABCC9F" w14:textId="0B464F7B" w:rsidR="00DB6CB4" w:rsidRPr="00204CFC" w:rsidRDefault="00204CFC" w:rsidP="00204CFC">
      <w:pPr>
        <w:pStyle w:val="Liste1Aufzhlung"/>
      </w:pPr>
      <w:r w:rsidRPr="00204CFC">
        <w:t>2 Glastrichter</w:t>
      </w:r>
    </w:p>
    <w:p w14:paraId="6C16E114" w14:textId="3E591F19" w:rsidR="00204CFC" w:rsidRDefault="00204CFC" w:rsidP="00204CFC">
      <w:pPr>
        <w:pStyle w:val="Liste1Aufzhlung"/>
      </w:pPr>
      <w:r>
        <w:t>Wasser</w:t>
      </w:r>
    </w:p>
    <w:p w14:paraId="7C0ADF84" w14:textId="5FA73299" w:rsidR="00204CFC" w:rsidRDefault="00204CFC" w:rsidP="00204CFC">
      <w:pPr>
        <w:pStyle w:val="Liste1Aufzhlung"/>
      </w:pPr>
      <w:r>
        <w:t>Holzkohle</w:t>
      </w:r>
    </w:p>
    <w:p w14:paraId="6DDACEF1" w14:textId="72519B0F" w:rsidR="00204CFC" w:rsidRDefault="00204CFC" w:rsidP="00204CFC">
      <w:pPr>
        <w:pStyle w:val="Liste1Aufzhlung"/>
      </w:pPr>
      <w:r>
        <w:t>Spülmittel</w:t>
      </w:r>
    </w:p>
    <w:p w14:paraId="3FB67A32" w14:textId="1A525124" w:rsidR="000B006A" w:rsidRDefault="000B006A" w:rsidP="000B006A">
      <w:pPr>
        <w:pStyle w:val="Liste1Aufzhlung"/>
        <w:numPr>
          <w:ilvl w:val="0"/>
          <w:numId w:val="0"/>
        </w:numPr>
        <w:ind w:left="425" w:hanging="425"/>
      </w:pPr>
      <w:r>
        <w:rPr>
          <w:noProof/>
          <w:lang w:eastAsia="de-DE"/>
        </w:rPr>
        <mc:AlternateContent>
          <mc:Choice Requires="wps">
            <w:drawing>
              <wp:anchor distT="0" distB="0" distL="114300" distR="114300" simplePos="0" relativeHeight="251683840" behindDoc="0" locked="0" layoutInCell="1" allowOverlap="1" wp14:anchorId="75A6804D" wp14:editId="03D30893">
                <wp:simplePos x="0" y="0"/>
                <wp:positionH relativeFrom="margin">
                  <wp:align>center</wp:align>
                </wp:positionH>
                <wp:positionV relativeFrom="paragraph">
                  <wp:posOffset>1955165</wp:posOffset>
                </wp:positionV>
                <wp:extent cx="2933700" cy="635"/>
                <wp:effectExtent l="0" t="0" r="0" b="0"/>
                <wp:wrapTopAndBottom/>
                <wp:docPr id="29" name="Textfeld 29"/>
                <wp:cNvGraphicFramePr/>
                <a:graphic xmlns:a="http://schemas.openxmlformats.org/drawingml/2006/main">
                  <a:graphicData uri="http://schemas.microsoft.com/office/word/2010/wordprocessingShape">
                    <wps:wsp>
                      <wps:cNvSpPr txBox="1"/>
                      <wps:spPr>
                        <a:xfrm>
                          <a:off x="0" y="0"/>
                          <a:ext cx="2933700" cy="635"/>
                        </a:xfrm>
                        <a:prstGeom prst="rect">
                          <a:avLst/>
                        </a:prstGeom>
                        <a:solidFill>
                          <a:prstClr val="white"/>
                        </a:solidFill>
                        <a:ln>
                          <a:noFill/>
                        </a:ln>
                      </wps:spPr>
                      <wps:txbx>
                        <w:txbxContent>
                          <w:p w14:paraId="0E8084A9" w14:textId="221F41FE" w:rsidR="000B006A" w:rsidRPr="00DA6CD8" w:rsidRDefault="000B006A" w:rsidP="000B006A">
                            <w:pPr>
                              <w:pStyle w:val="Beschriftung"/>
                              <w:rPr>
                                <w:noProof/>
                                <w:sz w:val="24"/>
                              </w:rPr>
                            </w:pPr>
                            <w:r>
                              <w:t xml:space="preserve">Abb. </w:t>
                            </w:r>
                            <w:r w:rsidR="00665A70">
                              <w:fldChar w:fldCharType="begin"/>
                            </w:r>
                            <w:r w:rsidR="00665A70">
                              <w:instrText xml:space="preserve"> SEQ Abb. \* </w:instrText>
                            </w:r>
                            <w:r w:rsidR="00665A70">
                              <w:instrText xml:space="preserve">ARABIC </w:instrText>
                            </w:r>
                            <w:r w:rsidR="00665A70">
                              <w:fldChar w:fldCharType="separate"/>
                            </w:r>
                            <w:r w:rsidR="00665A70">
                              <w:rPr>
                                <w:noProof/>
                              </w:rPr>
                              <w:t>4</w:t>
                            </w:r>
                            <w:r w:rsidR="00665A70">
                              <w:rPr>
                                <w:noProof/>
                              </w:rPr>
                              <w:fldChar w:fldCharType="end"/>
                            </w:r>
                            <w:r>
                              <w:t>: Der Waschvorgang am Filterpapier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A6804D" id="Textfeld 29" o:spid="_x0000_s1033" type="#_x0000_t202" style="position:absolute;left:0;text-align:left;margin-left:0;margin-top:153.95pt;width:231pt;height:.05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" stroked="f">
                <v:textbox style="mso-fit-shape-to-text:t" inset="0,0,0,0">
                  <w:txbxContent>
                    <w:p w14:paraId="0E8084A9" w14:textId="221F41FE" w:rsidR="000B006A" w:rsidRPr="00DA6CD8" w:rsidRDefault="000B006A" w:rsidP="000B006A">
                      <w:pPr>
                        <w:pStyle w:val="Beschriftung"/>
                        <w:rPr>
                          <w:noProof/>
                          <w:sz w:val="24"/>
                        </w:rPr>
                      </w:pPr>
                      <w:r>
                        <w:t xml:space="preserve">Abb. </w:t>
                      </w:r>
                      <w:r w:rsidR="00665A70">
                        <w:fldChar w:fldCharType="begin"/>
                      </w:r>
                      <w:r w:rsidR="00665A70">
                        <w:instrText xml:space="preserve"> SEQ Abb. \* </w:instrText>
                      </w:r>
                      <w:r w:rsidR="00665A70">
                        <w:instrText xml:space="preserve">ARABIC </w:instrText>
                      </w:r>
                      <w:r w:rsidR="00665A70">
                        <w:fldChar w:fldCharType="separate"/>
                      </w:r>
                      <w:r w:rsidR="00665A70">
                        <w:rPr>
                          <w:noProof/>
                        </w:rPr>
                        <w:t>4</w:t>
                      </w:r>
                      <w:r w:rsidR="00665A70">
                        <w:rPr>
                          <w:noProof/>
                        </w:rPr>
                        <w:fldChar w:fldCharType="end"/>
                      </w:r>
                      <w:r>
                        <w:t>: Der Waschvorgang am Filterpapier</w:t>
                      </w:r>
                    </w:p>
                  </w:txbxContent>
                </v:textbox>
                <w10:wrap type="topAndBottom" anchorx="margin"/>
              </v:shape>
            </w:pict>
          </mc:Fallback>
        </mc:AlternateContent>
      </w:r>
      <w:r w:rsidR="00162C0D">
        <w:rPr>
          <w:noProof/>
          <w:lang w:eastAsia="de-DE"/>
        </w:rPr>
        <w:drawing>
          <wp:inline distT="0" distB="0" distL="0" distR="0" wp14:anchorId="62FF9E0E" wp14:editId="035F5FF9">
            <wp:extent cx="2933700" cy="1649730"/>
            <wp:effectExtent l="0" t="0" r="0" b="762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33700" cy="1649730"/>
                    </a:xfrm>
                    <a:prstGeom prst="rect">
                      <a:avLst/>
                    </a:prstGeom>
                  </pic:spPr>
                </pic:pic>
              </a:graphicData>
            </a:graphic>
          </wp:inline>
        </w:drawing>
      </w:r>
      <w:r w:rsidR="00162C0D">
        <w:rPr>
          <w:noProof/>
          <w:lang w:eastAsia="de-DE"/>
        </w:rPr>
        <w:drawing>
          <wp:inline distT="0" distB="0" distL="0" distR="0" wp14:anchorId="07BCC8F9" wp14:editId="7076BAFE">
            <wp:extent cx="2905125" cy="1634249"/>
            <wp:effectExtent l="0" t="0" r="0" b="4445"/>
            <wp:docPr id="2052" name="Grafik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Grafik 205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05125" cy="1634249"/>
                    </a:xfrm>
                    <a:prstGeom prst="rect">
                      <a:avLst/>
                    </a:prstGeom>
                  </pic:spPr>
                </pic:pic>
              </a:graphicData>
            </a:graphic>
          </wp:inline>
        </w:drawing>
      </w:r>
    </w:p>
    <w:p w14:paraId="4D9F0CF5" w14:textId="6D114E87" w:rsidR="00790BF1" w:rsidRDefault="00204CFC" w:rsidP="00790BF1">
      <w:pPr>
        <w:pStyle w:val="Liste1Aufzhlung"/>
        <w:numPr>
          <w:ilvl w:val="0"/>
          <w:numId w:val="0"/>
        </w:numPr>
        <w:rPr>
          <w:color w:val="000000" w:themeColor="text1"/>
          <w:szCs w:val="24"/>
        </w:rPr>
      </w:pPr>
      <w:r w:rsidRPr="00204CFC">
        <w:rPr>
          <w:b/>
          <w:bCs/>
        </w:rPr>
        <w:t>Durchführung:</w:t>
      </w:r>
      <w:r w:rsidR="00790BF1">
        <w:rPr>
          <w:b/>
          <w:bCs/>
        </w:rPr>
        <w:t xml:space="preserve"> </w:t>
      </w:r>
      <w:r w:rsidR="00790BF1" w:rsidRPr="00790BF1">
        <w:rPr>
          <w:color w:val="000000" w:themeColor="text1"/>
          <w:szCs w:val="24"/>
        </w:rPr>
        <w:t xml:space="preserve">In einem Becherglas werden 50 </w:t>
      </w:r>
      <w:proofErr w:type="spellStart"/>
      <w:r w:rsidR="00790BF1" w:rsidRPr="00790BF1">
        <w:rPr>
          <w:color w:val="000000" w:themeColor="text1"/>
          <w:szCs w:val="24"/>
        </w:rPr>
        <w:t>mL</w:t>
      </w:r>
      <w:proofErr w:type="spellEnd"/>
      <w:r w:rsidR="00790BF1" w:rsidRPr="00790BF1">
        <w:rPr>
          <w:color w:val="000000" w:themeColor="text1"/>
          <w:szCs w:val="24"/>
        </w:rPr>
        <w:t xml:space="preserve"> Wasser mit </w:t>
      </w:r>
      <w:r w:rsidR="00790BF1">
        <w:rPr>
          <w:color w:val="000000" w:themeColor="text1"/>
          <w:szCs w:val="24"/>
        </w:rPr>
        <w:t xml:space="preserve">einer Spatelspitze Holzkohle </w:t>
      </w:r>
      <w:r w:rsidR="00790BF1" w:rsidRPr="00790BF1">
        <w:rPr>
          <w:color w:val="000000" w:themeColor="text1"/>
          <w:szCs w:val="24"/>
        </w:rPr>
        <w:t xml:space="preserve">vermischt, im anderen </w:t>
      </w:r>
      <w:r w:rsidR="00790BF1">
        <w:rPr>
          <w:color w:val="000000" w:themeColor="text1"/>
          <w:szCs w:val="24"/>
        </w:rPr>
        <w:t xml:space="preserve">wird </w:t>
      </w:r>
      <w:r w:rsidR="00790BF1" w:rsidRPr="00790BF1">
        <w:rPr>
          <w:color w:val="000000" w:themeColor="text1"/>
          <w:szCs w:val="24"/>
        </w:rPr>
        <w:t xml:space="preserve">50 </w:t>
      </w:r>
      <w:proofErr w:type="spellStart"/>
      <w:r w:rsidR="00790BF1" w:rsidRPr="00790BF1">
        <w:rPr>
          <w:color w:val="000000" w:themeColor="text1"/>
          <w:szCs w:val="24"/>
        </w:rPr>
        <w:t>mL</w:t>
      </w:r>
      <w:proofErr w:type="spellEnd"/>
      <w:r w:rsidR="00790BF1" w:rsidRPr="00790BF1">
        <w:rPr>
          <w:color w:val="000000" w:themeColor="text1"/>
          <w:szCs w:val="24"/>
        </w:rPr>
        <w:t xml:space="preserve"> Wasser</w:t>
      </w:r>
      <w:r w:rsidR="00790BF1">
        <w:rPr>
          <w:color w:val="000000" w:themeColor="text1"/>
          <w:szCs w:val="24"/>
        </w:rPr>
        <w:t xml:space="preserve"> mit der gleichen Menge</w:t>
      </w:r>
      <w:r w:rsidR="00790BF1" w:rsidRPr="00790BF1">
        <w:rPr>
          <w:color w:val="000000" w:themeColor="text1"/>
          <w:szCs w:val="24"/>
        </w:rPr>
        <w:t xml:space="preserve"> </w:t>
      </w:r>
      <w:r w:rsidR="00790BF1">
        <w:rPr>
          <w:color w:val="000000" w:themeColor="text1"/>
          <w:szCs w:val="24"/>
        </w:rPr>
        <w:t>Holzkohle</w:t>
      </w:r>
      <w:r w:rsidR="00790BF1" w:rsidRPr="00790BF1">
        <w:rPr>
          <w:color w:val="000000" w:themeColor="text1"/>
          <w:szCs w:val="24"/>
        </w:rPr>
        <w:t>, sowie 2 Tropfen Spülmittel</w:t>
      </w:r>
      <w:r w:rsidR="00790BF1">
        <w:rPr>
          <w:color w:val="000000" w:themeColor="text1"/>
          <w:szCs w:val="24"/>
        </w:rPr>
        <w:t xml:space="preserve"> vermengt</w:t>
      </w:r>
      <w:r w:rsidR="00790BF1" w:rsidRPr="00790BF1">
        <w:rPr>
          <w:color w:val="000000" w:themeColor="text1"/>
          <w:szCs w:val="24"/>
        </w:rPr>
        <w:t>. Beide Gemische werden in die Reagenzgläser filtriert.</w:t>
      </w:r>
      <w:r w:rsidR="00790BF1">
        <w:rPr>
          <w:color w:val="000000" w:themeColor="text1"/>
          <w:szCs w:val="24"/>
        </w:rPr>
        <w:t xml:space="preserve"> </w:t>
      </w:r>
    </w:p>
    <w:p w14:paraId="6C4AFA22" w14:textId="795D270A" w:rsidR="00DB6CB4" w:rsidRDefault="00790BF1" w:rsidP="00790BF1">
      <w:pPr>
        <w:pStyle w:val="Liste1Aufzhlung"/>
        <w:numPr>
          <w:ilvl w:val="0"/>
          <w:numId w:val="0"/>
        </w:numPr>
        <w:rPr>
          <w:color w:val="000000" w:themeColor="text1"/>
          <w:szCs w:val="24"/>
        </w:rPr>
      </w:pPr>
      <w:r>
        <w:rPr>
          <w:color w:val="000000" w:themeColor="text1"/>
          <w:szCs w:val="24"/>
        </w:rPr>
        <w:t>Das Filtrat mit dem Tensid-Wasser Gemisch besitzt eine gräuliche Färbung. Zudem liegen kleine Holzkohlepartikel suspendiert in der Lösung vor.</w:t>
      </w:r>
    </w:p>
    <w:p w14:paraId="7ED0F160" w14:textId="181B8894" w:rsidR="00D812B1" w:rsidRDefault="007A7CB9" w:rsidP="00790BF1">
      <w:pPr>
        <w:pStyle w:val="Liste1Aufzhlung"/>
        <w:numPr>
          <w:ilvl w:val="0"/>
          <w:numId w:val="0"/>
        </w:numPr>
        <w:rPr>
          <w:szCs w:val="24"/>
        </w:rPr>
      </w:pPr>
      <w:r w:rsidRPr="007A7CB9">
        <w:rPr>
          <w:b/>
          <w:bCs/>
          <w:szCs w:val="24"/>
        </w:rPr>
        <w:t xml:space="preserve">Benetzen: </w:t>
      </w:r>
      <w:r w:rsidRPr="007A7CB9">
        <w:rPr>
          <w:szCs w:val="24"/>
        </w:rPr>
        <w:t>Durch die Grenzflächenaktivität von Tensiden wird die Oberfläche</w:t>
      </w:r>
      <w:r w:rsidR="00533DC6">
        <w:rPr>
          <w:szCs w:val="24"/>
        </w:rPr>
        <w:t xml:space="preserve"> des Filterpapieres</w:t>
      </w:r>
      <w:r w:rsidRPr="007A7CB9">
        <w:rPr>
          <w:szCs w:val="24"/>
        </w:rPr>
        <w:t xml:space="preserve"> mit Tensid</w:t>
      </w:r>
      <w:r w:rsidR="00417712">
        <w:rPr>
          <w:szCs w:val="24"/>
        </w:rPr>
        <w:t>-T</w:t>
      </w:r>
      <w:r w:rsidRPr="007A7CB9">
        <w:rPr>
          <w:szCs w:val="24"/>
        </w:rPr>
        <w:t>eilchen benetzt</w:t>
      </w:r>
      <w:r w:rsidR="00533DC6">
        <w:rPr>
          <w:szCs w:val="24"/>
        </w:rPr>
        <w:t>.</w:t>
      </w:r>
    </w:p>
    <w:p w14:paraId="41B5C46C" w14:textId="696251FB" w:rsidR="007A7CB9" w:rsidRDefault="007A7CB9" w:rsidP="007A7CB9">
      <w:pPr>
        <w:rPr>
          <w:szCs w:val="24"/>
        </w:rPr>
      </w:pPr>
      <w:r w:rsidRPr="007A7CB9">
        <w:rPr>
          <w:b/>
          <w:bCs/>
          <w:szCs w:val="24"/>
        </w:rPr>
        <w:t xml:space="preserve">Ablösen: </w:t>
      </w:r>
      <w:r w:rsidR="00533DC6">
        <w:rPr>
          <w:szCs w:val="24"/>
        </w:rPr>
        <w:t>Die g</w:t>
      </w:r>
      <w:r w:rsidRPr="007A7CB9">
        <w:rPr>
          <w:szCs w:val="24"/>
        </w:rPr>
        <w:t>leich geladene</w:t>
      </w:r>
      <w:r w:rsidR="00533DC6">
        <w:rPr>
          <w:szCs w:val="24"/>
        </w:rPr>
        <w:t>n</w:t>
      </w:r>
      <w:r w:rsidRPr="007A7CB9">
        <w:rPr>
          <w:szCs w:val="24"/>
        </w:rPr>
        <w:t xml:space="preserve"> Kopfgruppen stoßen sich ab</w:t>
      </w:r>
      <w:r>
        <w:rPr>
          <w:szCs w:val="24"/>
        </w:rPr>
        <w:t>. Dadurch werden die Holzkoh</w:t>
      </w:r>
      <w:r w:rsidR="00533DC6">
        <w:rPr>
          <w:szCs w:val="24"/>
        </w:rPr>
        <w:t>lepartikel</w:t>
      </w:r>
      <w:r w:rsidRPr="007A7CB9">
        <w:rPr>
          <w:szCs w:val="24"/>
        </w:rPr>
        <w:t xml:space="preserve"> von </w:t>
      </w:r>
      <w:r w:rsidR="00533DC6">
        <w:rPr>
          <w:szCs w:val="24"/>
        </w:rPr>
        <w:t xml:space="preserve">der </w:t>
      </w:r>
      <w:r w:rsidRPr="007A7CB9">
        <w:rPr>
          <w:szCs w:val="24"/>
        </w:rPr>
        <w:t>Oberfläche</w:t>
      </w:r>
      <w:r w:rsidR="00533DC6">
        <w:rPr>
          <w:szCs w:val="24"/>
        </w:rPr>
        <w:t xml:space="preserve"> abgelöst. </w:t>
      </w:r>
    </w:p>
    <w:p w14:paraId="41BFF5AA" w14:textId="5007544A" w:rsidR="00533DC6" w:rsidRPr="00533DC6" w:rsidRDefault="00533DC6" w:rsidP="00533DC6">
      <w:pPr>
        <w:rPr>
          <w:szCs w:val="24"/>
        </w:rPr>
      </w:pPr>
      <w:r w:rsidRPr="00533DC6">
        <w:rPr>
          <w:b/>
          <w:bCs/>
          <w:szCs w:val="24"/>
        </w:rPr>
        <w:t>Dispergieren</w:t>
      </w:r>
      <w:r>
        <w:rPr>
          <w:b/>
          <w:bCs/>
          <w:szCs w:val="24"/>
        </w:rPr>
        <w:t xml:space="preserve">: </w:t>
      </w:r>
      <w:r>
        <w:rPr>
          <w:szCs w:val="24"/>
        </w:rPr>
        <w:t xml:space="preserve">Die Holzkohle wird nun zu kugelförmigen Aggregaten, den Micellen, eingeschlossen. Dabei sind die lipophilen Reste zur Kohle ausgerichtet, die hydrophilen Kopfgruppen zum Wasser. Durch die elektrostatische Abstoßung der Micellen wird die Holzkohle fein im Wasser verteilt. Es bildet sich eine </w:t>
      </w:r>
      <w:r w:rsidRPr="00533DC6">
        <w:rPr>
          <w:rStyle w:val="GrnZchn"/>
        </w:rPr>
        <w:t>Dispersion</w:t>
      </w:r>
      <w:r>
        <w:rPr>
          <w:szCs w:val="24"/>
        </w:rPr>
        <w:t>.</w:t>
      </w:r>
    </w:p>
    <w:p w14:paraId="72E09DF8" w14:textId="0E61E7E6" w:rsidR="00533DC6" w:rsidRPr="00533DC6" w:rsidRDefault="00533DC6" w:rsidP="00533DC6">
      <w:pPr>
        <w:rPr>
          <w:b/>
          <w:bCs/>
          <w:szCs w:val="24"/>
        </w:rPr>
      </w:pPr>
      <w:r w:rsidRPr="00533DC6">
        <w:rPr>
          <w:b/>
          <w:bCs/>
          <w:szCs w:val="24"/>
        </w:rPr>
        <w:t>Entfernen</w:t>
      </w:r>
      <w:r>
        <w:rPr>
          <w:b/>
          <w:bCs/>
          <w:szCs w:val="24"/>
        </w:rPr>
        <w:t xml:space="preserve">: </w:t>
      </w:r>
      <w:r w:rsidRPr="00660598">
        <w:rPr>
          <w:szCs w:val="24"/>
        </w:rPr>
        <w:t xml:space="preserve">Die Micellen werden nun durch das Wasser abtransportiert, wodurch </w:t>
      </w:r>
      <w:r w:rsidR="00660598" w:rsidRPr="00660598">
        <w:rPr>
          <w:szCs w:val="24"/>
        </w:rPr>
        <w:t>die Oberfläche wieder sauber erscheint. Die Holzkohlepartikel können die Poren des Filterpapieres durchdringen.</w:t>
      </w:r>
    </w:p>
    <w:p w14:paraId="7BF0036A" w14:textId="37ACFFCA" w:rsidR="00533DC6" w:rsidRPr="00660598" w:rsidRDefault="00660598" w:rsidP="007A7CB9">
      <w:pPr>
        <w:rPr>
          <w:szCs w:val="24"/>
        </w:rPr>
      </w:pPr>
      <w:r w:rsidRPr="00660598">
        <w:rPr>
          <w:szCs w:val="24"/>
        </w:rPr>
        <w:t>Das Dispergier</w:t>
      </w:r>
      <w:r w:rsidR="00417712">
        <w:rPr>
          <w:szCs w:val="24"/>
        </w:rPr>
        <w:t>-V</w:t>
      </w:r>
      <w:r w:rsidRPr="00660598">
        <w:rPr>
          <w:szCs w:val="24"/>
        </w:rPr>
        <w:t>ermögen der Tenside ist somit für die Waschwirkung dieser Teilchen verantwortlich.</w:t>
      </w:r>
    </w:p>
    <w:p w14:paraId="26A98E46" w14:textId="1F007037" w:rsidR="007A7CB9" w:rsidRDefault="007A7CB9" w:rsidP="00790BF1">
      <w:pPr>
        <w:pStyle w:val="Liste1Aufzhlung"/>
        <w:numPr>
          <w:ilvl w:val="0"/>
          <w:numId w:val="0"/>
        </w:numPr>
        <w:rPr>
          <w:color w:val="000000" w:themeColor="text1"/>
          <w:szCs w:val="24"/>
        </w:rPr>
      </w:pPr>
    </w:p>
    <w:p w14:paraId="0FB0EB2D" w14:textId="77777777" w:rsidR="00660598" w:rsidRDefault="00660598" w:rsidP="00660598">
      <w:pPr>
        <w:rPr>
          <w:b/>
          <w:bCs/>
          <w:szCs w:val="24"/>
        </w:rPr>
      </w:pPr>
    </w:p>
    <w:p w14:paraId="6C8C7BF2" w14:textId="253C8291" w:rsidR="00660598" w:rsidRDefault="00660598" w:rsidP="00660598">
      <w:pPr>
        <w:pStyle w:val="berschrift1"/>
      </w:pPr>
      <w:bookmarkStart w:id="5" w:name="_Toc94164788"/>
      <w:r>
        <w:lastRenderedPageBreak/>
        <w:t>Herstellung</w:t>
      </w:r>
      <w:r w:rsidRPr="00660598">
        <w:t xml:space="preserve"> eines synthetischen Tensids für Waschmittel</w:t>
      </w:r>
      <w:bookmarkEnd w:id="5"/>
      <w:r w:rsidRPr="00660598">
        <w:t xml:space="preserve"> </w:t>
      </w:r>
    </w:p>
    <w:p w14:paraId="1D69AEF9" w14:textId="16F351F9" w:rsidR="006B7925" w:rsidRPr="006B7925" w:rsidRDefault="000B006A" w:rsidP="006B7925">
      <w:r>
        <w:rPr>
          <w:noProof/>
          <w:lang w:eastAsia="de-DE"/>
        </w:rPr>
        <mc:AlternateContent>
          <mc:Choice Requires="wps">
            <w:drawing>
              <wp:anchor distT="0" distB="0" distL="114300" distR="114300" simplePos="0" relativeHeight="251679744" behindDoc="0" locked="0" layoutInCell="1" allowOverlap="1" wp14:anchorId="3019A571" wp14:editId="3C59605F">
                <wp:simplePos x="0" y="0"/>
                <wp:positionH relativeFrom="column">
                  <wp:posOffset>0</wp:posOffset>
                </wp:positionH>
                <wp:positionV relativeFrom="paragraph">
                  <wp:posOffset>2868930</wp:posOffset>
                </wp:positionV>
                <wp:extent cx="5939790" cy="635"/>
                <wp:effectExtent l="0" t="0" r="0" b="0"/>
                <wp:wrapTopAndBottom/>
                <wp:docPr id="22" name="Textfeld 22"/>
                <wp:cNvGraphicFramePr/>
                <a:graphic xmlns:a="http://schemas.openxmlformats.org/drawingml/2006/main">
                  <a:graphicData uri="http://schemas.microsoft.com/office/word/2010/wordprocessingShape">
                    <wps:wsp>
                      <wps:cNvSpPr txBox="1"/>
                      <wps:spPr>
                        <a:xfrm>
                          <a:off x="0" y="0"/>
                          <a:ext cx="5939790" cy="635"/>
                        </a:xfrm>
                        <a:prstGeom prst="rect">
                          <a:avLst/>
                        </a:prstGeom>
                        <a:solidFill>
                          <a:prstClr val="white"/>
                        </a:solidFill>
                        <a:ln>
                          <a:noFill/>
                        </a:ln>
                      </wps:spPr>
                      <wps:txbx>
                        <w:txbxContent>
                          <w:p w14:paraId="554FAEBC" w14:textId="188469E6" w:rsidR="000B006A" w:rsidRPr="00C5512F" w:rsidRDefault="000B006A" w:rsidP="000B006A">
                            <w:pPr>
                              <w:pStyle w:val="Beschriftung"/>
                              <w:rPr>
                                <w:noProof/>
                                <w:sz w:val="24"/>
                              </w:rPr>
                            </w:pPr>
                            <w:r>
                              <w:t xml:space="preserve">Abb. </w:t>
                            </w:r>
                            <w:r w:rsidR="00665A70">
                              <w:fldChar w:fldCharType="begin"/>
                            </w:r>
                            <w:r w:rsidR="00665A70">
                              <w:instrText xml:space="preserve"> SEQ Abb. \* ARABIC </w:instrText>
                            </w:r>
                            <w:r w:rsidR="00665A70">
                              <w:fldChar w:fldCharType="separate"/>
                            </w:r>
                            <w:r w:rsidR="00665A70">
                              <w:rPr>
                                <w:noProof/>
                              </w:rPr>
                              <w:t>5</w:t>
                            </w:r>
                            <w:r w:rsidR="00665A70">
                              <w:rPr>
                                <w:noProof/>
                              </w:rPr>
                              <w:fldChar w:fldCharType="end"/>
                            </w:r>
                            <w:r>
                              <w:t>: Synthese eines linearen ABS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19A571" id="Textfeld 22" o:spid="_x0000_s1034" type="#_x0000_t202" style="position:absolute;left:0;text-align:left;margin-left:0;margin-top:225.9pt;width:467.7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" stroked="f">
                <v:textbox style="mso-fit-shape-to-text:t" inset="0,0,0,0">
                  <w:txbxContent>
                    <w:p w14:paraId="554FAEBC" w14:textId="188469E6" w:rsidR="000B006A" w:rsidRPr="00C5512F" w:rsidRDefault="000B006A" w:rsidP="000B006A">
                      <w:pPr>
                        <w:pStyle w:val="Beschriftung"/>
                        <w:rPr>
                          <w:noProof/>
                          <w:sz w:val="24"/>
                        </w:rPr>
                      </w:pPr>
                      <w:r>
                        <w:t xml:space="preserve">Abb. </w:t>
                      </w:r>
                      <w:r w:rsidR="00665A70">
                        <w:fldChar w:fldCharType="begin"/>
                      </w:r>
                      <w:r w:rsidR="00665A70">
                        <w:instrText xml:space="preserve"> SEQ Abb. \* ARABIC </w:instrText>
                      </w:r>
                      <w:r w:rsidR="00665A70">
                        <w:fldChar w:fldCharType="separate"/>
                      </w:r>
                      <w:r w:rsidR="00665A70">
                        <w:rPr>
                          <w:noProof/>
                        </w:rPr>
                        <w:t>5</w:t>
                      </w:r>
                      <w:r w:rsidR="00665A70">
                        <w:rPr>
                          <w:noProof/>
                        </w:rPr>
                        <w:fldChar w:fldCharType="end"/>
                      </w:r>
                      <w:r>
                        <w:t>: Synthese eines linearen ABS</w:t>
                      </w:r>
                    </w:p>
                  </w:txbxContent>
                </v:textbox>
                <w10:wrap type="topAndBottom"/>
              </v:shape>
            </w:pict>
          </mc:Fallback>
        </mc:AlternateContent>
      </w:r>
      <w:r w:rsidR="006B7925">
        <w:t>Synthese eines linearen Alkylbenzolsulfonates:</w:t>
      </w:r>
      <w:r w:rsidR="00CF6757" w:rsidRPr="00CF6757">
        <w:rPr>
          <w:noProof/>
        </w:rPr>
        <w:t xml:space="preserve"> </w:t>
      </w:r>
    </w:p>
    <w:p w14:paraId="6AD7C752" w14:textId="023C3795" w:rsidR="00660598" w:rsidRDefault="00CF6757" w:rsidP="00660598">
      <w:r>
        <w:rPr>
          <w:noProof/>
          <w:lang w:eastAsia="de-DE"/>
        </w:rPr>
        <w:drawing>
          <wp:inline distT="0" distB="0" distL="0" distR="0" wp14:anchorId="5B2CF424" wp14:editId="142E6A9C">
            <wp:extent cx="5939790" cy="2524125"/>
            <wp:effectExtent l="0" t="0" r="3810"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10832" b="13626"/>
                    <a:stretch/>
                  </pic:blipFill>
                  <pic:spPr bwMode="auto">
                    <a:xfrm>
                      <a:off x="0" y="0"/>
                      <a:ext cx="5939790" cy="2524125"/>
                    </a:xfrm>
                    <a:prstGeom prst="rect">
                      <a:avLst/>
                    </a:prstGeom>
                    <a:noFill/>
                    <a:ln>
                      <a:noFill/>
                    </a:ln>
                    <a:extLst>
                      <a:ext uri="{53640926-AAD7-44D8-BBD7-CCE9431645EC}">
                        <a14:shadowObscured xmlns:a14="http://schemas.microsoft.com/office/drawing/2010/main"/>
                      </a:ext>
                    </a:extLst>
                  </pic:spPr>
                </pic:pic>
              </a:graphicData>
            </a:graphic>
          </wp:inline>
        </w:drawing>
      </w:r>
      <w:r w:rsidR="00B50218">
        <w:t xml:space="preserve">Industriell lassen diese linearen ABS durch eine </w:t>
      </w:r>
      <w:r w:rsidR="00B50218" w:rsidRPr="00B50218">
        <w:rPr>
          <w:rStyle w:val="GrnZchn"/>
        </w:rPr>
        <w:t>Friedel-Crafts Alkylierung von Benzol</w:t>
      </w:r>
      <w:r w:rsidR="00B50218">
        <w:t xml:space="preserve"> (1) und eine anschließende </w:t>
      </w:r>
      <w:r w:rsidR="00B50218" w:rsidRPr="00B50218">
        <w:rPr>
          <w:rStyle w:val="GrnZchn"/>
        </w:rPr>
        <w:t>Sulfonierung mit Oleum</w:t>
      </w:r>
      <w:r w:rsidR="00B50218">
        <w:t xml:space="preserve"> in para-Position (2) herstellen. Gegenüber herkömmlichen Seifenlösungen und den in den 50er Jahren verwendeten verzweigten ABS besitzen die linearen ABS folgende Vorteile:</w:t>
      </w:r>
    </w:p>
    <w:p w14:paraId="64709996" w14:textId="77777777" w:rsidR="00B50218" w:rsidRPr="00E52DDA" w:rsidRDefault="00B50218" w:rsidP="00B50218">
      <w:pPr>
        <w:pStyle w:val="Grn"/>
      </w:pPr>
      <w:r w:rsidRPr="00E52DDA">
        <w:t>Keine alkalische Reaktion mit Wasser</w:t>
      </w:r>
    </w:p>
    <w:p w14:paraId="4EC0FB50" w14:textId="77777777" w:rsidR="00B50218" w:rsidRPr="00E52DDA" w:rsidRDefault="00B50218" w:rsidP="00B50218">
      <w:pPr>
        <w:pStyle w:val="Grn"/>
      </w:pPr>
      <w:r w:rsidRPr="00E52DDA">
        <w:t>Nicht säure- und härteempfindlich</w:t>
      </w:r>
    </w:p>
    <w:p w14:paraId="5C761483" w14:textId="77777777" w:rsidR="00B50218" w:rsidRDefault="00B50218" w:rsidP="00B50218">
      <w:pPr>
        <w:pStyle w:val="Grn"/>
      </w:pPr>
      <w:r w:rsidRPr="00E52DDA">
        <w:t>Biologisch abbaubar</w:t>
      </w:r>
    </w:p>
    <w:p w14:paraId="7305AD21" w14:textId="546B9A35" w:rsidR="00153D19" w:rsidRPr="00B50218" w:rsidRDefault="00153D19" w:rsidP="00B50218">
      <w:pPr>
        <w:pStyle w:val="berschrift1"/>
      </w:pPr>
      <w:bookmarkStart w:id="6" w:name="_Toc94164789"/>
      <w:r w:rsidRPr="00B50218">
        <w:t>Schaum-Zerstörung</w:t>
      </w:r>
      <w:bookmarkEnd w:id="6"/>
    </w:p>
    <w:p w14:paraId="38C9CA00" w14:textId="2075716E" w:rsidR="00153D19" w:rsidRDefault="00153D19" w:rsidP="00153D19">
      <w:r w:rsidRPr="00153D19">
        <w:rPr>
          <w:rStyle w:val="Fett"/>
        </w:rPr>
        <w:t>Versuch</w:t>
      </w:r>
      <w:r>
        <w:t>: Zerstörung von Cola-Schaum</w:t>
      </w:r>
    </w:p>
    <w:p w14:paraId="548D5ED4" w14:textId="59C04B64" w:rsidR="00153D19" w:rsidRDefault="00153D19" w:rsidP="00153D19">
      <w:r w:rsidRPr="00153D19">
        <w:rPr>
          <w:rStyle w:val="Fett"/>
        </w:rPr>
        <w:t>Material</w:t>
      </w:r>
      <w:r>
        <w:t>:</w:t>
      </w:r>
    </w:p>
    <w:p w14:paraId="41191D7C" w14:textId="4C0DE147" w:rsidR="00153D19" w:rsidRDefault="00153D19" w:rsidP="00153D19">
      <w:pPr>
        <w:pStyle w:val="Liste1Aufzhlung"/>
      </w:pPr>
      <w:r>
        <w:t>2 Bechergläser, 600 mL</w:t>
      </w:r>
    </w:p>
    <w:p w14:paraId="4B883F47" w14:textId="23FAE335" w:rsidR="00153D19" w:rsidRDefault="00153D19" w:rsidP="00153D19">
      <w:r w:rsidRPr="00153D19">
        <w:rPr>
          <w:rStyle w:val="Fett"/>
        </w:rPr>
        <w:t>Chemikalien</w:t>
      </w:r>
      <w:r>
        <w:t>:</w:t>
      </w:r>
    </w:p>
    <w:p w14:paraId="0EBD7B84" w14:textId="77777777" w:rsidR="009A0C01" w:rsidRDefault="009A0C01" w:rsidP="00153D19">
      <w:pPr>
        <w:pStyle w:val="Liste1Aufzhlung"/>
        <w:rPr>
          <w:rStyle w:val="RotZchn"/>
        </w:rPr>
        <w:sectPr w:rsidR="009A0C01" w:rsidSect="009A0C01">
          <w:type w:val="continuous"/>
          <w:pgSz w:w="11906" w:h="16838"/>
          <w:pgMar w:top="851" w:right="1134" w:bottom="851" w:left="1418" w:header="0" w:footer="0" w:gutter="0"/>
          <w:cols w:space="708"/>
          <w:titlePg/>
          <w:docGrid w:linePitch="360"/>
        </w:sectPr>
      </w:pPr>
    </w:p>
    <w:p w14:paraId="6AEB1C8D" w14:textId="74EEF86E" w:rsidR="00153D19" w:rsidRDefault="00153D19" w:rsidP="00153D19">
      <w:pPr>
        <w:pStyle w:val="Liste1Aufzhlung"/>
      </w:pPr>
      <w:r w:rsidRPr="00153D19">
        <w:rPr>
          <w:rStyle w:val="RotZchn"/>
        </w:rPr>
        <w:lastRenderedPageBreak/>
        <w:t>Cola</w:t>
      </w:r>
      <w:r>
        <w:t>, ca. 500 mL</w:t>
      </w:r>
    </w:p>
    <w:p w14:paraId="0B45B38C" w14:textId="0F7A3E74" w:rsidR="00153D19" w:rsidRDefault="00153D19" w:rsidP="00153D19">
      <w:pPr>
        <w:pStyle w:val="Liste1Aufzhlung"/>
      </w:pPr>
      <w:proofErr w:type="spellStart"/>
      <w:r w:rsidRPr="00153D19">
        <w:rPr>
          <w:rStyle w:val="RotZchn"/>
        </w:rPr>
        <w:lastRenderedPageBreak/>
        <w:t>Polydimethylsiloxan</w:t>
      </w:r>
      <w:proofErr w:type="spellEnd"/>
      <w:r>
        <w:t>, ca. 5 </w:t>
      </w:r>
      <w:proofErr w:type="spellStart"/>
      <w:r>
        <w:t>mL</w:t>
      </w:r>
      <w:proofErr w:type="spellEnd"/>
    </w:p>
    <w:p w14:paraId="03EE8D91" w14:textId="77777777" w:rsidR="009A0C01" w:rsidRDefault="009A0C01" w:rsidP="00153D19">
      <w:pPr>
        <w:rPr>
          <w:rStyle w:val="Fett"/>
        </w:rPr>
        <w:sectPr w:rsidR="009A0C01" w:rsidSect="009A0C01">
          <w:type w:val="continuous"/>
          <w:pgSz w:w="11906" w:h="16838"/>
          <w:pgMar w:top="851" w:right="1134" w:bottom="851" w:left="1418" w:header="0" w:footer="0" w:gutter="0"/>
          <w:cols w:num="2" w:space="708"/>
          <w:titlePg/>
          <w:docGrid w:linePitch="360"/>
        </w:sectPr>
      </w:pPr>
    </w:p>
    <w:p w14:paraId="5FBAAD86" w14:textId="16382BA1" w:rsidR="00153D19" w:rsidRDefault="00153D19" w:rsidP="00153D19">
      <w:pPr>
        <w:rPr>
          <w:rFonts w:cs="Arial"/>
        </w:rPr>
      </w:pPr>
      <w:r w:rsidRPr="00153D19">
        <w:rPr>
          <w:rStyle w:val="Fett"/>
        </w:rPr>
        <w:lastRenderedPageBreak/>
        <w:t>Durchführung</w:t>
      </w:r>
      <w:r>
        <w:t>: I</w:t>
      </w:r>
      <w:r>
        <w:rPr>
          <w:rFonts w:cs="Arial"/>
        </w:rPr>
        <w:t xml:space="preserve">n Becherglas 1 werden einige Tropfen </w:t>
      </w:r>
      <w:proofErr w:type="spellStart"/>
      <w:r>
        <w:rPr>
          <w:rFonts w:cs="Arial"/>
        </w:rPr>
        <w:t>Polydimethylsiloxan</w:t>
      </w:r>
      <w:proofErr w:type="spellEnd"/>
      <w:r>
        <w:rPr>
          <w:rFonts w:cs="Arial"/>
        </w:rPr>
        <w:t xml:space="preserve"> gegeben und gleichmäßig verteilt. Anschließend zügiges Einschenken der Cola. Becherglas 2 dient als Vergleich.</w:t>
      </w:r>
    </w:p>
    <w:p w14:paraId="0C15F549" w14:textId="0BCFF791" w:rsidR="00153D19" w:rsidRDefault="00153D19" w:rsidP="00153D19">
      <w:pPr>
        <w:rPr>
          <w:rFonts w:cs="Arial"/>
        </w:rPr>
      </w:pPr>
      <w:r>
        <w:rPr>
          <w:rFonts w:cs="Arial"/>
        </w:rPr>
        <w:t xml:space="preserve">Im Becherglas 1 wird eine Schaum-Bildung verhindert. Ein Entschäumer-Tropfen dringt in die Schaum-Lamelle ein. An der Oberfläche kommt es zum </w:t>
      </w:r>
      <w:proofErr w:type="spellStart"/>
      <w:r>
        <w:rPr>
          <w:rFonts w:cs="Arial"/>
        </w:rPr>
        <w:t>Spreit</w:t>
      </w:r>
      <w:proofErr w:type="spellEnd"/>
      <w:r>
        <w:rPr>
          <w:rFonts w:cs="Arial"/>
        </w:rPr>
        <w:t>-Vorgang, d. h. es bildet sich eine Entschäumer-Linse an der Lamellen-Oberfläche. Diese verdrängt die Tenside, so dass es zur Destabilisierung und schließlich zum Platzen der Lamelle kommt.</w:t>
      </w:r>
    </w:p>
    <w:p w14:paraId="44593B22" w14:textId="3B1CFDAA" w:rsidR="00153D19" w:rsidRDefault="00153D19" w:rsidP="00153D19">
      <w:pPr>
        <w:pStyle w:val="Bilder"/>
      </w:pPr>
      <w:r>
        <w:rPr>
          <w:lang w:eastAsia="de-DE"/>
        </w:rPr>
        <w:lastRenderedPageBreak/>
        <w:drawing>
          <wp:inline distT="0" distB="0" distL="0" distR="0" wp14:anchorId="037CFD6F" wp14:editId="77F45AB6">
            <wp:extent cx="2520000" cy="165781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0000" cy="1657813"/>
                    </a:xfrm>
                    <a:prstGeom prst="rect">
                      <a:avLst/>
                    </a:prstGeom>
                    <a:noFill/>
                    <a:ln>
                      <a:noFill/>
                    </a:ln>
                  </pic:spPr>
                </pic:pic>
              </a:graphicData>
            </a:graphic>
          </wp:inline>
        </w:drawing>
      </w:r>
      <w:r>
        <w:tab/>
      </w:r>
      <w:r>
        <w:rPr>
          <w:lang w:eastAsia="de-DE"/>
        </w:rPr>
        <w:drawing>
          <wp:inline distT="0" distB="0" distL="0" distR="0" wp14:anchorId="1F5922A0" wp14:editId="081AB25E">
            <wp:extent cx="2854325" cy="1495425"/>
            <wp:effectExtent l="0" t="0" r="317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4325" cy="1495425"/>
                    </a:xfrm>
                    <a:prstGeom prst="rect">
                      <a:avLst/>
                    </a:prstGeom>
                    <a:noFill/>
                    <a:ln>
                      <a:noFill/>
                    </a:ln>
                  </pic:spPr>
                </pic:pic>
              </a:graphicData>
            </a:graphic>
          </wp:inline>
        </w:drawing>
      </w:r>
    </w:p>
    <w:p w14:paraId="623C3A0C" w14:textId="7B72C83E" w:rsidR="00153D19" w:rsidRDefault="00153D19" w:rsidP="00153D19">
      <w:pPr>
        <w:pStyle w:val="Beschriftung"/>
      </w:pPr>
      <w:r>
        <w:t xml:space="preserve">Abb. </w:t>
      </w:r>
      <w:fldSimple w:instr=" SEQ Abb. \* ARABIC ">
        <w:r w:rsidR="00665A70">
          <w:rPr>
            <w:noProof/>
          </w:rPr>
          <w:t>6</w:t>
        </w:r>
      </w:fldSimple>
      <w:r>
        <w:t>: Zerstörung von Schaum</w:t>
      </w:r>
    </w:p>
    <w:p w14:paraId="18988C5B" w14:textId="087AE1FA" w:rsidR="00153D19" w:rsidRDefault="00153D19" w:rsidP="00153D19">
      <w:r>
        <w:t xml:space="preserve">Als Entschäumer wird seltsamerweise wieder ein Tensid verwendet. Es unterscheidet sich jedoch stark von den herkömmlichen alkylketten-basierten Tensiden, da es sowohl in Wasser als auch in Öl absolut unlöslich und somit sowohl hydro- als auch lipophob ist. Dies hat eine noch höhere Oberflächen- und Grenzflächen-Aktivität zur Folge. </w:t>
      </w:r>
      <w:proofErr w:type="spellStart"/>
      <w:r>
        <w:t>Polydimthylsiloxan</w:t>
      </w:r>
      <w:proofErr w:type="spellEnd"/>
      <w:r>
        <w:t xml:space="preserve"> (</w:t>
      </w:r>
      <w:proofErr w:type="spellStart"/>
      <w:r>
        <w:t>Silikonöl</w:t>
      </w:r>
      <w:proofErr w:type="spellEnd"/>
      <w:r>
        <w:t xml:space="preserve">) erfüllt genau diese Eigenschaft. Es handelt sich um ein Polymer auf Silicium-Basis. </w:t>
      </w:r>
      <w:proofErr w:type="spellStart"/>
      <w:r>
        <w:t>Polydimethylsiloxan</w:t>
      </w:r>
      <w:proofErr w:type="spellEnd"/>
      <w:r>
        <w:t xml:space="preserve"> ist physiologisch indifferent und wird als Zusatzstoff E 900 bei der Herstellung von Marmelade und Konfitüre bereits verwendet.</w:t>
      </w:r>
    </w:p>
    <w:p w14:paraId="6D3BEC64" w14:textId="125C1B3E" w:rsidR="00153D19" w:rsidRDefault="00CF08D5" w:rsidP="00CF08D5">
      <w:pPr>
        <w:pStyle w:val="Bilder"/>
      </w:pPr>
      <w:r>
        <w:rPr>
          <w:lang w:eastAsia="de-DE"/>
        </w:rPr>
        <w:drawing>
          <wp:inline distT="0" distB="0" distL="0" distR="0" wp14:anchorId="3782C4A5" wp14:editId="4B7972A7">
            <wp:extent cx="3213100" cy="701040"/>
            <wp:effectExtent l="0" t="0" r="635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3100" cy="701040"/>
                    </a:xfrm>
                    <a:prstGeom prst="rect">
                      <a:avLst/>
                    </a:prstGeom>
                    <a:noFill/>
                    <a:ln>
                      <a:noFill/>
                    </a:ln>
                  </pic:spPr>
                </pic:pic>
              </a:graphicData>
            </a:graphic>
          </wp:inline>
        </w:drawing>
      </w:r>
    </w:p>
    <w:p w14:paraId="728DE652" w14:textId="25ED3692" w:rsidR="00CF08D5" w:rsidRDefault="00CF08D5" w:rsidP="00CF08D5">
      <w:pPr>
        <w:pStyle w:val="Beschriftung"/>
      </w:pPr>
      <w:r>
        <w:t xml:space="preserve">Abb. </w:t>
      </w:r>
      <w:fldSimple w:instr=" SEQ Abb. \* ARABIC ">
        <w:r w:rsidR="00665A70">
          <w:rPr>
            <w:noProof/>
          </w:rPr>
          <w:t>7</w:t>
        </w:r>
      </w:fldSimple>
      <w:r>
        <w:t xml:space="preserve">: Struktur von </w:t>
      </w:r>
      <w:proofErr w:type="spellStart"/>
      <w:r>
        <w:t>Polydimethylsiloxan</w:t>
      </w:r>
      <w:proofErr w:type="spellEnd"/>
    </w:p>
    <w:p w14:paraId="1B2CD63D" w14:textId="771E4267" w:rsidR="009401D4" w:rsidRPr="009401D4" w:rsidRDefault="00CF08D5" w:rsidP="00CF08D5">
      <w:pPr>
        <w:pStyle w:val="Zusammenfassung"/>
      </w:pPr>
      <w:r>
        <w:rPr>
          <w:rFonts w:cs="Arial"/>
          <w:b/>
          <w:bCs/>
        </w:rPr>
        <w:t>Zusammenfassung.</w:t>
      </w:r>
      <w:r>
        <w:rPr>
          <w:rFonts w:cs="Arial"/>
        </w:rPr>
        <w:t xml:space="preserve"> Für die Bildung von Schaum ist die Oberflächen-Aktivität der alkylketten-basierten Tenside verantwortlich. Beim Aufsteigen einer Gas-Blase entsteht eine durch eine Tensid-Doppelschicht stabilisierte Schaum-Lamelle. Diese kann aufgrund der Unlöslichkeit und enormen</w:t>
      </w:r>
      <w:r w:rsidR="00EA1B50">
        <w:rPr>
          <w:rFonts w:cs="Arial"/>
        </w:rPr>
        <w:t xml:space="preserve"> </w:t>
      </w:r>
      <w:r>
        <w:rPr>
          <w:rFonts w:cs="Arial"/>
        </w:rPr>
        <w:t xml:space="preserve">Oberflächen-Aktivität von </w:t>
      </w:r>
      <w:proofErr w:type="spellStart"/>
      <w:r>
        <w:rPr>
          <w:rFonts w:cs="Arial"/>
        </w:rPr>
        <w:t>Polydimethylsiloxan</w:t>
      </w:r>
      <w:proofErr w:type="spellEnd"/>
      <w:r>
        <w:rPr>
          <w:rFonts w:cs="Arial"/>
        </w:rPr>
        <w:t xml:space="preserve"> zerstört werden.</w:t>
      </w:r>
      <w:r w:rsidR="00EA1B50">
        <w:rPr>
          <w:rFonts w:cs="Arial"/>
        </w:rPr>
        <w:t xml:space="preserve"> Die typischen Eigenschaften der Tenside, wie die Grenzflächenaktivität, oder das Dispergier</w:t>
      </w:r>
      <w:r w:rsidR="00417712">
        <w:rPr>
          <w:rFonts w:cs="Arial"/>
        </w:rPr>
        <w:t>-V</w:t>
      </w:r>
      <w:r w:rsidR="00EA1B50">
        <w:rPr>
          <w:rFonts w:cs="Arial"/>
        </w:rPr>
        <w:t>ermögen sorgen für die typische Waschwirkung.</w:t>
      </w:r>
    </w:p>
    <w:p w14:paraId="76AF32D5" w14:textId="51074CD0" w:rsidR="00CF08D5" w:rsidRDefault="009401D4" w:rsidP="009401D4">
      <w:pPr>
        <w:pStyle w:val="EinstiegAbschluss"/>
      </w:pPr>
      <w:r>
        <w:rPr>
          <w:b/>
          <w:bCs/>
        </w:rPr>
        <w:t>Abschluss</w:t>
      </w:r>
      <w:r w:rsidR="00044202">
        <w:rPr>
          <w:b/>
          <w:bCs/>
        </w:rPr>
        <w:t xml:space="preserve"> 1</w:t>
      </w:r>
      <w:r>
        <w:rPr>
          <w:b/>
          <w:bCs/>
        </w:rPr>
        <w:t>:</w:t>
      </w:r>
      <w:r w:rsidR="00CF08D5">
        <w:t xml:space="preserve"> Es bleibt noch zu klären warum diese Technologie noch nicht in der Praxis umgesetzt wird. Der vermutliche Grund dafür ist die </w:t>
      </w:r>
      <w:r>
        <w:t xml:space="preserve">mögliche Ablehnung von „Chemie“ </w:t>
      </w:r>
      <w:r w:rsidR="00CF08D5">
        <w:t>d</w:t>
      </w:r>
      <w:r>
        <w:t>urch</w:t>
      </w:r>
      <w:r w:rsidR="00CF08D5">
        <w:t xml:space="preserve"> Konsumenten, da keiner ein Getränk trinken möchte</w:t>
      </w:r>
      <w:r>
        <w:t>,</w:t>
      </w:r>
      <w:r w:rsidR="00CF08D5">
        <w:t xml:space="preserve"> bei dem auf der Oberfläche einige Tr</w:t>
      </w:r>
      <w:r>
        <w:t>ö</w:t>
      </w:r>
      <w:r w:rsidR="00CF08D5">
        <w:t>pf</w:t>
      </w:r>
      <w:r>
        <w:t>ch</w:t>
      </w:r>
      <w:r w:rsidR="00CF08D5">
        <w:t>en Silikon-Öl schwimmen.</w:t>
      </w:r>
    </w:p>
    <w:p w14:paraId="201AB230" w14:textId="428CFFE2" w:rsidR="00044202" w:rsidRPr="00CF08D5" w:rsidRDefault="00044202" w:rsidP="009401D4">
      <w:pPr>
        <w:pStyle w:val="EinstiegAbschluss"/>
      </w:pPr>
      <w:r>
        <w:rPr>
          <w:b/>
          <w:bCs/>
        </w:rPr>
        <w:t>Abschluss 2:</w:t>
      </w:r>
      <w:r>
        <w:t xml:space="preserve"> </w:t>
      </w:r>
      <w:r w:rsidR="00C36416">
        <w:t>Die damaligen verzweigten ABS sorgten für die schmutzigen Schaumberge der 50er. Heutzutage werden biologisch abbaubare, chemisch unreaktivere lineare ABS in Waschmitteln verwendet, welche unbedenklich sind. Deswegen bleibt uns (zum Glück) eine verdreckte Abwasser-Schaumparty im Roten Main verwehrt.</w:t>
      </w:r>
    </w:p>
    <w:p w14:paraId="437BE67E" w14:textId="031884A9" w:rsidR="00417712" w:rsidRDefault="00417712">
      <w:pPr>
        <w:spacing w:before="0"/>
        <w:jc w:val="left"/>
        <w:rPr>
          <w:b/>
          <w:bCs/>
        </w:rPr>
      </w:pPr>
      <w:r>
        <w:rPr>
          <w:b/>
          <w:bCs/>
        </w:rPr>
        <w:br w:type="page"/>
      </w:r>
    </w:p>
    <w:p w14:paraId="5A4283C9" w14:textId="470C71F0" w:rsidR="004A4B07" w:rsidRDefault="00931B30" w:rsidP="00286533">
      <w:pPr>
        <w:rPr>
          <w:b/>
          <w:bCs/>
        </w:rPr>
      </w:pPr>
      <w:r w:rsidRPr="000E61E0">
        <w:rPr>
          <w:b/>
          <w:bCs/>
        </w:rPr>
        <w:lastRenderedPageBreak/>
        <w:t>Quellen:</w:t>
      </w:r>
    </w:p>
    <w:p w14:paraId="1CDCF4A9" w14:textId="77777777" w:rsidR="00153D19" w:rsidRDefault="00153D19" w:rsidP="00153D19">
      <w:pPr>
        <w:pStyle w:val="AufzhlungStandard"/>
      </w:pPr>
      <w:proofErr w:type="spellStart"/>
      <w:r>
        <w:t>Venzmer</w:t>
      </w:r>
      <w:proofErr w:type="spellEnd"/>
      <w:r>
        <w:t>, J. (2008): Grenzflächenchemische Spezialitäten - Alltägliche Phänomene, in Chemie in unserer Zeit, 2008, 42, S.72-79</w:t>
      </w:r>
    </w:p>
    <w:p w14:paraId="63A2B4C2" w14:textId="6201B08B" w:rsidR="00153D19" w:rsidRPr="009401D4" w:rsidRDefault="00153D19" w:rsidP="00153D19">
      <w:pPr>
        <w:pStyle w:val="AufzhlungStandard"/>
        <w:rPr>
          <w:lang w:val="en-US"/>
        </w:rPr>
      </w:pPr>
      <w:r>
        <w:t xml:space="preserve">Evonik Industries AG: Technischer Hintergrund Entschäumer. </w:t>
      </w:r>
      <w:r w:rsidRPr="009401D4">
        <w:rPr>
          <w:lang w:val="en-US"/>
        </w:rPr>
        <w:t xml:space="preserve">URL: </w:t>
      </w:r>
      <w:hyperlink r:id="rId22" w:history="1">
        <w:r w:rsidRPr="009401D4">
          <w:rPr>
            <w:rStyle w:val="Hyperlink"/>
            <w:rFonts w:cs="Arial"/>
            <w:lang w:val="en-US"/>
          </w:rPr>
          <w:t>http://www.tego.de/sites/dc/Downloadcenter/Evonik/Product/Tego/de/</w:t>
        </w:r>
      </w:hyperlink>
      <w:hyperlink r:id="rId23" w:history="1">
        <w:r w:rsidRPr="009401D4">
          <w:rPr>
            <w:rStyle w:val="Hyperlink"/>
            <w:rFonts w:cs="Arial"/>
            <w:lang w:val="en-US"/>
          </w:rPr>
          <w:t>Veroeffentlichungen/Technischer-Background/entschaeumer.pdf</w:t>
        </w:r>
      </w:hyperlink>
      <w:r w:rsidRPr="009401D4">
        <w:rPr>
          <w:lang w:val="en-US"/>
        </w:rPr>
        <w:t>; (17.06.2013)</w:t>
      </w:r>
    </w:p>
    <w:p w14:paraId="74754E8F" w14:textId="3C5C9F8C" w:rsidR="00153D19" w:rsidRDefault="00153D19" w:rsidP="00153D19">
      <w:pPr>
        <w:pStyle w:val="AufzhlungStandard"/>
      </w:pPr>
      <w:proofErr w:type="spellStart"/>
      <w:r>
        <w:t>Omeis</w:t>
      </w:r>
      <w:proofErr w:type="spellEnd"/>
      <w:r>
        <w:t xml:space="preserve">, J.: Additive: kleine Menge - große Wirkung. URL: </w:t>
      </w:r>
      <w:hyperlink r:id="rId24" w:history="1">
        <w:r>
          <w:rPr>
            <w:rStyle w:val="Hyperlink"/>
            <w:rFonts w:cs="Arial"/>
          </w:rPr>
          <w:t>http://www.aktuelle-</w:t>
        </w:r>
      </w:hyperlink>
      <w:hyperlink r:id="rId25" w:history="1">
        <w:r>
          <w:rPr>
            <w:rStyle w:val="Hyperlink"/>
            <w:rFonts w:cs="Arial"/>
          </w:rPr>
          <w:t>wochenschau.de/2007/woche33/woche33.html</w:t>
        </w:r>
      </w:hyperlink>
      <w:r>
        <w:t>; (17.06.2013) (</w:t>
      </w:r>
      <w:r w:rsidRPr="009401D4">
        <w:t>Quelle verschollen, 11.12.2020</w:t>
      </w:r>
      <w:r>
        <w:t>)</w:t>
      </w:r>
    </w:p>
    <w:p w14:paraId="6D06C7CA" w14:textId="77777777" w:rsidR="00EA1B50" w:rsidRPr="00195CE8" w:rsidRDefault="00EA1B50" w:rsidP="00EA1B50">
      <w:pPr>
        <w:pStyle w:val="AufzhlungStandard"/>
      </w:pPr>
      <w:r w:rsidRPr="00195CE8">
        <w:t>P. Huhn (1995): Seife – eine der ältesten Haushaltschemikalien, Praxis der Naturwissenschaften Chemie, 1/44, 19 – 21.</w:t>
      </w:r>
    </w:p>
    <w:p w14:paraId="47794318" w14:textId="77777777" w:rsidR="00EA1B50" w:rsidRPr="00EA1B50" w:rsidRDefault="00665A70" w:rsidP="00EA1B50">
      <w:pPr>
        <w:pStyle w:val="AufzhlungStandard"/>
        <w:rPr>
          <w:color w:val="000000" w:themeColor="text1"/>
          <w:szCs w:val="24"/>
        </w:rPr>
      </w:pPr>
      <w:hyperlink r:id="rId26" w:history="1">
        <w:r w:rsidR="00EA1B50" w:rsidRPr="00EA1B50">
          <w:rPr>
            <w:rStyle w:val="Hyperlink"/>
            <w:szCs w:val="24"/>
          </w:rPr>
          <w:t>http://wasser-wissen.de/abwasserlexikon/a/alkylbenzolsulfonate.htm</w:t>
        </w:r>
      </w:hyperlink>
      <w:r w:rsidR="00EA1B50" w:rsidRPr="00EA1B50">
        <w:rPr>
          <w:color w:val="000000" w:themeColor="text1"/>
          <w:szCs w:val="24"/>
        </w:rPr>
        <w:t xml:space="preserve"> geöffnet am 07.06.21</w:t>
      </w:r>
    </w:p>
    <w:p w14:paraId="4861991F" w14:textId="0DDDB785" w:rsidR="00044202" w:rsidRPr="00CC1A1A" w:rsidRDefault="00044202" w:rsidP="00EA1B50">
      <w:pPr>
        <w:pStyle w:val="AufzhlungStandard"/>
        <w:numPr>
          <w:ilvl w:val="0"/>
          <w:numId w:val="0"/>
        </w:numPr>
      </w:pPr>
    </w:p>
    <w:sectPr w:rsidR="00044202" w:rsidRPr="00CC1A1A" w:rsidSect="009A0C01">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153D19" w:rsidRDefault="00153D19" w:rsidP="005A7DCE">
      <w:pPr>
        <w:spacing w:before="0"/>
      </w:pPr>
      <w:r>
        <w:separator/>
      </w:r>
    </w:p>
  </w:endnote>
  <w:endnote w:type="continuationSeparator" w:id="0">
    <w:p w14:paraId="3214F425" w14:textId="77777777" w:rsidR="00153D19" w:rsidRDefault="00153D19"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153D19" w:rsidRDefault="00153D19">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1785DDA4" w:rsidR="00153D19" w:rsidRDefault="00153D19">
        <w:pPr>
          <w:pStyle w:val="Fuzeile"/>
          <w:jc w:val="center"/>
        </w:pPr>
        <w:r>
          <w:fldChar w:fldCharType="begin"/>
        </w:r>
        <w:r>
          <w:instrText>PAGE    \* MERGEFORMAT</w:instrText>
        </w:r>
        <w:r>
          <w:fldChar w:fldCharType="separate"/>
        </w:r>
        <w:r w:rsidR="00665A70">
          <w:rPr>
            <w:noProof/>
          </w:rPr>
          <w:t>4</w:t>
        </w:r>
        <w:r>
          <w:fldChar w:fldCharType="end"/>
        </w:r>
      </w:p>
    </w:sdtContent>
  </w:sdt>
  <w:p w14:paraId="69DF8B39" w14:textId="77777777" w:rsidR="00153D19" w:rsidRDefault="00153D1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153D19" w:rsidRDefault="00153D19" w:rsidP="005A7DCE">
      <w:pPr>
        <w:spacing w:before="0"/>
      </w:pPr>
      <w:r>
        <w:separator/>
      </w:r>
    </w:p>
  </w:footnote>
  <w:footnote w:type="continuationSeparator" w:id="0">
    <w:p w14:paraId="026CC8B6" w14:textId="77777777" w:rsidR="00153D19" w:rsidRDefault="00153D19"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AFA560C"/>
    <w:multiLevelType w:val="hybridMultilevel"/>
    <w:tmpl w:val="B5946F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C0721CE"/>
    <w:multiLevelType w:val="multilevel"/>
    <w:tmpl w:val="287440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31C54EA"/>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ascii="Arial" w:hAnsi="Arial" w:hint="default"/>
      </w:rPr>
    </w:lvl>
    <w:lvl w:ilvl="2">
      <w:start w:val="1"/>
      <w:numFmt w:val="bullet"/>
      <w:lvlText w:val=""/>
      <w:lvlJc w:val="left"/>
      <w:pPr>
        <w:ind w:left="425" w:hanging="425"/>
      </w:pPr>
      <w:rPr>
        <w:rFonts w:ascii="Symbol" w:hAnsi="Symbol" w:hint="default"/>
        <w:color w:val="000000" w:themeColor="text1"/>
      </w:rPr>
    </w:lvl>
    <w:lvl w:ilvl="3">
      <w:start w:val="1"/>
      <w:numFmt w:val="lowerLetter"/>
      <w:lvlText w:val="%4."/>
      <w:lvlJc w:val="left"/>
      <w:pPr>
        <w:ind w:left="425" w:hanging="425"/>
      </w:pPr>
      <w:rPr>
        <w:rFonts w:ascii="Arial" w:hAnsi="Arial"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587037E"/>
    <w:multiLevelType w:val="hybridMultilevel"/>
    <w:tmpl w:val="4CE0C6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F04B5A"/>
    <w:multiLevelType w:val="hybridMultilevel"/>
    <w:tmpl w:val="FA5E88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5"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7" w15:restartNumberingAfterBreak="0">
    <w:nsid w:val="5FC96F6B"/>
    <w:multiLevelType w:val="multilevel"/>
    <w:tmpl w:val="578AA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D02E33"/>
    <w:multiLevelType w:val="hybridMultilevel"/>
    <w:tmpl w:val="29342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20"/>
  </w:num>
  <w:num w:numId="2">
    <w:abstractNumId w:val="3"/>
  </w:num>
  <w:num w:numId="3">
    <w:abstractNumId w:val="2"/>
  </w:num>
  <w:num w:numId="4">
    <w:abstractNumId w:val="5"/>
  </w:num>
  <w:num w:numId="5">
    <w:abstractNumId w:val="5"/>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5"/>
  </w:num>
  <w:num w:numId="7">
    <w:abstractNumId w:val="8"/>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19"/>
  </w:num>
  <w:num w:numId="21">
    <w:abstractNumId w:val="7"/>
  </w:num>
  <w:num w:numId="22">
    <w:abstractNumId w:val="17"/>
  </w:num>
  <w:num w:numId="23">
    <w:abstractNumId w:val="18"/>
  </w:num>
  <w:num w:numId="24">
    <w:abstractNumId w:val="13"/>
  </w:num>
  <w:num w:numId="25">
    <w:abstractNumId w:val="4"/>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4202"/>
    <w:rsid w:val="00045EDE"/>
    <w:rsid w:val="00061AA4"/>
    <w:rsid w:val="000712A2"/>
    <w:rsid w:val="00074491"/>
    <w:rsid w:val="000B006A"/>
    <w:rsid w:val="000D4A1C"/>
    <w:rsid w:val="000E61E0"/>
    <w:rsid w:val="00153D19"/>
    <w:rsid w:val="00162C0D"/>
    <w:rsid w:val="001B0E73"/>
    <w:rsid w:val="001D6942"/>
    <w:rsid w:val="00204CFC"/>
    <w:rsid w:val="00246A35"/>
    <w:rsid w:val="00286533"/>
    <w:rsid w:val="00294E98"/>
    <w:rsid w:val="002B1FCE"/>
    <w:rsid w:val="0033663A"/>
    <w:rsid w:val="0036111E"/>
    <w:rsid w:val="003B7E14"/>
    <w:rsid w:val="00417712"/>
    <w:rsid w:val="0047214A"/>
    <w:rsid w:val="004A4B07"/>
    <w:rsid w:val="00533DC6"/>
    <w:rsid w:val="0056051D"/>
    <w:rsid w:val="005633FE"/>
    <w:rsid w:val="005A7DCE"/>
    <w:rsid w:val="005E08F6"/>
    <w:rsid w:val="00660598"/>
    <w:rsid w:val="00665A70"/>
    <w:rsid w:val="006841CE"/>
    <w:rsid w:val="00685CDD"/>
    <w:rsid w:val="006B2FE4"/>
    <w:rsid w:val="006B7925"/>
    <w:rsid w:val="007161D1"/>
    <w:rsid w:val="007514D3"/>
    <w:rsid w:val="00783295"/>
    <w:rsid w:val="00786EB8"/>
    <w:rsid w:val="00790BF1"/>
    <w:rsid w:val="007A7CB9"/>
    <w:rsid w:val="007B2C80"/>
    <w:rsid w:val="007F18E1"/>
    <w:rsid w:val="008117E4"/>
    <w:rsid w:val="00825BFE"/>
    <w:rsid w:val="00850560"/>
    <w:rsid w:val="00883728"/>
    <w:rsid w:val="008A524D"/>
    <w:rsid w:val="00931B30"/>
    <w:rsid w:val="009401D4"/>
    <w:rsid w:val="009710A6"/>
    <w:rsid w:val="009A0C01"/>
    <w:rsid w:val="009B4835"/>
    <w:rsid w:val="00A12AD9"/>
    <w:rsid w:val="00A21130"/>
    <w:rsid w:val="00A241B5"/>
    <w:rsid w:val="00A25B94"/>
    <w:rsid w:val="00A5383F"/>
    <w:rsid w:val="00AA5D66"/>
    <w:rsid w:val="00AB7E4B"/>
    <w:rsid w:val="00AE53F0"/>
    <w:rsid w:val="00AF7672"/>
    <w:rsid w:val="00B02691"/>
    <w:rsid w:val="00B10DD4"/>
    <w:rsid w:val="00B14FBB"/>
    <w:rsid w:val="00B50218"/>
    <w:rsid w:val="00B85024"/>
    <w:rsid w:val="00BE21CD"/>
    <w:rsid w:val="00BF161D"/>
    <w:rsid w:val="00C36416"/>
    <w:rsid w:val="00C511E6"/>
    <w:rsid w:val="00C90379"/>
    <w:rsid w:val="00CA413D"/>
    <w:rsid w:val="00CC1A1A"/>
    <w:rsid w:val="00CF08D5"/>
    <w:rsid w:val="00CF6757"/>
    <w:rsid w:val="00D812B1"/>
    <w:rsid w:val="00D838B6"/>
    <w:rsid w:val="00D97908"/>
    <w:rsid w:val="00DB6CB4"/>
    <w:rsid w:val="00E14DE1"/>
    <w:rsid w:val="00E20AF3"/>
    <w:rsid w:val="00E43D9A"/>
    <w:rsid w:val="00E50811"/>
    <w:rsid w:val="00E54A99"/>
    <w:rsid w:val="00E8473B"/>
    <w:rsid w:val="00EA1B50"/>
    <w:rsid w:val="00F12D7D"/>
    <w:rsid w:val="00F6667C"/>
    <w:rsid w:val="00F76D18"/>
    <w:rsid w:val="00FD247F"/>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56051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56051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56051D"/>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BesuchterLink">
    <w:name w:val="FollowedHyperlink"/>
    <w:basedOn w:val="Absatz-Standardschriftart"/>
    <w:uiPriority w:val="99"/>
    <w:semiHidden/>
    <w:unhideWhenUsed/>
    <w:rsid w:val="00153D19"/>
    <w:rPr>
      <w:color w:val="0000FF" w:themeColor="followedHyperlink"/>
      <w:u w:val="single"/>
    </w:rPr>
  </w:style>
  <w:style w:type="character" w:styleId="Fett">
    <w:name w:val="Strong"/>
    <w:basedOn w:val="Absatz-Standardschriftart"/>
    <w:uiPriority w:val="22"/>
    <w:rsid w:val="00153D19"/>
    <w:rPr>
      <w:b/>
      <w:bCs/>
    </w:rPr>
  </w:style>
  <w:style w:type="paragraph" w:styleId="StandardWeb">
    <w:name w:val="Normal (Web)"/>
    <w:basedOn w:val="Standard"/>
    <w:uiPriority w:val="99"/>
    <w:semiHidden/>
    <w:unhideWhenUsed/>
    <w:rsid w:val="00153D19"/>
    <w:pPr>
      <w:spacing w:before="100" w:beforeAutospacing="1" w:after="100" w:afterAutospacing="1"/>
      <w:jc w:val="left"/>
    </w:pPr>
    <w:rPr>
      <w:rFonts w:ascii="Times New Roman" w:eastAsia="Times New Roman" w:hAnsi="Times New Roman" w:cs="Times New Roman"/>
      <w:szCs w:val="24"/>
      <w:lang w:eastAsia="de-DE"/>
    </w:rPr>
  </w:style>
  <w:style w:type="table" w:styleId="Tabellenraster">
    <w:name w:val="Table Grid"/>
    <w:basedOn w:val="NormaleTabelle"/>
    <w:uiPriority w:val="39"/>
    <w:rsid w:val="002B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58700">
      <w:bodyDiv w:val="1"/>
      <w:marLeft w:val="0"/>
      <w:marRight w:val="0"/>
      <w:marTop w:val="0"/>
      <w:marBottom w:val="0"/>
      <w:divBdr>
        <w:top w:val="none" w:sz="0" w:space="0" w:color="auto"/>
        <w:left w:val="none" w:sz="0" w:space="0" w:color="auto"/>
        <w:bottom w:val="none" w:sz="0" w:space="0" w:color="auto"/>
        <w:right w:val="none" w:sz="0" w:space="0" w:color="auto"/>
      </w:divBdr>
    </w:div>
    <w:div w:id="284582234">
      <w:bodyDiv w:val="1"/>
      <w:marLeft w:val="0"/>
      <w:marRight w:val="0"/>
      <w:marTop w:val="0"/>
      <w:marBottom w:val="0"/>
      <w:divBdr>
        <w:top w:val="none" w:sz="0" w:space="0" w:color="auto"/>
        <w:left w:val="none" w:sz="0" w:space="0" w:color="auto"/>
        <w:bottom w:val="none" w:sz="0" w:space="0" w:color="auto"/>
        <w:right w:val="none" w:sz="0" w:space="0" w:color="auto"/>
      </w:divBdr>
    </w:div>
    <w:div w:id="8693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asser-wissen.de/abwasserlexikon/a/alkylbenzolsulfonate.htm" TargetMode="External"/><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aktuelle-wochenschau.de/2007/woche33/woche33.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aktuelle-wochenschau.de/2007/woche33/woche33.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tego.de/sites/dc/Downloadcenter/Evonik/Product/Tego/de/Veroeffentlichungen/Technischer-Background/entschaeumer.pdf" TargetMode="Externa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hyperlink" Target="http://www.tego.de/sites/dc/Downloadcenter/Evonik/Product/Tego/de/Veroeffentlichungen/Technischer-Background/entschaeumer.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47A8F-5484-44BE-8134-CACA6C03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1279</Words>
  <Characters>8060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8</cp:revision>
  <cp:lastPrinted>2022-01-27T07:33:00Z</cp:lastPrinted>
  <dcterms:created xsi:type="dcterms:W3CDTF">2022-01-18T15:24:00Z</dcterms:created>
  <dcterms:modified xsi:type="dcterms:W3CDTF">2022-01-27T07:33:00Z</dcterms:modified>
</cp:coreProperties>
</file>