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A25B94">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7B124F" w:rsidRDefault="007B124F"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7B124F" w:rsidRDefault="007B124F"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70DE4762" w:rsidR="00AE53F0" w:rsidRPr="002940C1" w:rsidRDefault="00E8473B" w:rsidP="002940C1">
      <w:pPr>
        <w:pStyle w:val="Seminar"/>
      </w:pPr>
      <w:r w:rsidRPr="002940C1">
        <w:t>Seminar</w:t>
      </w:r>
      <w:r w:rsidR="00FD7888" w:rsidRPr="002940C1">
        <w:t xml:space="preserve"> „Übungen im Vortragen –</w:t>
      </w:r>
      <w:r w:rsidR="0029716A" w:rsidRPr="002940C1">
        <w:t xml:space="preserve"> </w:t>
      </w:r>
      <w:r w:rsidR="00480635" w:rsidRPr="002940C1">
        <w:t>AC</w:t>
      </w:r>
      <w:r w:rsidR="00FD7888" w:rsidRPr="002940C1">
        <w:t>“</w:t>
      </w:r>
    </w:p>
    <w:p w14:paraId="61C6F5BC" w14:textId="60201D62" w:rsidR="00E8473B" w:rsidRDefault="002940C1" w:rsidP="005633FE">
      <w:pPr>
        <w:pStyle w:val="Titel"/>
      </w:pPr>
      <w:r>
        <w:t>Die pH-Abhängigkeit</w:t>
      </w:r>
      <w:r>
        <w:br/>
        <w:t>des Redox-Potentials</w:t>
      </w:r>
    </w:p>
    <w:p w14:paraId="28CE20D7" w14:textId="20537374" w:rsidR="00E8473B" w:rsidRDefault="002940C1" w:rsidP="00E8473B">
      <w:pPr>
        <w:pStyle w:val="Autor"/>
      </w:pPr>
      <w:r>
        <w:t>Volker Engel, WS 99/00</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78C84108" w14:textId="4B497CD7" w:rsidR="00D46C4D"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7889134" w:history="1">
            <w:r w:rsidR="00D46C4D" w:rsidRPr="004A1964">
              <w:rPr>
                <w:rStyle w:val="Hyperlink"/>
                <w:noProof/>
              </w:rPr>
              <w:t>1</w:t>
            </w:r>
            <w:r w:rsidR="00D46C4D">
              <w:rPr>
                <w:rFonts w:asciiTheme="minorHAnsi" w:eastAsiaTheme="minorEastAsia" w:hAnsiTheme="minorHAnsi"/>
                <w:noProof/>
                <w:sz w:val="22"/>
                <w:lang w:eastAsia="de-DE"/>
              </w:rPr>
              <w:tab/>
            </w:r>
            <w:r w:rsidR="00D46C4D" w:rsidRPr="004A1964">
              <w:rPr>
                <w:rStyle w:val="Hyperlink"/>
                <w:noProof/>
              </w:rPr>
              <w:t>Die Konzentrationsabhängigkeit des Redox-Potentials</w:t>
            </w:r>
            <w:r w:rsidR="00D46C4D">
              <w:rPr>
                <w:noProof/>
                <w:webHidden/>
              </w:rPr>
              <w:tab/>
            </w:r>
            <w:r w:rsidR="00D46C4D">
              <w:rPr>
                <w:noProof/>
                <w:webHidden/>
              </w:rPr>
              <w:fldChar w:fldCharType="begin"/>
            </w:r>
            <w:r w:rsidR="00D46C4D">
              <w:rPr>
                <w:noProof/>
                <w:webHidden/>
              </w:rPr>
              <w:instrText xml:space="preserve"> PAGEREF _Toc57889134 \h </w:instrText>
            </w:r>
            <w:r w:rsidR="00D46C4D">
              <w:rPr>
                <w:noProof/>
                <w:webHidden/>
              </w:rPr>
            </w:r>
            <w:r w:rsidR="00D46C4D">
              <w:rPr>
                <w:noProof/>
                <w:webHidden/>
              </w:rPr>
              <w:fldChar w:fldCharType="separate"/>
            </w:r>
            <w:r w:rsidR="000632B7">
              <w:rPr>
                <w:noProof/>
                <w:webHidden/>
              </w:rPr>
              <w:t>1</w:t>
            </w:r>
            <w:r w:rsidR="00D46C4D">
              <w:rPr>
                <w:noProof/>
                <w:webHidden/>
              </w:rPr>
              <w:fldChar w:fldCharType="end"/>
            </w:r>
          </w:hyperlink>
        </w:p>
        <w:p w14:paraId="3573C95E" w14:textId="02263F9F" w:rsidR="00D46C4D" w:rsidRDefault="000632B7">
          <w:pPr>
            <w:pStyle w:val="Verzeichnis2"/>
            <w:tabs>
              <w:tab w:val="left" w:pos="880"/>
              <w:tab w:val="right" w:leader="dot" w:pos="9344"/>
            </w:tabs>
            <w:rPr>
              <w:rFonts w:asciiTheme="minorHAnsi" w:eastAsiaTheme="minorEastAsia" w:hAnsiTheme="minorHAnsi"/>
              <w:noProof/>
              <w:sz w:val="22"/>
              <w:lang w:eastAsia="de-DE"/>
            </w:rPr>
          </w:pPr>
          <w:hyperlink w:anchor="_Toc57889135" w:history="1">
            <w:r w:rsidR="00D46C4D" w:rsidRPr="004A1964">
              <w:rPr>
                <w:rStyle w:val="Hyperlink"/>
                <w:noProof/>
              </w:rPr>
              <w:t>1.1</w:t>
            </w:r>
            <w:r w:rsidR="00D46C4D">
              <w:rPr>
                <w:rFonts w:asciiTheme="minorHAnsi" w:eastAsiaTheme="minorEastAsia" w:hAnsiTheme="minorHAnsi"/>
                <w:noProof/>
                <w:sz w:val="22"/>
                <w:lang w:eastAsia="de-DE"/>
              </w:rPr>
              <w:tab/>
            </w:r>
            <w:r w:rsidR="00D46C4D" w:rsidRPr="004A1964">
              <w:rPr>
                <w:rStyle w:val="Hyperlink"/>
                <w:noProof/>
              </w:rPr>
              <w:t>Die Konzentrationszelle</w:t>
            </w:r>
            <w:r w:rsidR="00D46C4D">
              <w:rPr>
                <w:noProof/>
                <w:webHidden/>
              </w:rPr>
              <w:tab/>
            </w:r>
            <w:r w:rsidR="00D46C4D">
              <w:rPr>
                <w:noProof/>
                <w:webHidden/>
              </w:rPr>
              <w:fldChar w:fldCharType="begin"/>
            </w:r>
            <w:r w:rsidR="00D46C4D">
              <w:rPr>
                <w:noProof/>
                <w:webHidden/>
              </w:rPr>
              <w:instrText xml:space="preserve"> PAGEREF _Toc57889135 \h </w:instrText>
            </w:r>
            <w:r w:rsidR="00D46C4D">
              <w:rPr>
                <w:noProof/>
                <w:webHidden/>
              </w:rPr>
            </w:r>
            <w:r w:rsidR="00D46C4D">
              <w:rPr>
                <w:noProof/>
                <w:webHidden/>
              </w:rPr>
              <w:fldChar w:fldCharType="separate"/>
            </w:r>
            <w:r>
              <w:rPr>
                <w:noProof/>
                <w:webHidden/>
              </w:rPr>
              <w:t>1</w:t>
            </w:r>
            <w:r w:rsidR="00D46C4D">
              <w:rPr>
                <w:noProof/>
                <w:webHidden/>
              </w:rPr>
              <w:fldChar w:fldCharType="end"/>
            </w:r>
          </w:hyperlink>
        </w:p>
        <w:p w14:paraId="3600EB19" w14:textId="5308FFA6" w:rsidR="00D46C4D" w:rsidRDefault="000632B7">
          <w:pPr>
            <w:pStyle w:val="Verzeichnis2"/>
            <w:tabs>
              <w:tab w:val="left" w:pos="880"/>
              <w:tab w:val="right" w:leader="dot" w:pos="9344"/>
            </w:tabs>
            <w:rPr>
              <w:rFonts w:asciiTheme="minorHAnsi" w:eastAsiaTheme="minorEastAsia" w:hAnsiTheme="minorHAnsi"/>
              <w:noProof/>
              <w:sz w:val="22"/>
              <w:lang w:eastAsia="de-DE"/>
            </w:rPr>
          </w:pPr>
          <w:hyperlink w:anchor="_Toc57889136" w:history="1">
            <w:r w:rsidR="00D46C4D" w:rsidRPr="004A1964">
              <w:rPr>
                <w:rStyle w:val="Hyperlink"/>
                <w:noProof/>
              </w:rPr>
              <w:t>1.2</w:t>
            </w:r>
            <w:r w:rsidR="00D46C4D">
              <w:rPr>
                <w:rFonts w:asciiTheme="minorHAnsi" w:eastAsiaTheme="minorEastAsia" w:hAnsiTheme="minorHAnsi"/>
                <w:noProof/>
                <w:sz w:val="22"/>
                <w:lang w:eastAsia="de-DE"/>
              </w:rPr>
              <w:tab/>
            </w:r>
            <w:r w:rsidR="00D46C4D" w:rsidRPr="004A1964">
              <w:rPr>
                <w:rStyle w:val="Hyperlink"/>
                <w:noProof/>
              </w:rPr>
              <w:t>Die Nernst’sche Gleichung</w:t>
            </w:r>
            <w:r w:rsidR="00D46C4D">
              <w:rPr>
                <w:noProof/>
                <w:webHidden/>
              </w:rPr>
              <w:tab/>
            </w:r>
            <w:r w:rsidR="00D46C4D">
              <w:rPr>
                <w:noProof/>
                <w:webHidden/>
              </w:rPr>
              <w:fldChar w:fldCharType="begin"/>
            </w:r>
            <w:r w:rsidR="00D46C4D">
              <w:rPr>
                <w:noProof/>
                <w:webHidden/>
              </w:rPr>
              <w:instrText xml:space="preserve"> PAGEREF _Toc57889136 \h </w:instrText>
            </w:r>
            <w:r w:rsidR="00D46C4D">
              <w:rPr>
                <w:noProof/>
                <w:webHidden/>
              </w:rPr>
            </w:r>
            <w:r w:rsidR="00D46C4D">
              <w:rPr>
                <w:noProof/>
                <w:webHidden/>
              </w:rPr>
              <w:fldChar w:fldCharType="separate"/>
            </w:r>
            <w:r>
              <w:rPr>
                <w:noProof/>
                <w:webHidden/>
              </w:rPr>
              <w:t>3</w:t>
            </w:r>
            <w:r w:rsidR="00D46C4D">
              <w:rPr>
                <w:noProof/>
                <w:webHidden/>
              </w:rPr>
              <w:fldChar w:fldCharType="end"/>
            </w:r>
          </w:hyperlink>
        </w:p>
        <w:p w14:paraId="5C47F0A7" w14:textId="2B960502" w:rsidR="00D46C4D" w:rsidRDefault="000632B7">
          <w:pPr>
            <w:pStyle w:val="Verzeichnis1"/>
            <w:tabs>
              <w:tab w:val="left" w:pos="480"/>
              <w:tab w:val="right" w:leader="dot" w:pos="9344"/>
            </w:tabs>
            <w:rPr>
              <w:rFonts w:asciiTheme="minorHAnsi" w:eastAsiaTheme="minorEastAsia" w:hAnsiTheme="minorHAnsi"/>
              <w:noProof/>
              <w:sz w:val="22"/>
              <w:lang w:eastAsia="de-DE"/>
            </w:rPr>
          </w:pPr>
          <w:hyperlink w:anchor="_Toc57889137" w:history="1">
            <w:r w:rsidR="00D46C4D" w:rsidRPr="004A1964">
              <w:rPr>
                <w:rStyle w:val="Hyperlink"/>
                <w:noProof/>
              </w:rPr>
              <w:t>2</w:t>
            </w:r>
            <w:r w:rsidR="00D46C4D">
              <w:rPr>
                <w:rFonts w:asciiTheme="minorHAnsi" w:eastAsiaTheme="minorEastAsia" w:hAnsiTheme="minorHAnsi"/>
                <w:noProof/>
                <w:sz w:val="22"/>
                <w:lang w:eastAsia="de-DE"/>
              </w:rPr>
              <w:tab/>
            </w:r>
            <w:r w:rsidR="00D46C4D" w:rsidRPr="004A1964">
              <w:rPr>
                <w:rStyle w:val="Hyperlink"/>
                <w:noProof/>
              </w:rPr>
              <w:t>Die pH-Wert-Abhängigkeit des Redox-Potentials</w:t>
            </w:r>
            <w:r w:rsidR="00D46C4D">
              <w:rPr>
                <w:noProof/>
                <w:webHidden/>
              </w:rPr>
              <w:tab/>
            </w:r>
            <w:r w:rsidR="00D46C4D">
              <w:rPr>
                <w:noProof/>
                <w:webHidden/>
              </w:rPr>
              <w:fldChar w:fldCharType="begin"/>
            </w:r>
            <w:r w:rsidR="00D46C4D">
              <w:rPr>
                <w:noProof/>
                <w:webHidden/>
              </w:rPr>
              <w:instrText xml:space="preserve"> PAGEREF _Toc57889137 \h </w:instrText>
            </w:r>
            <w:r w:rsidR="00D46C4D">
              <w:rPr>
                <w:noProof/>
                <w:webHidden/>
              </w:rPr>
            </w:r>
            <w:r w:rsidR="00D46C4D">
              <w:rPr>
                <w:noProof/>
                <w:webHidden/>
              </w:rPr>
              <w:fldChar w:fldCharType="separate"/>
            </w:r>
            <w:r>
              <w:rPr>
                <w:noProof/>
                <w:webHidden/>
              </w:rPr>
              <w:t>4</w:t>
            </w:r>
            <w:r w:rsidR="00D46C4D">
              <w:rPr>
                <w:noProof/>
                <w:webHidden/>
              </w:rPr>
              <w:fldChar w:fldCharType="end"/>
            </w:r>
          </w:hyperlink>
        </w:p>
        <w:p w14:paraId="4EE816F3" w14:textId="1517293C" w:rsidR="00D46C4D" w:rsidRDefault="000632B7">
          <w:pPr>
            <w:pStyle w:val="Verzeichnis2"/>
            <w:tabs>
              <w:tab w:val="left" w:pos="880"/>
              <w:tab w:val="right" w:leader="dot" w:pos="9344"/>
            </w:tabs>
            <w:rPr>
              <w:rFonts w:asciiTheme="minorHAnsi" w:eastAsiaTheme="minorEastAsia" w:hAnsiTheme="minorHAnsi"/>
              <w:noProof/>
              <w:sz w:val="22"/>
              <w:lang w:eastAsia="de-DE"/>
            </w:rPr>
          </w:pPr>
          <w:hyperlink w:anchor="_Toc57889138" w:history="1">
            <w:r w:rsidR="00D46C4D" w:rsidRPr="004A1964">
              <w:rPr>
                <w:rStyle w:val="Hyperlink"/>
                <w:noProof/>
              </w:rPr>
              <w:t>2.1</w:t>
            </w:r>
            <w:r w:rsidR="00D46C4D">
              <w:rPr>
                <w:rFonts w:asciiTheme="minorHAnsi" w:eastAsiaTheme="minorEastAsia" w:hAnsiTheme="minorHAnsi"/>
                <w:noProof/>
                <w:sz w:val="22"/>
                <w:lang w:eastAsia="de-DE"/>
              </w:rPr>
              <w:tab/>
            </w:r>
            <w:r w:rsidR="00D46C4D" w:rsidRPr="004A1964">
              <w:rPr>
                <w:rStyle w:val="Hyperlink"/>
                <w:noProof/>
              </w:rPr>
              <w:t>Beispiele</w:t>
            </w:r>
            <w:r w:rsidR="00D46C4D">
              <w:rPr>
                <w:noProof/>
                <w:webHidden/>
              </w:rPr>
              <w:tab/>
            </w:r>
            <w:r w:rsidR="00D46C4D">
              <w:rPr>
                <w:noProof/>
                <w:webHidden/>
              </w:rPr>
              <w:fldChar w:fldCharType="begin"/>
            </w:r>
            <w:r w:rsidR="00D46C4D">
              <w:rPr>
                <w:noProof/>
                <w:webHidden/>
              </w:rPr>
              <w:instrText xml:space="preserve"> PAGEREF _Toc57889138 \h </w:instrText>
            </w:r>
            <w:r w:rsidR="00D46C4D">
              <w:rPr>
                <w:noProof/>
                <w:webHidden/>
              </w:rPr>
            </w:r>
            <w:r w:rsidR="00D46C4D">
              <w:rPr>
                <w:noProof/>
                <w:webHidden/>
              </w:rPr>
              <w:fldChar w:fldCharType="separate"/>
            </w:r>
            <w:r>
              <w:rPr>
                <w:noProof/>
                <w:webHidden/>
              </w:rPr>
              <w:t>4</w:t>
            </w:r>
            <w:r w:rsidR="00D46C4D">
              <w:rPr>
                <w:noProof/>
                <w:webHidden/>
              </w:rPr>
              <w:fldChar w:fldCharType="end"/>
            </w:r>
          </w:hyperlink>
        </w:p>
        <w:p w14:paraId="38C551C7" w14:textId="6A76444E" w:rsidR="00D46C4D" w:rsidRDefault="000632B7">
          <w:pPr>
            <w:pStyle w:val="Verzeichnis1"/>
            <w:tabs>
              <w:tab w:val="left" w:pos="480"/>
              <w:tab w:val="right" w:leader="dot" w:pos="9344"/>
            </w:tabs>
            <w:rPr>
              <w:rFonts w:asciiTheme="minorHAnsi" w:eastAsiaTheme="minorEastAsia" w:hAnsiTheme="minorHAnsi"/>
              <w:noProof/>
              <w:sz w:val="22"/>
              <w:lang w:eastAsia="de-DE"/>
            </w:rPr>
          </w:pPr>
          <w:hyperlink w:anchor="_Toc57889139" w:history="1">
            <w:r w:rsidR="00D46C4D" w:rsidRPr="004A1964">
              <w:rPr>
                <w:rStyle w:val="Hyperlink"/>
                <w:noProof/>
              </w:rPr>
              <w:t>3</w:t>
            </w:r>
            <w:r w:rsidR="00D46C4D">
              <w:rPr>
                <w:rFonts w:asciiTheme="minorHAnsi" w:eastAsiaTheme="minorEastAsia" w:hAnsiTheme="minorHAnsi"/>
                <w:noProof/>
                <w:sz w:val="22"/>
                <w:lang w:eastAsia="de-DE"/>
              </w:rPr>
              <w:tab/>
            </w:r>
            <w:r w:rsidR="00D46C4D" w:rsidRPr="004A1964">
              <w:rPr>
                <w:rStyle w:val="Hyperlink"/>
                <w:noProof/>
              </w:rPr>
              <w:t>Die pH-Wert-Messung</w:t>
            </w:r>
            <w:r w:rsidR="00D46C4D">
              <w:rPr>
                <w:noProof/>
                <w:webHidden/>
              </w:rPr>
              <w:tab/>
            </w:r>
            <w:r w:rsidR="00D46C4D">
              <w:rPr>
                <w:noProof/>
                <w:webHidden/>
              </w:rPr>
              <w:fldChar w:fldCharType="begin"/>
            </w:r>
            <w:r w:rsidR="00D46C4D">
              <w:rPr>
                <w:noProof/>
                <w:webHidden/>
              </w:rPr>
              <w:instrText xml:space="preserve"> PAGEREF _Toc57889139 \h </w:instrText>
            </w:r>
            <w:r w:rsidR="00D46C4D">
              <w:rPr>
                <w:noProof/>
                <w:webHidden/>
              </w:rPr>
            </w:r>
            <w:r w:rsidR="00D46C4D">
              <w:rPr>
                <w:noProof/>
                <w:webHidden/>
              </w:rPr>
              <w:fldChar w:fldCharType="separate"/>
            </w:r>
            <w:r>
              <w:rPr>
                <w:noProof/>
                <w:webHidden/>
              </w:rPr>
              <w:t>6</w:t>
            </w:r>
            <w:r w:rsidR="00D46C4D">
              <w:rPr>
                <w:noProof/>
                <w:webHidden/>
              </w:rPr>
              <w:fldChar w:fldCharType="end"/>
            </w:r>
          </w:hyperlink>
        </w:p>
        <w:p w14:paraId="04DF0F8C" w14:textId="3E7728C2" w:rsidR="00D46C4D" w:rsidRDefault="000632B7">
          <w:pPr>
            <w:pStyle w:val="Verzeichnis2"/>
            <w:tabs>
              <w:tab w:val="left" w:pos="880"/>
              <w:tab w:val="right" w:leader="dot" w:pos="9344"/>
            </w:tabs>
            <w:rPr>
              <w:rFonts w:asciiTheme="minorHAnsi" w:eastAsiaTheme="minorEastAsia" w:hAnsiTheme="minorHAnsi"/>
              <w:noProof/>
              <w:sz w:val="22"/>
              <w:lang w:eastAsia="de-DE"/>
            </w:rPr>
          </w:pPr>
          <w:hyperlink w:anchor="_Toc57889140" w:history="1">
            <w:r w:rsidR="00D46C4D" w:rsidRPr="004A1964">
              <w:rPr>
                <w:rStyle w:val="Hyperlink"/>
                <w:noProof/>
              </w:rPr>
              <w:t>3.1</w:t>
            </w:r>
            <w:r w:rsidR="00D46C4D">
              <w:rPr>
                <w:rFonts w:asciiTheme="minorHAnsi" w:eastAsiaTheme="minorEastAsia" w:hAnsiTheme="minorHAnsi"/>
                <w:noProof/>
                <w:sz w:val="22"/>
                <w:lang w:eastAsia="de-DE"/>
              </w:rPr>
              <w:tab/>
            </w:r>
            <w:r w:rsidR="00D46C4D" w:rsidRPr="004A1964">
              <w:rPr>
                <w:rStyle w:val="Hyperlink"/>
                <w:noProof/>
              </w:rPr>
              <w:t>Die Mess-Kette</w:t>
            </w:r>
            <w:r w:rsidR="00D46C4D">
              <w:rPr>
                <w:noProof/>
                <w:webHidden/>
              </w:rPr>
              <w:tab/>
            </w:r>
            <w:r w:rsidR="00D46C4D">
              <w:rPr>
                <w:noProof/>
                <w:webHidden/>
              </w:rPr>
              <w:fldChar w:fldCharType="begin"/>
            </w:r>
            <w:r w:rsidR="00D46C4D">
              <w:rPr>
                <w:noProof/>
                <w:webHidden/>
              </w:rPr>
              <w:instrText xml:space="preserve"> PAGEREF _Toc57889140 \h </w:instrText>
            </w:r>
            <w:r w:rsidR="00D46C4D">
              <w:rPr>
                <w:noProof/>
                <w:webHidden/>
              </w:rPr>
            </w:r>
            <w:r w:rsidR="00D46C4D">
              <w:rPr>
                <w:noProof/>
                <w:webHidden/>
              </w:rPr>
              <w:fldChar w:fldCharType="separate"/>
            </w:r>
            <w:r>
              <w:rPr>
                <w:noProof/>
                <w:webHidden/>
              </w:rPr>
              <w:t>6</w:t>
            </w:r>
            <w:r w:rsidR="00D46C4D">
              <w:rPr>
                <w:noProof/>
                <w:webHidden/>
              </w:rPr>
              <w:fldChar w:fldCharType="end"/>
            </w:r>
          </w:hyperlink>
        </w:p>
        <w:p w14:paraId="7C640F93" w14:textId="0AF14173" w:rsidR="00D46C4D" w:rsidRDefault="000632B7">
          <w:pPr>
            <w:pStyle w:val="Verzeichnis2"/>
            <w:tabs>
              <w:tab w:val="left" w:pos="880"/>
              <w:tab w:val="right" w:leader="dot" w:pos="9344"/>
            </w:tabs>
            <w:rPr>
              <w:rFonts w:asciiTheme="minorHAnsi" w:eastAsiaTheme="minorEastAsia" w:hAnsiTheme="minorHAnsi"/>
              <w:noProof/>
              <w:sz w:val="22"/>
              <w:lang w:eastAsia="de-DE"/>
            </w:rPr>
          </w:pPr>
          <w:hyperlink w:anchor="_Toc57889141" w:history="1">
            <w:r w:rsidR="00D46C4D" w:rsidRPr="004A1964">
              <w:rPr>
                <w:rStyle w:val="Hyperlink"/>
                <w:noProof/>
              </w:rPr>
              <w:t>3.2</w:t>
            </w:r>
            <w:r w:rsidR="00D46C4D">
              <w:rPr>
                <w:rFonts w:asciiTheme="minorHAnsi" w:eastAsiaTheme="minorEastAsia" w:hAnsiTheme="minorHAnsi"/>
                <w:noProof/>
                <w:sz w:val="22"/>
                <w:lang w:eastAsia="de-DE"/>
              </w:rPr>
              <w:tab/>
            </w:r>
            <w:r w:rsidR="00D46C4D" w:rsidRPr="004A1964">
              <w:rPr>
                <w:rStyle w:val="Hyperlink"/>
                <w:noProof/>
              </w:rPr>
              <w:t>Die Einstab-Messkette</w:t>
            </w:r>
            <w:r w:rsidR="00D46C4D">
              <w:rPr>
                <w:noProof/>
                <w:webHidden/>
              </w:rPr>
              <w:tab/>
            </w:r>
            <w:r w:rsidR="00D46C4D">
              <w:rPr>
                <w:noProof/>
                <w:webHidden/>
              </w:rPr>
              <w:fldChar w:fldCharType="begin"/>
            </w:r>
            <w:r w:rsidR="00D46C4D">
              <w:rPr>
                <w:noProof/>
                <w:webHidden/>
              </w:rPr>
              <w:instrText xml:space="preserve"> PAGEREF _Toc57889141 \h </w:instrText>
            </w:r>
            <w:r w:rsidR="00D46C4D">
              <w:rPr>
                <w:noProof/>
                <w:webHidden/>
              </w:rPr>
            </w:r>
            <w:r w:rsidR="00D46C4D">
              <w:rPr>
                <w:noProof/>
                <w:webHidden/>
              </w:rPr>
              <w:fldChar w:fldCharType="separate"/>
            </w:r>
            <w:r>
              <w:rPr>
                <w:noProof/>
                <w:webHidden/>
              </w:rPr>
              <w:t>7</w:t>
            </w:r>
            <w:r w:rsidR="00D46C4D">
              <w:rPr>
                <w:noProof/>
                <w:webHidden/>
              </w:rPr>
              <w:fldChar w:fldCharType="end"/>
            </w:r>
          </w:hyperlink>
        </w:p>
        <w:p w14:paraId="5AC765BB" w14:textId="25B67091" w:rsidR="009B4835" w:rsidRDefault="009B4835">
          <w:r>
            <w:rPr>
              <w:b/>
              <w:bCs/>
            </w:rPr>
            <w:fldChar w:fldCharType="end"/>
          </w:r>
        </w:p>
      </w:sdtContent>
    </w:sdt>
    <w:p w14:paraId="06CE8F08" w14:textId="182A66A2" w:rsidR="00480635" w:rsidRDefault="00FD7888" w:rsidP="00480635">
      <w:pPr>
        <w:pStyle w:val="EinstiegAbschluss"/>
      </w:pPr>
      <w:bookmarkStart w:id="0" w:name="_Überschrift_1"/>
      <w:bookmarkEnd w:id="0"/>
      <w:r w:rsidRPr="0029716A">
        <w:rPr>
          <w:rStyle w:val="Fett"/>
        </w:rPr>
        <w:t>Einstieg</w:t>
      </w:r>
      <w:r>
        <w:t>:</w:t>
      </w:r>
      <w:r w:rsidR="0029716A">
        <w:t xml:space="preserve"> </w:t>
      </w:r>
      <w:r w:rsidR="002940C1">
        <w:t>Mit einem pH-Messgerät wird der pH-Wert von Leitungswasser und 2 M Salzsäure bestimmt</w:t>
      </w:r>
      <w:r w:rsidR="00035A33">
        <w:t>. Welche Messgröße dabei eine Rolle spielt und wie diese in eine messbare Spannung übersetzt wird, ist Thema dieses Beitrages.</w:t>
      </w:r>
    </w:p>
    <w:p w14:paraId="3D51DEDA" w14:textId="218D74F1" w:rsidR="00E8473B" w:rsidRDefault="002940C1" w:rsidP="008A524D">
      <w:pPr>
        <w:pStyle w:val="berschrift1"/>
      </w:pPr>
      <w:bookmarkStart w:id="1" w:name="_Toc57889134"/>
      <w:r>
        <w:t xml:space="preserve">Die Konzentrationsabhängigkeit des </w:t>
      </w:r>
      <w:proofErr w:type="spellStart"/>
      <w:r>
        <w:t>Redox</w:t>
      </w:r>
      <w:proofErr w:type="spellEnd"/>
      <w:r>
        <w:t>-Potentials</w:t>
      </w:r>
      <w:bookmarkEnd w:id="1"/>
    </w:p>
    <w:p w14:paraId="4ACBF5DA" w14:textId="308FDC35" w:rsidR="002940C1" w:rsidRDefault="002940C1" w:rsidP="002940C1">
      <w:pPr>
        <w:pStyle w:val="berschrift2"/>
      </w:pPr>
      <w:bookmarkStart w:id="2" w:name="_Toc57889135"/>
      <w:r>
        <w:t>Die Konzentrationszelle</w:t>
      </w:r>
      <w:bookmarkEnd w:id="2"/>
    </w:p>
    <w:p w14:paraId="19FFB3A6" w14:textId="2FAB268B" w:rsidR="002940C1" w:rsidRDefault="002940C1" w:rsidP="002940C1">
      <w:r w:rsidRPr="002940C1">
        <w:rPr>
          <w:rStyle w:val="Fett"/>
        </w:rPr>
        <w:t>Experiment</w:t>
      </w:r>
      <w:r>
        <w:t>: Kupfer/Kupfersulfat-Konzentrationszelle</w:t>
      </w:r>
    </w:p>
    <w:p w14:paraId="53F276DD" w14:textId="0162ACD7" w:rsidR="002940C1" w:rsidRDefault="002940C1" w:rsidP="002940C1">
      <w:r w:rsidRPr="002940C1">
        <w:rPr>
          <w:rStyle w:val="Fett"/>
        </w:rPr>
        <w:t>Material</w:t>
      </w:r>
      <w:r>
        <w:t>:</w:t>
      </w:r>
    </w:p>
    <w:p w14:paraId="538EE4B8" w14:textId="77777777" w:rsidR="002940C1" w:rsidRDefault="002940C1" w:rsidP="002940C1">
      <w:pPr>
        <w:pStyle w:val="Liste1Aufzhlung"/>
        <w:sectPr w:rsidR="002940C1" w:rsidSect="009B4835">
          <w:footerReference w:type="default" r:id="rId9"/>
          <w:pgSz w:w="11906" w:h="16838"/>
          <w:pgMar w:top="851" w:right="1134" w:bottom="851" w:left="1418" w:header="0" w:footer="0" w:gutter="0"/>
          <w:cols w:space="708"/>
          <w:titlePg/>
          <w:docGrid w:linePitch="360"/>
        </w:sectPr>
      </w:pPr>
    </w:p>
    <w:p w14:paraId="418D5706" w14:textId="767076EA" w:rsidR="002940C1" w:rsidRDefault="002940C1" w:rsidP="002940C1">
      <w:pPr>
        <w:pStyle w:val="Liste1Aufzhlung"/>
        <w:jc w:val="left"/>
      </w:pPr>
      <w:r>
        <w:lastRenderedPageBreak/>
        <w:t>2 Kupfer-Elektroden</w:t>
      </w:r>
    </w:p>
    <w:p w14:paraId="64BC1E86" w14:textId="5F8E0E57" w:rsidR="002940C1" w:rsidRDefault="002940C1" w:rsidP="002940C1">
      <w:pPr>
        <w:pStyle w:val="Liste1Aufzhlung"/>
        <w:jc w:val="left"/>
      </w:pPr>
      <w:r>
        <w:t>2 Experimentierkabel</w:t>
      </w:r>
    </w:p>
    <w:p w14:paraId="67C90EA6" w14:textId="471D98B0" w:rsidR="002940C1" w:rsidRDefault="002940C1" w:rsidP="002940C1">
      <w:pPr>
        <w:pStyle w:val="Liste1Aufzhlung"/>
        <w:jc w:val="left"/>
      </w:pPr>
      <w:proofErr w:type="spellStart"/>
      <w:r>
        <w:lastRenderedPageBreak/>
        <w:t>dreischenkli</w:t>
      </w:r>
      <w:r w:rsidR="00035A33">
        <w:t>g</w:t>
      </w:r>
      <w:r>
        <w:t>es</w:t>
      </w:r>
      <w:proofErr w:type="spellEnd"/>
      <w:r>
        <w:t xml:space="preserve"> Rohr mit 2 Diaphragmen</w:t>
      </w:r>
    </w:p>
    <w:p w14:paraId="74B6F198" w14:textId="5DD91F5D" w:rsidR="002940C1" w:rsidRDefault="002940C1" w:rsidP="002940C1">
      <w:pPr>
        <w:pStyle w:val="Liste1Aufzhlung"/>
        <w:jc w:val="left"/>
      </w:pPr>
      <w:r>
        <w:t>hochohmiges Spannungsmessgerät</w:t>
      </w:r>
    </w:p>
    <w:p w14:paraId="30743374" w14:textId="77777777" w:rsidR="002940C1" w:rsidRDefault="002940C1" w:rsidP="002940C1">
      <w:pPr>
        <w:rPr>
          <w:rStyle w:val="Fett"/>
        </w:rPr>
        <w:sectPr w:rsidR="002940C1" w:rsidSect="002940C1">
          <w:type w:val="continuous"/>
          <w:pgSz w:w="11906" w:h="16838"/>
          <w:pgMar w:top="851" w:right="1134" w:bottom="851" w:left="1418" w:header="0" w:footer="0" w:gutter="0"/>
          <w:cols w:num="2" w:space="708"/>
          <w:titlePg/>
          <w:docGrid w:linePitch="360"/>
        </w:sectPr>
      </w:pPr>
    </w:p>
    <w:p w14:paraId="5D874E12" w14:textId="2BE94E79" w:rsidR="002940C1" w:rsidRDefault="002940C1" w:rsidP="002940C1">
      <w:r w:rsidRPr="002940C1">
        <w:rPr>
          <w:rStyle w:val="Fett"/>
        </w:rPr>
        <w:lastRenderedPageBreak/>
        <w:t>Chemikalien</w:t>
      </w:r>
      <w:r>
        <w:t>:</w:t>
      </w:r>
    </w:p>
    <w:p w14:paraId="4F5ADC54" w14:textId="77777777" w:rsidR="002940C1" w:rsidRDefault="002940C1" w:rsidP="002940C1">
      <w:pPr>
        <w:pStyle w:val="Liste1Aufzhlung"/>
        <w:jc w:val="left"/>
        <w:rPr>
          <w:rStyle w:val="RotZchn"/>
        </w:rPr>
        <w:sectPr w:rsidR="002940C1" w:rsidSect="002940C1">
          <w:type w:val="continuous"/>
          <w:pgSz w:w="11906" w:h="16838"/>
          <w:pgMar w:top="851" w:right="1134" w:bottom="851" w:left="1418" w:header="0" w:footer="0" w:gutter="0"/>
          <w:cols w:space="708"/>
          <w:titlePg/>
          <w:docGrid w:linePitch="360"/>
        </w:sectPr>
      </w:pPr>
      <w:bookmarkStart w:id="3" w:name="OLE_LINK88"/>
    </w:p>
    <w:p w14:paraId="7DA1201A" w14:textId="74E6A528" w:rsidR="002940C1" w:rsidRPr="002940C1" w:rsidRDefault="002940C1" w:rsidP="002940C1">
      <w:pPr>
        <w:pStyle w:val="Liste1Aufzhlung"/>
        <w:jc w:val="left"/>
        <w:rPr>
          <w:rStyle w:val="CASNrZchn"/>
          <w:sz w:val="24"/>
          <w:szCs w:val="22"/>
        </w:rPr>
      </w:pPr>
      <w:r w:rsidRPr="00497EFD">
        <w:rPr>
          <w:rStyle w:val="RotZchn"/>
        </w:rPr>
        <w:lastRenderedPageBreak/>
        <w:t>Kupfer(II)-sulfat</w:t>
      </w:r>
      <w:r w:rsidRPr="000740FB">
        <w:t>-Lösung</w:t>
      </w:r>
      <w:r w:rsidRPr="000740FB">
        <w:br/>
        <w:t>c</w:t>
      </w:r>
      <w:r>
        <w:rPr>
          <w:vertAlign w:val="subscript"/>
        </w:rPr>
        <w:t>1</w:t>
      </w:r>
      <w:r w:rsidRPr="000740FB">
        <w:t>= 1</w:t>
      </w:r>
      <w:r>
        <w:t> </w:t>
      </w:r>
      <w:r w:rsidRPr="000740FB">
        <w:t>mol/L</w:t>
      </w:r>
      <w:r w:rsidRPr="000740FB">
        <w:br/>
      </w:r>
      <w:r w:rsidRPr="00497EFD">
        <w:rPr>
          <w:rStyle w:val="CASNrZchn"/>
        </w:rPr>
        <w:t>CAS-Nr.: 7758-98-7</w:t>
      </w:r>
      <w:r w:rsidRPr="000740FB">
        <w:br/>
      </w:r>
      <w:r w:rsidRPr="000740FB">
        <w:rPr>
          <w:noProof/>
          <w:lang w:eastAsia="de-DE"/>
        </w:rPr>
        <w:drawing>
          <wp:inline distT="0" distB="0" distL="0" distR="0" wp14:anchorId="71604C12" wp14:editId="165352F1">
            <wp:extent cx="358140" cy="365760"/>
            <wp:effectExtent l="0" t="0" r="3810" b="0"/>
            <wp:docPr id="4955" name="Grafik 4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0740FB">
        <w:t xml:space="preserve"> </w:t>
      </w:r>
      <w:r w:rsidRPr="000740FB">
        <w:rPr>
          <w:noProof/>
          <w:lang w:eastAsia="de-DE"/>
        </w:rPr>
        <w:drawing>
          <wp:inline distT="0" distB="0" distL="0" distR="0" wp14:anchorId="15A19988" wp14:editId="738BAFCC">
            <wp:extent cx="358140" cy="358140"/>
            <wp:effectExtent l="0" t="0" r="3810" b="3810"/>
            <wp:docPr id="4956" name="Grafik 4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pic:spPr>
                </pic:pic>
              </a:graphicData>
            </a:graphic>
          </wp:inline>
        </w:drawing>
      </w:r>
      <w:r w:rsidRPr="000740FB">
        <w:t xml:space="preserve"> Achtung</w:t>
      </w:r>
      <w:r w:rsidRPr="000740FB">
        <w:br/>
      </w:r>
      <w:r w:rsidRPr="00497EFD">
        <w:rPr>
          <w:rStyle w:val="CASNrZchn"/>
        </w:rPr>
        <w:t>H318, H411</w:t>
      </w:r>
      <w:r w:rsidRPr="00497EFD">
        <w:rPr>
          <w:rStyle w:val="CASNrZchn"/>
        </w:rPr>
        <w:br/>
        <w:t>P273, P280, P305+P351+P338</w:t>
      </w:r>
      <w:bookmarkEnd w:id="3"/>
    </w:p>
    <w:p w14:paraId="3ADB5162" w14:textId="362E6CA3" w:rsidR="002940C1" w:rsidRPr="002940C1" w:rsidRDefault="002940C1" w:rsidP="002940C1">
      <w:pPr>
        <w:pStyle w:val="Liste1Aufzhlung"/>
        <w:spacing w:after="120"/>
        <w:jc w:val="left"/>
      </w:pPr>
      <w:r w:rsidRPr="00497EFD">
        <w:rPr>
          <w:rStyle w:val="RotZchn"/>
        </w:rPr>
        <w:t>Kupfer(II)-sulfat</w:t>
      </w:r>
      <w:r w:rsidRPr="000740FB">
        <w:t>-Lösung</w:t>
      </w:r>
      <w:r w:rsidRPr="000740FB">
        <w:br/>
        <w:t>c</w:t>
      </w:r>
      <w:r>
        <w:rPr>
          <w:vertAlign w:val="subscript"/>
        </w:rPr>
        <w:t>2</w:t>
      </w:r>
      <w:r w:rsidRPr="000740FB">
        <w:t xml:space="preserve">= </w:t>
      </w:r>
      <w:r>
        <w:t>0,</w:t>
      </w:r>
      <w:r w:rsidRPr="000740FB">
        <w:t>1</w:t>
      </w:r>
      <w:r>
        <w:t> </w:t>
      </w:r>
      <w:r w:rsidRPr="000740FB">
        <w:t>mol/L</w:t>
      </w:r>
      <w:r w:rsidRPr="000740FB">
        <w:br/>
      </w:r>
      <w:r w:rsidRPr="00497EFD">
        <w:rPr>
          <w:rStyle w:val="CASNrZchn"/>
        </w:rPr>
        <w:t>CAS-Nr.: 7758-98-7</w:t>
      </w:r>
      <w:r w:rsidRPr="000740FB">
        <w:br/>
      </w:r>
      <w:r w:rsidRPr="000740FB">
        <w:rPr>
          <w:noProof/>
          <w:lang w:eastAsia="de-DE"/>
        </w:rPr>
        <w:lastRenderedPageBreak/>
        <w:drawing>
          <wp:inline distT="0" distB="0" distL="0" distR="0" wp14:anchorId="0ACDE00A" wp14:editId="1718A565">
            <wp:extent cx="358140" cy="365760"/>
            <wp:effectExtent l="0" t="0" r="381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0740FB">
        <w:t xml:space="preserve"> </w:t>
      </w:r>
      <w:r w:rsidRPr="000740FB">
        <w:rPr>
          <w:noProof/>
          <w:lang w:eastAsia="de-DE"/>
        </w:rPr>
        <w:drawing>
          <wp:inline distT="0" distB="0" distL="0" distR="0" wp14:anchorId="278DCB4A" wp14:editId="05BCA72F">
            <wp:extent cx="358140" cy="358140"/>
            <wp:effectExtent l="0" t="0" r="381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pic:spPr>
                </pic:pic>
              </a:graphicData>
            </a:graphic>
          </wp:inline>
        </w:drawing>
      </w:r>
      <w:r w:rsidRPr="000740FB">
        <w:t xml:space="preserve"> Achtung</w:t>
      </w:r>
      <w:r w:rsidRPr="000740FB">
        <w:br/>
      </w:r>
      <w:r w:rsidRPr="00497EFD">
        <w:rPr>
          <w:rStyle w:val="CASNrZchn"/>
        </w:rPr>
        <w:t>H318, H411</w:t>
      </w:r>
      <w:r w:rsidRPr="00497EFD">
        <w:rPr>
          <w:rStyle w:val="CASNrZchn"/>
        </w:rPr>
        <w:br/>
        <w:t>P273, P280, P305+P351+P338</w:t>
      </w:r>
    </w:p>
    <w:p w14:paraId="31666CA0" w14:textId="07FF7958" w:rsidR="002940C1" w:rsidRPr="002940C1" w:rsidRDefault="002940C1" w:rsidP="002940C1">
      <w:pPr>
        <w:pStyle w:val="Liste1Aufzhlung"/>
        <w:spacing w:before="0"/>
        <w:jc w:val="left"/>
      </w:pPr>
      <w:r w:rsidRPr="00497EFD">
        <w:rPr>
          <w:rStyle w:val="RotZchn"/>
        </w:rPr>
        <w:t>Kupfer(II)-sulfat</w:t>
      </w:r>
      <w:r w:rsidRPr="000740FB">
        <w:t>-Lösung</w:t>
      </w:r>
      <w:r w:rsidRPr="000740FB">
        <w:br/>
        <w:t>c</w:t>
      </w:r>
      <w:r>
        <w:rPr>
          <w:vertAlign w:val="subscript"/>
        </w:rPr>
        <w:t>3</w:t>
      </w:r>
      <w:r w:rsidRPr="000740FB">
        <w:t xml:space="preserve">= </w:t>
      </w:r>
      <w:r>
        <w:t>0,0</w:t>
      </w:r>
      <w:r w:rsidRPr="000740FB">
        <w:t>1mol/L</w:t>
      </w:r>
      <w:r w:rsidRPr="000740FB">
        <w:br/>
      </w:r>
      <w:r w:rsidRPr="00497EFD">
        <w:rPr>
          <w:rStyle w:val="CASNrZchn"/>
        </w:rPr>
        <w:t>CAS-Nr.: 7758-98-7</w:t>
      </w:r>
      <w:r w:rsidRPr="000740FB">
        <w:br/>
      </w:r>
      <w:r w:rsidRPr="000740FB">
        <w:rPr>
          <w:noProof/>
          <w:lang w:eastAsia="de-DE"/>
        </w:rPr>
        <w:drawing>
          <wp:inline distT="0" distB="0" distL="0" distR="0" wp14:anchorId="4161F298" wp14:editId="65A47B19">
            <wp:extent cx="358140" cy="365760"/>
            <wp:effectExtent l="0" t="0" r="381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0740FB">
        <w:t xml:space="preserve"> </w:t>
      </w:r>
      <w:r w:rsidRPr="000740FB">
        <w:rPr>
          <w:noProof/>
          <w:lang w:eastAsia="de-DE"/>
        </w:rPr>
        <w:drawing>
          <wp:inline distT="0" distB="0" distL="0" distR="0" wp14:anchorId="72134BAA" wp14:editId="694AB3F0">
            <wp:extent cx="358140" cy="358140"/>
            <wp:effectExtent l="0" t="0" r="3810"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pic:spPr>
                </pic:pic>
              </a:graphicData>
            </a:graphic>
          </wp:inline>
        </w:drawing>
      </w:r>
      <w:r w:rsidRPr="000740FB">
        <w:t xml:space="preserve"> Achtung</w:t>
      </w:r>
      <w:r w:rsidRPr="000740FB">
        <w:br/>
      </w:r>
      <w:r w:rsidRPr="00497EFD">
        <w:rPr>
          <w:rStyle w:val="CASNrZchn"/>
        </w:rPr>
        <w:t>H318, H411</w:t>
      </w:r>
      <w:r w:rsidRPr="00497EFD">
        <w:rPr>
          <w:rStyle w:val="CASNrZchn"/>
        </w:rPr>
        <w:br/>
        <w:t xml:space="preserve">P273, </w:t>
      </w:r>
      <w:r>
        <w:rPr>
          <w:rStyle w:val="CASNrZchn"/>
        </w:rPr>
        <w:t>P337+P313</w:t>
      </w:r>
    </w:p>
    <w:p w14:paraId="3F3F71CD" w14:textId="77777777" w:rsidR="002940C1" w:rsidRDefault="002940C1" w:rsidP="002940C1">
      <w:pPr>
        <w:rPr>
          <w:rStyle w:val="Fett"/>
        </w:rPr>
        <w:sectPr w:rsidR="002940C1" w:rsidSect="002940C1">
          <w:type w:val="continuous"/>
          <w:pgSz w:w="11906" w:h="16838"/>
          <w:pgMar w:top="851" w:right="1134" w:bottom="851" w:left="1418" w:header="0" w:footer="0" w:gutter="0"/>
          <w:cols w:num="2" w:space="708"/>
          <w:titlePg/>
          <w:docGrid w:linePitch="360"/>
        </w:sectPr>
      </w:pPr>
    </w:p>
    <w:p w14:paraId="3184256B" w14:textId="116C5E0D" w:rsidR="002940C1" w:rsidRDefault="002940C1" w:rsidP="002940C1">
      <w:r w:rsidRPr="002940C1">
        <w:rPr>
          <w:rStyle w:val="Fett"/>
        </w:rPr>
        <w:lastRenderedPageBreak/>
        <w:t>Durchführung</w:t>
      </w:r>
      <w:r>
        <w:t>: Die Kupfer/Kupfersulfat-Halbzellen mit unterschiedlicher Kupfer(II)-Ionen-Konzentration werden zu folgenden Konzentrationszellen kombiniert:</w:t>
      </w:r>
    </w:p>
    <w:p w14:paraId="0560CBC1" w14:textId="0D8E5015" w:rsidR="002940C1" w:rsidRPr="00035A33" w:rsidRDefault="002940C1" w:rsidP="002940C1">
      <w:pPr>
        <w:pStyle w:val="Liste2Aufzhlung"/>
        <w:rPr>
          <w:lang w:val="en-US"/>
        </w:rPr>
      </w:pPr>
      <w:r w:rsidRPr="00035A33">
        <w:rPr>
          <w:lang w:val="en-US"/>
        </w:rPr>
        <w:t>Cu/CuSO</w:t>
      </w:r>
      <w:r w:rsidRPr="00035A33">
        <w:rPr>
          <w:vertAlign w:val="subscript"/>
          <w:lang w:val="en-US"/>
        </w:rPr>
        <w:t>4</w:t>
      </w:r>
      <w:r w:rsidRPr="00035A33">
        <w:rPr>
          <w:lang w:val="en-US"/>
        </w:rPr>
        <w:t xml:space="preserve"> (c</w:t>
      </w:r>
      <w:r w:rsidRPr="00035A33">
        <w:rPr>
          <w:vertAlign w:val="subscript"/>
          <w:lang w:val="en-US"/>
        </w:rPr>
        <w:t>1</w:t>
      </w:r>
      <w:r w:rsidR="00503ADF" w:rsidRPr="00035A33">
        <w:rPr>
          <w:lang w:val="en-US"/>
        </w:rPr>
        <w:t>= 1,0 M); Cu/CuSO</w:t>
      </w:r>
      <w:r w:rsidR="00503ADF" w:rsidRPr="00035A33">
        <w:rPr>
          <w:vertAlign w:val="subscript"/>
          <w:lang w:val="en-US"/>
        </w:rPr>
        <w:t>4</w:t>
      </w:r>
      <w:r w:rsidR="00503ADF" w:rsidRPr="00035A33">
        <w:rPr>
          <w:lang w:val="en-US"/>
        </w:rPr>
        <w:t xml:space="preserve"> (c</w:t>
      </w:r>
      <w:r w:rsidR="00503ADF" w:rsidRPr="00035A33">
        <w:rPr>
          <w:vertAlign w:val="subscript"/>
          <w:lang w:val="en-US"/>
        </w:rPr>
        <w:t>2</w:t>
      </w:r>
      <w:r w:rsidR="00503ADF" w:rsidRPr="00035A33">
        <w:rPr>
          <w:lang w:val="en-US"/>
        </w:rPr>
        <w:t>= 0,1 M)</w:t>
      </w:r>
    </w:p>
    <w:p w14:paraId="27A2EECD" w14:textId="2A615FA5" w:rsidR="00503ADF" w:rsidRPr="00035A33" w:rsidRDefault="00503ADF" w:rsidP="002940C1">
      <w:pPr>
        <w:pStyle w:val="Liste2Aufzhlung"/>
        <w:rPr>
          <w:lang w:val="en-US"/>
        </w:rPr>
      </w:pPr>
      <w:r w:rsidRPr="00035A33">
        <w:rPr>
          <w:lang w:val="en-US"/>
        </w:rPr>
        <w:t>Cu/CuSO</w:t>
      </w:r>
      <w:r w:rsidRPr="00035A33">
        <w:rPr>
          <w:vertAlign w:val="subscript"/>
          <w:lang w:val="en-US"/>
        </w:rPr>
        <w:t>4</w:t>
      </w:r>
      <w:r w:rsidRPr="00035A33">
        <w:rPr>
          <w:lang w:val="en-US"/>
        </w:rPr>
        <w:t xml:space="preserve"> (c</w:t>
      </w:r>
      <w:r w:rsidRPr="00035A33">
        <w:rPr>
          <w:vertAlign w:val="subscript"/>
          <w:lang w:val="en-US"/>
        </w:rPr>
        <w:t>1</w:t>
      </w:r>
      <w:r w:rsidRPr="00035A33">
        <w:rPr>
          <w:lang w:val="en-US"/>
        </w:rPr>
        <w:t>= 1,0 M); Cu/CuSO</w:t>
      </w:r>
      <w:r w:rsidRPr="00035A33">
        <w:rPr>
          <w:vertAlign w:val="subscript"/>
          <w:lang w:val="en-US"/>
        </w:rPr>
        <w:t>4</w:t>
      </w:r>
      <w:r w:rsidRPr="00035A33">
        <w:rPr>
          <w:lang w:val="en-US"/>
        </w:rPr>
        <w:t xml:space="preserve"> (c</w:t>
      </w:r>
      <w:r w:rsidRPr="00035A33">
        <w:rPr>
          <w:vertAlign w:val="subscript"/>
          <w:lang w:val="en-US"/>
        </w:rPr>
        <w:t>3</w:t>
      </w:r>
      <w:r w:rsidRPr="00035A33">
        <w:rPr>
          <w:lang w:val="en-US"/>
        </w:rPr>
        <w:t>= 0,01 M)</w:t>
      </w:r>
    </w:p>
    <w:p w14:paraId="749F06BE" w14:textId="6D37B74D" w:rsidR="00503ADF" w:rsidRDefault="00503ADF" w:rsidP="00503ADF">
      <w:r>
        <w:t xml:space="preserve">Mit dem Spannungsmessgerät wird die EMK </w:t>
      </w:r>
      <w:proofErr w:type="gramStart"/>
      <w:r>
        <w:t>der Kupfer</w:t>
      </w:r>
      <w:proofErr w:type="gramEnd"/>
      <w:r>
        <w:t>/Kupfersulfat-Konzentrationszellen gemessen.</w:t>
      </w:r>
    </w:p>
    <w:p w14:paraId="0D7FE436" w14:textId="4400FD02" w:rsidR="00503ADF" w:rsidRDefault="00503ADF" w:rsidP="00503ADF">
      <w:r w:rsidRPr="00503ADF">
        <w:rPr>
          <w:rStyle w:val="Fett"/>
        </w:rPr>
        <w:t>Beobachtung</w:t>
      </w:r>
      <w:r>
        <w:t>: Zwischen den Halb-Zellen wird eine Spannung gemessen, die von der Konzentration der Kupfersulfat-Lösungen abhängt.</w:t>
      </w:r>
    </w:p>
    <w:p w14:paraId="5AAA7CC6" w14:textId="2938F28C" w:rsidR="00503ADF" w:rsidRDefault="00503ADF" w:rsidP="00503ADF">
      <w:r w:rsidRPr="00503ADF">
        <w:rPr>
          <w:rStyle w:val="Fett"/>
        </w:rPr>
        <w:t>Auswertung</w:t>
      </w:r>
      <w:r>
        <w:t>: Wie kommt die Spannung zustande?</w:t>
      </w:r>
    </w:p>
    <w:p w14:paraId="08BDB2CA" w14:textId="3059B02D" w:rsidR="00503ADF" w:rsidRDefault="00503ADF" w:rsidP="00503ADF">
      <w:pPr>
        <w:pStyle w:val="Bilder"/>
      </w:pPr>
      <w:r>
        <w:rPr>
          <w:lang w:eastAsia="de-DE"/>
        </w:rPr>
        <w:drawing>
          <wp:inline distT="0" distB="0" distL="0" distR="0" wp14:anchorId="019E547F" wp14:editId="6A2E3203">
            <wp:extent cx="3811270" cy="4879340"/>
            <wp:effectExtent l="0" t="0" r="0" b="0"/>
            <wp:docPr id="6" name="Grafik 6" descr="Konzentrationsz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nzentrationszel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1270" cy="4879340"/>
                    </a:xfrm>
                    <a:prstGeom prst="rect">
                      <a:avLst/>
                    </a:prstGeom>
                    <a:noFill/>
                    <a:ln>
                      <a:noFill/>
                    </a:ln>
                  </pic:spPr>
                </pic:pic>
              </a:graphicData>
            </a:graphic>
          </wp:inline>
        </w:drawing>
      </w:r>
    </w:p>
    <w:p w14:paraId="7BC87D52" w14:textId="4765BF2C" w:rsidR="00503ADF" w:rsidRDefault="00503ADF" w:rsidP="00503ADF">
      <w:pPr>
        <w:pStyle w:val="Beschriftung"/>
      </w:pPr>
      <w:r>
        <w:t xml:space="preserve">Abb. </w:t>
      </w:r>
      <w:r w:rsidR="000632B7">
        <w:fldChar w:fldCharType="begin"/>
      </w:r>
      <w:r w:rsidR="000632B7">
        <w:instrText xml:space="preserve"> SEQ Abb. \* ARABIC </w:instrText>
      </w:r>
      <w:r w:rsidR="000632B7">
        <w:fldChar w:fldCharType="separate"/>
      </w:r>
      <w:r w:rsidR="000632B7">
        <w:rPr>
          <w:noProof/>
        </w:rPr>
        <w:t>1</w:t>
      </w:r>
      <w:r w:rsidR="000632B7">
        <w:rPr>
          <w:noProof/>
        </w:rPr>
        <w:fldChar w:fldCharType="end"/>
      </w:r>
      <w:r>
        <w:t>: Konzentrationszelle</w:t>
      </w:r>
    </w:p>
    <w:p w14:paraId="095B226A" w14:textId="0856984F" w:rsidR="00503ADF" w:rsidRDefault="00503ADF" w:rsidP="00503ADF">
      <w:pPr>
        <w:rPr>
          <w:rFonts w:cs="Arial"/>
        </w:rPr>
      </w:pPr>
      <w:r>
        <w:rPr>
          <w:rFonts w:cs="Arial"/>
        </w:rPr>
        <w:t>Das Zustandekommen der Spannung kann man sich folgendermaßen vorstellen:</w:t>
      </w:r>
    </w:p>
    <w:p w14:paraId="7D1DCFCF" w14:textId="6271418F" w:rsidR="00503ADF" w:rsidRDefault="00503ADF" w:rsidP="00503ADF">
      <w:pPr>
        <w:rPr>
          <w:rFonts w:cs="Arial"/>
        </w:rPr>
      </w:pPr>
      <w:r>
        <w:rPr>
          <w:rFonts w:cs="Arial"/>
        </w:rPr>
        <w:t>Jedes Metall besitzt die Fähigkeit, in wässriger Lösung Ionen zu bilden. Wird ein Kupfer-Blech in eine Kupfersulfat-Lösung eingetaucht, so gehen einige Kupfer-Atome unter Elektronen-Abgabe als Kupfer(II)-Ionen in Lösung. Die Elektronen bleiben im Kupfer-Blech zurück. Elektrostatische Anziehungskräfte zwischen den zurückgebliebenen Elektronen und den ausgetretenen Ionen bedingen die Bildung einer diffusen Doppelschicht aus Elektronen und Ionen.</w:t>
      </w:r>
    </w:p>
    <w:p w14:paraId="2DECE9A9" w14:textId="439226F5" w:rsidR="00503ADF" w:rsidRDefault="00503ADF" w:rsidP="00503ADF">
      <w:pPr>
        <w:rPr>
          <w:rFonts w:cs="Arial"/>
        </w:rPr>
      </w:pPr>
      <w:r>
        <w:rPr>
          <w:rFonts w:cs="Arial"/>
        </w:rPr>
        <w:t xml:space="preserve">Zwischen den Metall-Atomen, die unter Elektronen-Abgabe als Ionen in Lösung gehen, und den Metall-Ionen, die unter Elektronen-Aufnahme zum Metall zurückgeführt werden, bildet sich ein für jedes Metall charakteristisches dynamisches Gleichgewicht aus. Je geringer die Konzentration einer Kupfersulfat-Lösung ist, umso mehr Kupfer-Atome gehen </w:t>
      </w:r>
      <w:r>
        <w:rPr>
          <w:rFonts w:cs="Arial"/>
        </w:rPr>
        <w:lastRenderedPageBreak/>
        <w:t>unter Elektronen-Abgabe als Kupfer(II)-Ionen in Lösung, d. h. es bleiben umso mehr Elektronen im Metall zurück. In dem Kupfer-Blech, das in die Kupfersulfat-Lösung geringerer Konzentration taucht, herrscht ein größerer Elektronen-Druck als in dem, dass in die Kupfersulfat-Lösung höherer Konzentration taucht.</w:t>
      </w:r>
    </w:p>
    <w:p w14:paraId="090C294C" w14:textId="304FC2D5" w:rsidR="00503ADF" w:rsidRDefault="00503ADF" w:rsidP="00503ADF">
      <w:pPr>
        <w:rPr>
          <w:rFonts w:cs="Arial"/>
        </w:rPr>
      </w:pPr>
      <w:r>
        <w:rPr>
          <w:rFonts w:cs="Arial"/>
        </w:rPr>
        <w:t>Eine Metall-Elektrode, die in ihre Metallsalz-Lösung taucht, wird als Halbzelle bezeichnet. Wenn zwei verschiedene Halbzellen durch einen Ionen-Leiter (Diaphragma) miteinander verbunden werden, spricht man von einer galvanischen Zelle. Unterscheiden sich die beiden Halbzellen nur durch die Konzentration der Elektrolyt-Lösungen, spricht man von einer Konzentrationszelle. Die Konzentrationszelle ist ein Sonderfall der galvanischen Zelle. Das Diaphragma verhindert einen Konzentrationsausgleich zwischen den Lösungen durch Diffusion, lässt aber einen Ladungsausgleich durch Ionen-Wanderung zu.</w:t>
      </w:r>
    </w:p>
    <w:p w14:paraId="7EF23EFD" w14:textId="397252D7" w:rsidR="00503ADF" w:rsidRDefault="00503ADF" w:rsidP="00503ADF">
      <w:pPr>
        <w:rPr>
          <w:rFonts w:cs="Arial"/>
        </w:rPr>
      </w:pPr>
      <w:r>
        <w:rPr>
          <w:rFonts w:cs="Arial"/>
        </w:rPr>
        <w:t>Wenn die beiden Elektroden der Konzentrationszelle durch einen Draht miteinander verbunden werden, fließen die Elektronen vom Ort des höheren Elektronen-Drucks zum Ort des niedrigeren Elektronen-Drucks. Die Elektronen fließen von der Anode zur Kathode. An der Anode erfolgt die Oxidation, an der Kathode die Reduktion. In einer galvanischen Zelle erfolgt die Oxidation räumlich getrennt von der Reduktion.</w:t>
      </w:r>
    </w:p>
    <w:p w14:paraId="71E0CE61" w14:textId="06A4DD86" w:rsidR="00503ADF" w:rsidRDefault="00503ADF" w:rsidP="00503ADF">
      <w:pPr>
        <w:rPr>
          <w:rFonts w:cs="Arial"/>
        </w:rPr>
      </w:pPr>
      <w:r>
        <w:rPr>
          <w:rFonts w:cs="Arial"/>
        </w:rPr>
        <w:t>Die mit einem hochohmigen Spannungsmessgerät nahezu stromlos messbare Spannung zwischen zwei verschiedenen Halbzellen wird als die elektromotorische Kraft (EMK) der galvanischen Zelle bezeichnet. Sie stellt die maximale Spannung der galvanischen Zelle dar.</w:t>
      </w:r>
    </w:p>
    <w:p w14:paraId="7DD30730" w14:textId="07F6A5FC" w:rsidR="00503ADF" w:rsidRDefault="00503ADF" w:rsidP="00503ADF">
      <w:pPr>
        <w:rPr>
          <w:rFonts w:cs="Arial"/>
        </w:rPr>
      </w:pPr>
      <w:r>
        <w:rPr>
          <w:rFonts w:cs="Arial"/>
        </w:rPr>
        <w:t>Eine Spannung ist immer eine Potential-Differenz. Jedes Redox-Paar besitzt ein charakteristisches Redox-Potential, das jedoch nicht messbar ist. Es sind nur Potential-Differenzen messbar.</w:t>
      </w:r>
    </w:p>
    <w:p w14:paraId="1C4A5837" w14:textId="2448B60C" w:rsidR="00503ADF" w:rsidRDefault="00503ADF" w:rsidP="00503ADF">
      <w:pPr>
        <w:pStyle w:val="berschrift2"/>
      </w:pPr>
      <w:bookmarkStart w:id="4" w:name="_Toc57889136"/>
      <w:r>
        <w:t>Die Nernst’sche Gleichung</w:t>
      </w:r>
      <w:bookmarkEnd w:id="4"/>
    </w:p>
    <w:p w14:paraId="147CB18C" w14:textId="5B22EA93" w:rsidR="00503ADF" w:rsidRDefault="00503ADF" w:rsidP="00503ADF">
      <w:pPr>
        <w:rPr>
          <w:rFonts w:cs="Arial"/>
        </w:rPr>
      </w:pPr>
      <w:r>
        <w:rPr>
          <w:rFonts w:cs="Arial"/>
        </w:rPr>
        <w:t>Die Konzentrationsabhängigkeit des Redox-Potentials eines Redox-Paares wird von der Nernst‘schen Gleichung beschrieben.</w:t>
      </w:r>
    </w:p>
    <w:p w14:paraId="658DE45D" w14:textId="4131213B" w:rsidR="00503ADF" w:rsidRDefault="007063CC" w:rsidP="007063CC">
      <w:r>
        <w:t>Für</w:t>
      </w:r>
    </w:p>
    <w:p w14:paraId="14D4A0DD" w14:textId="100588B0" w:rsidR="007063CC" w:rsidRPr="007063CC" w:rsidRDefault="007063CC" w:rsidP="007063CC">
      <w:pPr>
        <w:pStyle w:val="Formeln"/>
        <w:rPr>
          <w:rFonts w:eastAsiaTheme="minorEastAsia"/>
        </w:rPr>
      </w:pPr>
      <w:proofErr w:type="spellStart"/>
      <m:oMathPara>
        <m:oMath>
          <m:r>
            <m:rPr>
              <m:nor/>
            </m:rPr>
            <m:t>Red</m:t>
          </m:r>
          <w:proofErr w:type="spellEnd"/>
          <m:r>
            <m:rPr>
              <m:nor/>
            </m:rPr>
            <m:t xml:space="preserve"> </m:t>
          </m:r>
          <m:r>
            <m:rPr>
              <m:nor/>
            </m:rPr>
            <w:rPr>
              <w:rFonts w:ascii="Cambria Math" w:hAnsi="Cambria Math" w:cs="Cambria Math"/>
            </w:rPr>
            <m:t>⇌</m:t>
          </m:r>
          <m:r>
            <m:rPr>
              <m:nor/>
            </m:rPr>
            <m:t xml:space="preserve"> </m:t>
          </m:r>
          <w:proofErr w:type="spellStart"/>
          <m:r>
            <m:rPr>
              <m:nor/>
            </m:rPr>
            <m:t>Ox</m:t>
          </m:r>
          <w:proofErr w:type="spellEnd"/>
          <m:r>
            <m:rPr>
              <m:nor/>
            </m:rPr>
            <m:t xml:space="preserve"> + n </m:t>
          </m:r>
          <m:sSup>
            <m:sSupPr>
              <m:ctrlPr>
                <w:rPr>
                  <w:rFonts w:ascii="Cambria Math" w:hAnsi="Cambria Math"/>
                </w:rPr>
              </m:ctrlPr>
            </m:sSupPr>
            <m:e>
              <m:r>
                <m:rPr>
                  <m:nor/>
                </m:rPr>
                <m:t>e</m:t>
              </m:r>
            </m:e>
            <m:sup>
              <m:r>
                <m:rPr>
                  <m:nor/>
                </m:rPr>
                <m:t>-</m:t>
              </m:r>
            </m:sup>
          </m:sSup>
        </m:oMath>
      </m:oMathPara>
    </w:p>
    <w:p w14:paraId="3F597160" w14:textId="55574442" w:rsidR="007063CC" w:rsidRDefault="007063CC" w:rsidP="007063CC">
      <w:r>
        <w:t>gilt:</w:t>
      </w:r>
    </w:p>
    <w:p w14:paraId="7A04A75F" w14:textId="07C63BC0" w:rsidR="007063CC" w:rsidRPr="007063CC" w:rsidRDefault="007063CC" w:rsidP="007063CC">
      <w:pPr>
        <w:pStyle w:val="Formeln"/>
        <w:rPr>
          <w:rFonts w:eastAsiaTheme="minorEastAsia"/>
        </w:rPr>
      </w:pPr>
      <m:oMathPara>
        <m:oMath>
          <m:r>
            <m:rPr>
              <m:nor/>
            </m:rPr>
            <m:t xml:space="preserve">E = </m:t>
          </m:r>
          <m:sSup>
            <m:sSupPr>
              <m:ctrlPr>
                <w:rPr>
                  <w:rFonts w:ascii="Cambria Math" w:hAnsi="Cambria Math"/>
                </w:rPr>
              </m:ctrlPr>
            </m:sSupPr>
            <m:e>
              <m:r>
                <m:rPr>
                  <m:nor/>
                </m:rPr>
                <m:t>E</m:t>
              </m:r>
            </m:e>
            <m:sup>
              <m:r>
                <m:rPr>
                  <m:nor/>
                </m:rPr>
                <m:t>0</m:t>
              </m:r>
            </m:sup>
          </m:sSup>
          <m:r>
            <m:rPr>
              <m:nor/>
            </m:rPr>
            <m:t xml:space="preserve"> + </m:t>
          </m:r>
          <m:f>
            <m:fPr>
              <m:ctrlPr>
                <w:rPr>
                  <w:rFonts w:ascii="Cambria Math" w:hAnsi="Cambria Math"/>
                </w:rPr>
              </m:ctrlPr>
            </m:fPr>
            <m:num>
              <m:r>
                <m:rPr>
                  <m:nor/>
                </m:rPr>
                <m:t>R * T</m:t>
              </m:r>
            </m:num>
            <m:den>
              <m:r>
                <m:rPr>
                  <m:nor/>
                </m:rPr>
                <m:t>n * F * M</m:t>
              </m:r>
            </m:den>
          </m:f>
          <m:func>
            <m:funcPr>
              <m:ctrlPr>
                <w:rPr>
                  <w:rFonts w:ascii="Cambria Math" w:hAnsi="Cambria Math"/>
                </w:rPr>
              </m:ctrlPr>
            </m:funcPr>
            <m:fName>
              <m:r>
                <m:rPr>
                  <m:nor/>
                </m:rPr>
                <m:t>log</m:t>
              </m:r>
            </m:fName>
            <m:e>
              <m:f>
                <m:fPr>
                  <m:ctrlPr>
                    <w:rPr>
                      <w:rFonts w:ascii="Cambria Math" w:hAnsi="Cambria Math"/>
                    </w:rPr>
                  </m:ctrlPr>
                </m:fPr>
                <m:num>
                  <m:r>
                    <m:rPr>
                      <m:nor/>
                    </m:rPr>
                    <m:t>c</m:t>
                  </m:r>
                  <m:d>
                    <m:dPr>
                      <m:ctrlPr>
                        <w:rPr>
                          <w:rFonts w:ascii="Cambria Math" w:hAnsi="Cambria Math"/>
                        </w:rPr>
                      </m:ctrlPr>
                    </m:dPr>
                    <m:e>
                      <m:r>
                        <m:rPr>
                          <m:nor/>
                        </m:rPr>
                        <m:t>Ox</m:t>
                      </m:r>
                    </m:e>
                  </m:d>
                </m:num>
                <m:den>
                  <m:r>
                    <m:rPr>
                      <m:nor/>
                    </m:rPr>
                    <m:t>c</m:t>
                  </m:r>
                  <m:d>
                    <m:dPr>
                      <m:ctrlPr>
                        <w:rPr>
                          <w:rFonts w:ascii="Cambria Math" w:hAnsi="Cambria Math"/>
                        </w:rPr>
                      </m:ctrlPr>
                    </m:dPr>
                    <m:e>
                      <m:r>
                        <m:rPr>
                          <m:nor/>
                        </m:rPr>
                        <m:t>Red</m:t>
                      </m:r>
                    </m:e>
                  </m:d>
                </m:den>
              </m:f>
            </m:e>
          </m:func>
        </m:oMath>
      </m:oMathPara>
    </w:p>
    <w:p w14:paraId="5AEED99D" w14:textId="60660E29" w:rsidR="007063CC" w:rsidRDefault="007063CC" w:rsidP="007063CC">
      <w:r>
        <w:t>Bei 25°C (298,15 K):</w:t>
      </w:r>
    </w:p>
    <w:p w14:paraId="463A3015" w14:textId="5B939002" w:rsidR="007063CC" w:rsidRPr="007063CC" w:rsidRDefault="007063CC" w:rsidP="007063CC">
      <w:pPr>
        <w:pStyle w:val="Formeln"/>
        <w:rPr>
          <w:rFonts w:eastAsiaTheme="minorEastAsia"/>
        </w:rPr>
      </w:pPr>
      <m:oMathPara>
        <m:oMath>
          <m:r>
            <m:rPr>
              <m:nor/>
            </m:rPr>
            <m:t xml:space="preserve">E = </m:t>
          </m:r>
          <m:sSup>
            <m:sSupPr>
              <m:ctrlPr>
                <w:rPr>
                  <w:rFonts w:ascii="Cambria Math" w:hAnsi="Cambria Math"/>
                </w:rPr>
              </m:ctrlPr>
            </m:sSupPr>
            <m:e>
              <m:r>
                <m:rPr>
                  <m:nor/>
                </m:rPr>
                <m:t>E</m:t>
              </m:r>
            </m:e>
            <m:sup>
              <m:r>
                <m:rPr>
                  <m:nor/>
                </m:rPr>
                <m:t>0</m:t>
              </m:r>
            </m:sup>
          </m:sSup>
          <m:r>
            <m:rPr>
              <m:nor/>
            </m:rPr>
            <m:t xml:space="preserve"> + </m:t>
          </m:r>
          <m:f>
            <m:fPr>
              <m:ctrlPr>
                <w:rPr>
                  <w:rFonts w:ascii="Cambria Math" w:hAnsi="Cambria Math"/>
                </w:rPr>
              </m:ctrlPr>
            </m:fPr>
            <m:num>
              <m:r>
                <m:rPr>
                  <m:nor/>
                </m:rPr>
                <m:t>0,0592 V</m:t>
              </m:r>
            </m:num>
            <m:den>
              <m:r>
                <m:rPr>
                  <m:nor/>
                </m:rPr>
                <m:t>n</m:t>
              </m:r>
            </m:den>
          </m:f>
          <m:func>
            <m:funcPr>
              <m:ctrlPr>
                <w:rPr>
                  <w:rFonts w:ascii="Cambria Math" w:hAnsi="Cambria Math"/>
                </w:rPr>
              </m:ctrlPr>
            </m:funcPr>
            <m:fName>
              <m:r>
                <m:rPr>
                  <m:nor/>
                </m:rPr>
                <m:t>log</m:t>
              </m:r>
            </m:fName>
            <m:e>
              <m:f>
                <m:fPr>
                  <m:ctrlPr>
                    <w:rPr>
                      <w:rFonts w:ascii="Cambria Math" w:hAnsi="Cambria Math"/>
                    </w:rPr>
                  </m:ctrlPr>
                </m:fPr>
                <m:num>
                  <m:r>
                    <m:rPr>
                      <m:nor/>
                    </m:rPr>
                    <m:t>c</m:t>
                  </m:r>
                  <m:d>
                    <m:dPr>
                      <m:ctrlPr>
                        <w:rPr>
                          <w:rFonts w:ascii="Cambria Math" w:hAnsi="Cambria Math"/>
                        </w:rPr>
                      </m:ctrlPr>
                    </m:dPr>
                    <m:e>
                      <m:r>
                        <m:rPr>
                          <m:nor/>
                        </m:rPr>
                        <m:t>Ox</m:t>
                      </m:r>
                    </m:e>
                  </m:d>
                </m:num>
                <m:den>
                  <m:r>
                    <m:rPr>
                      <m:nor/>
                    </m:rPr>
                    <m:t>c</m:t>
                  </m:r>
                  <m:d>
                    <m:dPr>
                      <m:ctrlPr>
                        <w:rPr>
                          <w:rFonts w:ascii="Cambria Math" w:hAnsi="Cambria Math"/>
                        </w:rPr>
                      </m:ctrlPr>
                    </m:dPr>
                    <m:e>
                      <m:r>
                        <m:rPr>
                          <m:nor/>
                        </m:rPr>
                        <m:t>Red</m:t>
                      </m:r>
                    </m:e>
                  </m:d>
                </m:den>
              </m:f>
            </m:e>
          </m:func>
        </m:oMath>
      </m:oMathPara>
    </w:p>
    <w:p w14:paraId="470893A3" w14:textId="70BAE8E4" w:rsidR="007063CC" w:rsidRPr="007063CC" w:rsidRDefault="007063CC" w:rsidP="007063CC">
      <w:pPr>
        <w:pStyle w:val="Beispiele"/>
      </w:pPr>
      <w:r w:rsidRPr="007063CC">
        <w:t xml:space="preserve">E= tatsächliches </w:t>
      </w:r>
      <w:proofErr w:type="spellStart"/>
      <w:r w:rsidRPr="007063CC">
        <w:t>Redox</w:t>
      </w:r>
      <w:proofErr w:type="spellEnd"/>
      <w:r w:rsidRPr="007063CC">
        <w:t xml:space="preserve">-Potential des </w:t>
      </w:r>
      <w:proofErr w:type="spellStart"/>
      <w:r w:rsidRPr="007063CC">
        <w:t>Redox</w:t>
      </w:r>
      <w:proofErr w:type="spellEnd"/>
      <w:r w:rsidRPr="007063CC">
        <w:t xml:space="preserve">-Paares </w:t>
      </w:r>
      <w:proofErr w:type="spellStart"/>
      <w:r w:rsidRPr="007063CC">
        <w:t>Red</w:t>
      </w:r>
      <w:proofErr w:type="spellEnd"/>
      <w:r w:rsidRPr="007063CC">
        <w:t>/</w:t>
      </w:r>
      <w:proofErr w:type="spellStart"/>
      <w:r w:rsidRPr="007063CC">
        <w:t>Ox</w:t>
      </w:r>
      <w:proofErr w:type="spellEnd"/>
    </w:p>
    <w:p w14:paraId="4D856E3C" w14:textId="449508B2" w:rsidR="007063CC" w:rsidRPr="007063CC" w:rsidRDefault="007063CC" w:rsidP="007063CC">
      <w:pPr>
        <w:pStyle w:val="Beispiele"/>
      </w:pPr>
      <w:r w:rsidRPr="007063CC">
        <w:t>E0= Standard-</w:t>
      </w:r>
      <w:proofErr w:type="spellStart"/>
      <w:r w:rsidRPr="007063CC">
        <w:t>Redox</w:t>
      </w:r>
      <w:proofErr w:type="spellEnd"/>
      <w:r w:rsidRPr="007063CC">
        <w:t xml:space="preserve">-Potential des </w:t>
      </w:r>
      <w:proofErr w:type="spellStart"/>
      <w:r w:rsidRPr="007063CC">
        <w:t>Redox</w:t>
      </w:r>
      <w:proofErr w:type="spellEnd"/>
      <w:r w:rsidRPr="007063CC">
        <w:t xml:space="preserve">-Paares </w:t>
      </w:r>
      <w:proofErr w:type="spellStart"/>
      <w:r w:rsidRPr="007063CC">
        <w:t>Red</w:t>
      </w:r>
      <w:proofErr w:type="spellEnd"/>
      <w:r w:rsidRPr="007063CC">
        <w:t>/</w:t>
      </w:r>
      <w:proofErr w:type="spellStart"/>
      <w:r w:rsidRPr="007063CC">
        <w:t>Ox</w:t>
      </w:r>
      <w:proofErr w:type="spellEnd"/>
    </w:p>
    <w:p w14:paraId="247B6570" w14:textId="0D7519E5" w:rsidR="007063CC" w:rsidRPr="007063CC" w:rsidRDefault="007063CC" w:rsidP="007063CC">
      <w:pPr>
        <w:pStyle w:val="Beispiele"/>
      </w:pPr>
      <w:r w:rsidRPr="007063CC">
        <w:t>R= allgemeine Gas-Konstante (8,316 J*K-1*mol-1</w:t>
      </w:r>
    </w:p>
    <w:p w14:paraId="606F140C" w14:textId="422A2F04" w:rsidR="007063CC" w:rsidRPr="007063CC" w:rsidRDefault="007063CC" w:rsidP="007063CC">
      <w:pPr>
        <w:pStyle w:val="Beispiele"/>
      </w:pPr>
      <w:r w:rsidRPr="007063CC">
        <w:t>T= absolute Temperatur</w:t>
      </w:r>
    </w:p>
    <w:p w14:paraId="675A780E" w14:textId="4DF2A290" w:rsidR="007063CC" w:rsidRPr="007063CC" w:rsidRDefault="007063CC" w:rsidP="007063CC">
      <w:pPr>
        <w:pStyle w:val="Beispiele"/>
      </w:pPr>
      <w:r w:rsidRPr="007063CC">
        <w:t>F= Faraday-Konstante (96485 C*mol-1)</w:t>
      </w:r>
    </w:p>
    <w:p w14:paraId="70535CAE" w14:textId="11FB775F" w:rsidR="007063CC" w:rsidRPr="007063CC" w:rsidRDefault="007063CC" w:rsidP="007063CC">
      <w:pPr>
        <w:pStyle w:val="Beispiele"/>
      </w:pPr>
      <w:r w:rsidRPr="007063CC">
        <w:t xml:space="preserve">n= Zahl der zwischen den </w:t>
      </w:r>
      <w:proofErr w:type="spellStart"/>
      <w:r w:rsidRPr="007063CC">
        <w:t>Red</w:t>
      </w:r>
      <w:proofErr w:type="spellEnd"/>
      <w:r w:rsidRPr="007063CC">
        <w:t xml:space="preserve"> und </w:t>
      </w:r>
      <w:proofErr w:type="spellStart"/>
      <w:r w:rsidRPr="007063CC">
        <w:t>Ox</w:t>
      </w:r>
      <w:proofErr w:type="spellEnd"/>
      <w:r w:rsidRPr="007063CC">
        <w:t xml:space="preserve"> ausgetauschten Elektronen</w:t>
      </w:r>
    </w:p>
    <w:p w14:paraId="771F2B49" w14:textId="0E1EBB38" w:rsidR="007063CC" w:rsidRPr="007063CC" w:rsidRDefault="007063CC" w:rsidP="007063CC">
      <w:pPr>
        <w:pStyle w:val="Beispiele"/>
      </w:pPr>
      <w:r w:rsidRPr="007063CC">
        <w:t xml:space="preserve">M= Umrechnungsfaktor zwischen natürlichem und </w:t>
      </w:r>
      <w:proofErr w:type="spellStart"/>
      <w:r w:rsidRPr="007063CC">
        <w:t>dekatischem</w:t>
      </w:r>
      <w:proofErr w:type="spellEnd"/>
      <w:r w:rsidRPr="007063CC">
        <w:t xml:space="preserve"> Logarithmus (0,4343)</w:t>
      </w:r>
    </w:p>
    <w:p w14:paraId="7F3498AD" w14:textId="1EB374DA" w:rsidR="00503ADF" w:rsidRDefault="00503ADF" w:rsidP="00503ADF">
      <w:pPr>
        <w:rPr>
          <w:rFonts w:cs="Arial"/>
        </w:rPr>
      </w:pPr>
      <w:r>
        <w:rPr>
          <w:rFonts w:cs="Arial"/>
        </w:rPr>
        <w:lastRenderedPageBreak/>
        <w:t>Das Standard-Redoxpotential E</w:t>
      </w:r>
      <w:r>
        <w:rPr>
          <w:rFonts w:cs="Arial"/>
          <w:vertAlign w:val="superscript"/>
        </w:rPr>
        <w:t>0</w:t>
      </w:r>
      <w:r>
        <w:rPr>
          <w:rFonts w:cs="Arial"/>
        </w:rPr>
        <w:t xml:space="preserve"> ist das gegenüber der Standard-Wasserstoff-Elektrode gemessene Potential eines Redox-Paares im Standard-Zustand (c= 1 mol/L; T= 298 K). Das Standard-</w:t>
      </w:r>
      <w:proofErr w:type="spellStart"/>
      <w:r>
        <w:rPr>
          <w:rFonts w:cs="Arial"/>
        </w:rPr>
        <w:t>Redoxpotential</w:t>
      </w:r>
      <w:proofErr w:type="spellEnd"/>
      <w:r>
        <w:rPr>
          <w:rFonts w:cs="Arial"/>
        </w:rPr>
        <w:t xml:space="preserve"> eines </w:t>
      </w:r>
      <w:proofErr w:type="spellStart"/>
      <w:r>
        <w:rPr>
          <w:rFonts w:cs="Arial"/>
        </w:rPr>
        <w:t>Redox</w:t>
      </w:r>
      <w:proofErr w:type="spellEnd"/>
      <w:r>
        <w:rPr>
          <w:rFonts w:cs="Arial"/>
        </w:rPr>
        <w:t>-Paares (</w:t>
      </w:r>
      <w:proofErr w:type="spellStart"/>
      <w:r>
        <w:rPr>
          <w:rFonts w:cs="Arial"/>
        </w:rPr>
        <w:t>Red</w:t>
      </w:r>
      <w:proofErr w:type="spellEnd"/>
      <w:r>
        <w:rPr>
          <w:rFonts w:cs="Arial"/>
        </w:rPr>
        <w:t>/</w:t>
      </w:r>
      <w:proofErr w:type="spellStart"/>
      <w:r>
        <w:rPr>
          <w:rFonts w:cs="Arial"/>
        </w:rPr>
        <w:t>Ox</w:t>
      </w:r>
      <w:proofErr w:type="spellEnd"/>
      <w:r>
        <w:rPr>
          <w:rFonts w:cs="Arial"/>
        </w:rPr>
        <w:t>) charakterisiert sein (relatives) Reduktions-/Oxidationsvermögen in wässriger Lösung.</w:t>
      </w:r>
    </w:p>
    <w:p w14:paraId="659691F4" w14:textId="6791B7A5" w:rsidR="00503ADF" w:rsidRDefault="00503ADF" w:rsidP="00503ADF">
      <w:pPr>
        <w:rPr>
          <w:rFonts w:cs="Arial"/>
        </w:rPr>
      </w:pPr>
      <w:r>
        <w:rPr>
          <w:rFonts w:cs="Arial"/>
        </w:rPr>
        <w:t>Der Ausdruck c(</w:t>
      </w:r>
      <w:proofErr w:type="spellStart"/>
      <w:r>
        <w:rPr>
          <w:rFonts w:cs="Arial"/>
        </w:rPr>
        <w:t>Ox</w:t>
      </w:r>
      <w:proofErr w:type="spellEnd"/>
      <w:r>
        <w:rPr>
          <w:rFonts w:cs="Arial"/>
        </w:rPr>
        <w:t>)/c(</w:t>
      </w:r>
      <w:proofErr w:type="spellStart"/>
      <w:r>
        <w:rPr>
          <w:rFonts w:cs="Arial"/>
        </w:rPr>
        <w:t>Red</w:t>
      </w:r>
      <w:proofErr w:type="spellEnd"/>
      <w:r>
        <w:rPr>
          <w:rFonts w:cs="Arial"/>
        </w:rPr>
        <w:t>) ergibt sich durch Anwendung des Massenwirkungsgesetzes. Bei heterogenen Gleichgewichten, an denen reine feste oder flüssige Stoffe beteiligt sind, erscheinen die Konzentrationen nicht im Ausdruck c(</w:t>
      </w:r>
      <w:proofErr w:type="spellStart"/>
      <w:r>
        <w:rPr>
          <w:rFonts w:cs="Arial"/>
        </w:rPr>
        <w:t>Ox</w:t>
      </w:r>
      <w:proofErr w:type="spellEnd"/>
      <w:r>
        <w:rPr>
          <w:rFonts w:cs="Arial"/>
        </w:rPr>
        <w:t>)/c(</w:t>
      </w:r>
      <w:proofErr w:type="spellStart"/>
      <w:r>
        <w:rPr>
          <w:rFonts w:cs="Arial"/>
        </w:rPr>
        <w:t>Red</w:t>
      </w:r>
      <w:proofErr w:type="spellEnd"/>
      <w:r>
        <w:rPr>
          <w:rFonts w:cs="Arial"/>
        </w:rPr>
        <w:t>). Das gleiche gilt auch für die Konzentration des Wassers in verdünnten wässrigen Lösungen. Bei Reaktionen, an denen gasförmige und gelöste Stoffe beteiligt sind, können die Zahlenwerte der Druck-Angaben (in bar) und die Konzentrationsangaben (in mol/L) parallel verwendet werden.</w:t>
      </w:r>
    </w:p>
    <w:p w14:paraId="5C3F196B" w14:textId="124A2313" w:rsidR="00503ADF" w:rsidRDefault="00503ADF" w:rsidP="00503ADF">
      <w:pPr>
        <w:pStyle w:val="berschrift1"/>
      </w:pPr>
      <w:bookmarkStart w:id="5" w:name="_Toc57889137"/>
      <w:r>
        <w:t>Die pH-Wert-Abhängigkeit des Redox-Potentials</w:t>
      </w:r>
      <w:bookmarkEnd w:id="5"/>
    </w:p>
    <w:p w14:paraId="4130470D" w14:textId="2C4BE779" w:rsidR="00503ADF" w:rsidRDefault="00503ADF" w:rsidP="00503ADF">
      <w:pPr>
        <w:rPr>
          <w:rFonts w:cs="Arial"/>
        </w:rPr>
      </w:pPr>
      <w:r>
        <w:rPr>
          <w:rFonts w:cs="Arial"/>
        </w:rPr>
        <w:t>Ein Sonderfall der Konzentrationsabhängigkeit des Redox-Potentials eines Redox-Paares ist seine pH-Wert-Abhängigkeit. Der pH-Wert entspricht dem negativen dekadischen Logarithmus der Oxonium-Ionen-Konzentration.</w:t>
      </w:r>
    </w:p>
    <w:p w14:paraId="76FBDE67" w14:textId="2D6B736B" w:rsidR="00503ADF" w:rsidRDefault="00503ADF" w:rsidP="00503ADF">
      <w:pPr>
        <w:pStyle w:val="berschrift2"/>
      </w:pPr>
      <w:bookmarkStart w:id="6" w:name="_Toc57889138"/>
      <w:r>
        <w:t>Beispiele</w:t>
      </w:r>
      <w:bookmarkEnd w:id="6"/>
    </w:p>
    <w:p w14:paraId="0E379841" w14:textId="16037F88" w:rsidR="00503ADF" w:rsidRDefault="00503ADF" w:rsidP="00503ADF">
      <w:pPr>
        <w:rPr>
          <w:rFonts w:cs="Arial"/>
        </w:rPr>
      </w:pPr>
      <w:r>
        <w:rPr>
          <w:rFonts w:cs="Arial"/>
        </w:rPr>
        <w:t>Ein Beispiel für ein Redox-Paar, dessen Redox-Potential vom pH-Wert abhängt, stellt die Wasserstoff-Elektrode dar.</w:t>
      </w:r>
    </w:p>
    <w:p w14:paraId="1F4047B2" w14:textId="56097736" w:rsidR="00503ADF" w:rsidRDefault="00503ADF" w:rsidP="00503ADF">
      <w:pPr>
        <w:pStyle w:val="Bilder"/>
      </w:pPr>
      <w:r>
        <w:rPr>
          <w:lang w:eastAsia="de-DE"/>
        </w:rPr>
        <w:drawing>
          <wp:inline distT="0" distB="0" distL="0" distR="0" wp14:anchorId="5B112985" wp14:editId="73623E47">
            <wp:extent cx="3811270" cy="4213225"/>
            <wp:effectExtent l="0" t="0" r="0" b="0"/>
            <wp:docPr id="8" name="Grafik 8" descr="Standard-Wasserstoffelektr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ndard-Wasserstoffelektrod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1270" cy="4213225"/>
                    </a:xfrm>
                    <a:prstGeom prst="rect">
                      <a:avLst/>
                    </a:prstGeom>
                    <a:noFill/>
                    <a:ln>
                      <a:noFill/>
                    </a:ln>
                  </pic:spPr>
                </pic:pic>
              </a:graphicData>
            </a:graphic>
          </wp:inline>
        </w:drawing>
      </w:r>
    </w:p>
    <w:p w14:paraId="442F3945" w14:textId="16CB37A7" w:rsidR="00503ADF" w:rsidRDefault="00503ADF" w:rsidP="00503ADF">
      <w:pPr>
        <w:pStyle w:val="Beschriftung"/>
      </w:pPr>
      <w:r>
        <w:t xml:space="preserve">Abb. </w:t>
      </w:r>
      <w:r w:rsidR="000632B7">
        <w:fldChar w:fldCharType="begin"/>
      </w:r>
      <w:r w:rsidR="000632B7">
        <w:instrText xml:space="preserve"> SEQ Abb. \* ARABIC </w:instrText>
      </w:r>
      <w:r w:rsidR="000632B7">
        <w:fldChar w:fldCharType="separate"/>
      </w:r>
      <w:r w:rsidR="000632B7">
        <w:rPr>
          <w:noProof/>
        </w:rPr>
        <w:t>2</w:t>
      </w:r>
      <w:r w:rsidR="000632B7">
        <w:rPr>
          <w:noProof/>
        </w:rPr>
        <w:fldChar w:fldCharType="end"/>
      </w:r>
      <w:r>
        <w:t>: Standard-Wasserstoff-Elektrode</w:t>
      </w:r>
    </w:p>
    <w:p w14:paraId="6B54C573" w14:textId="0B9BA6EF" w:rsidR="00503ADF" w:rsidRPr="00501477" w:rsidRDefault="00501477" w:rsidP="00501477">
      <w:pPr>
        <w:pStyle w:val="Formeln"/>
        <w:rPr>
          <w:rFonts w:eastAsiaTheme="minorEastAsia"/>
        </w:rPr>
      </w:pPr>
      <m:oMathPara>
        <m:oMath>
          <m:r>
            <m:rPr>
              <m:nor/>
            </m:rPr>
            <m:t xml:space="preserve">E = 0 + </m:t>
          </m:r>
          <m:f>
            <m:fPr>
              <m:ctrlPr>
                <w:rPr>
                  <w:rFonts w:ascii="Cambria Math" w:hAnsi="Cambria Math"/>
                </w:rPr>
              </m:ctrlPr>
            </m:fPr>
            <m:num>
              <m:r>
                <m:rPr>
                  <m:nor/>
                </m:rPr>
                <m:t>0,059 V</m:t>
              </m:r>
            </m:num>
            <m:den>
              <m:r>
                <m:rPr>
                  <m:nor/>
                </m:rPr>
                <m:t>2</m:t>
              </m:r>
            </m:den>
          </m:f>
          <m:func>
            <m:funcPr>
              <m:ctrlPr>
                <w:rPr>
                  <w:rFonts w:ascii="Cambria Math" w:hAnsi="Cambria Math"/>
                </w:rPr>
              </m:ctrlPr>
            </m:funcPr>
            <m:fName>
              <m:r>
                <m:rPr>
                  <m:nor/>
                </m:rPr>
                <m:t>log</m:t>
              </m:r>
            </m:fName>
            <m:e>
              <m:f>
                <m:fPr>
                  <m:ctrlPr>
                    <w:rPr>
                      <w:rFonts w:ascii="Cambria Math" w:hAnsi="Cambria Math"/>
                    </w:rPr>
                  </m:ctrlPr>
                </m:fPr>
                <m:num>
                  <m:sSup>
                    <m:sSupPr>
                      <m:ctrlPr>
                        <w:rPr>
                          <w:rFonts w:ascii="Cambria Math" w:hAnsi="Cambria Math"/>
                        </w:rPr>
                      </m:ctrlPr>
                    </m:sSupPr>
                    <m:e>
                      <m:r>
                        <m:rPr>
                          <m:nor/>
                        </m:rPr>
                        <m:t>c</m:t>
                      </m:r>
                    </m:e>
                    <m:sup>
                      <m:r>
                        <m:rPr>
                          <m:nor/>
                        </m:rPr>
                        <m:t>2</m:t>
                      </m:r>
                    </m:sup>
                  </m:sSup>
                  <m:d>
                    <m:dPr>
                      <m:ctrlPr>
                        <w:rPr>
                          <w:rFonts w:ascii="Cambria Math" w:hAnsi="Cambria Math"/>
                        </w:rPr>
                      </m:ctrlPr>
                    </m:dPr>
                    <m:e>
                      <m:sSub>
                        <m:sSubPr>
                          <m:ctrlPr>
                            <w:rPr>
                              <w:rFonts w:ascii="Cambria Math" w:hAnsi="Cambria Math"/>
                            </w:rPr>
                          </m:ctrlPr>
                        </m:sSubPr>
                        <m:e>
                          <m:r>
                            <m:rPr>
                              <m:nor/>
                            </m:rPr>
                            <m:t>H</m:t>
                          </m:r>
                        </m:e>
                        <m:sub>
                          <m:r>
                            <m:rPr>
                              <m:nor/>
                            </m:rPr>
                            <m:t>3</m:t>
                          </m:r>
                        </m:sub>
                      </m:sSub>
                      <m:sSup>
                        <m:sSupPr>
                          <m:ctrlPr>
                            <w:rPr>
                              <w:rFonts w:ascii="Cambria Math" w:hAnsi="Cambria Math"/>
                            </w:rPr>
                          </m:ctrlPr>
                        </m:sSupPr>
                        <m:e>
                          <m:r>
                            <m:rPr>
                              <m:nor/>
                            </m:rPr>
                            <m:t>O</m:t>
                          </m:r>
                        </m:e>
                        <m:sup>
                          <m:r>
                            <m:rPr>
                              <m:nor/>
                            </m:rPr>
                            <m:t>+</m:t>
                          </m:r>
                        </m:sup>
                      </m:sSup>
                    </m:e>
                  </m:d>
                </m:num>
                <m:den>
                  <m:r>
                    <m:rPr>
                      <m:nor/>
                    </m:rPr>
                    <m:t>p</m:t>
                  </m:r>
                  <m:d>
                    <m:dPr>
                      <m:ctrlPr>
                        <w:rPr>
                          <w:rFonts w:ascii="Cambria Math" w:hAnsi="Cambria Math"/>
                        </w:rPr>
                      </m:ctrlPr>
                    </m:dPr>
                    <m:e>
                      <m:sSub>
                        <m:sSubPr>
                          <m:ctrlPr>
                            <w:rPr>
                              <w:rFonts w:ascii="Cambria Math" w:hAnsi="Cambria Math"/>
                            </w:rPr>
                          </m:ctrlPr>
                        </m:sSubPr>
                        <m:e>
                          <m:r>
                            <m:rPr>
                              <m:nor/>
                            </m:rPr>
                            <m:t>H</m:t>
                          </m:r>
                        </m:e>
                        <m:sub>
                          <m:r>
                            <m:rPr>
                              <m:nor/>
                            </m:rPr>
                            <m:t>2</m:t>
                          </m:r>
                        </m:sub>
                      </m:sSub>
                    </m:e>
                  </m:d>
                </m:den>
              </m:f>
            </m:e>
          </m:func>
        </m:oMath>
      </m:oMathPara>
    </w:p>
    <w:p w14:paraId="6D5FD286" w14:textId="03FB0BF3" w:rsidR="00501477" w:rsidRPr="00501477" w:rsidRDefault="00501477" w:rsidP="00501477">
      <w:pPr>
        <w:pStyle w:val="Formeln"/>
        <w:rPr>
          <w:rFonts w:eastAsiaTheme="minorEastAsia"/>
        </w:rPr>
      </w:pPr>
      <m:oMathPara>
        <m:oMath>
          <m:r>
            <m:rPr>
              <m:nor/>
            </m:rPr>
            <m:t>E = 0 + 0,059V</m:t>
          </m:r>
          <m:func>
            <m:funcPr>
              <m:ctrlPr>
                <w:rPr>
                  <w:rFonts w:ascii="Cambria Math" w:hAnsi="Cambria Math"/>
                </w:rPr>
              </m:ctrlPr>
            </m:funcPr>
            <m:fName>
              <m:r>
                <m:rPr>
                  <m:nor/>
                </m:rPr>
                <m:t>log</m:t>
              </m:r>
            </m:fName>
            <m:e>
              <m:r>
                <m:rPr>
                  <m:nor/>
                </m:rPr>
                <m:t>c</m:t>
              </m:r>
              <m:d>
                <m:dPr>
                  <m:ctrlPr>
                    <w:rPr>
                      <w:rFonts w:ascii="Cambria Math" w:hAnsi="Cambria Math"/>
                    </w:rPr>
                  </m:ctrlPr>
                </m:dPr>
                <m:e>
                  <m:sSub>
                    <m:sSubPr>
                      <m:ctrlPr>
                        <w:rPr>
                          <w:rFonts w:ascii="Cambria Math" w:hAnsi="Cambria Math"/>
                        </w:rPr>
                      </m:ctrlPr>
                    </m:sSubPr>
                    <m:e>
                      <m:r>
                        <m:rPr>
                          <m:nor/>
                        </m:rPr>
                        <m:t>H</m:t>
                      </m:r>
                    </m:e>
                    <m:sub>
                      <m:r>
                        <m:rPr>
                          <m:nor/>
                        </m:rPr>
                        <m:t>3</m:t>
                      </m:r>
                    </m:sub>
                  </m:sSub>
                  <m:sSup>
                    <m:sSupPr>
                      <m:ctrlPr>
                        <w:rPr>
                          <w:rFonts w:ascii="Cambria Math" w:hAnsi="Cambria Math"/>
                        </w:rPr>
                      </m:ctrlPr>
                    </m:sSupPr>
                    <m:e>
                      <m:r>
                        <m:rPr>
                          <m:nor/>
                        </m:rPr>
                        <m:t>O</m:t>
                      </m:r>
                    </m:e>
                    <m:sup>
                      <m:r>
                        <m:rPr>
                          <m:nor/>
                        </m:rPr>
                        <m:t>+</m:t>
                      </m:r>
                    </m:sup>
                  </m:sSup>
                </m:e>
              </m:d>
            </m:e>
          </m:func>
        </m:oMath>
      </m:oMathPara>
    </w:p>
    <w:p w14:paraId="51062286" w14:textId="5BD5F66E" w:rsidR="00501477" w:rsidRPr="00501477" w:rsidRDefault="00501477" w:rsidP="00501477">
      <w:pPr>
        <w:pStyle w:val="Formeln"/>
        <w:rPr>
          <w:rFonts w:eastAsiaTheme="minorEastAsia"/>
        </w:rPr>
      </w:pPr>
      <m:oMathPara>
        <m:oMath>
          <m:r>
            <m:rPr>
              <m:nor/>
            </m:rPr>
            <m:t xml:space="preserve">pH = </m:t>
          </m:r>
          <m:func>
            <m:funcPr>
              <m:ctrlPr>
                <w:rPr>
                  <w:rFonts w:ascii="Cambria Math" w:hAnsi="Cambria Math"/>
                </w:rPr>
              </m:ctrlPr>
            </m:funcPr>
            <m:fName>
              <m:r>
                <m:rPr>
                  <m:nor/>
                </m:rPr>
                <m:t>-log</m:t>
              </m:r>
            </m:fName>
            <m:e>
              <m:r>
                <m:rPr>
                  <m:nor/>
                </m:rPr>
                <m:t>c</m:t>
              </m:r>
              <m:d>
                <m:dPr>
                  <m:ctrlPr>
                    <w:rPr>
                      <w:rFonts w:ascii="Cambria Math" w:hAnsi="Cambria Math"/>
                    </w:rPr>
                  </m:ctrlPr>
                </m:dPr>
                <m:e>
                  <m:sSub>
                    <m:sSubPr>
                      <m:ctrlPr>
                        <w:rPr>
                          <w:rFonts w:ascii="Cambria Math" w:hAnsi="Cambria Math"/>
                        </w:rPr>
                      </m:ctrlPr>
                    </m:sSubPr>
                    <m:e>
                      <m:r>
                        <m:rPr>
                          <m:nor/>
                        </m:rPr>
                        <m:t>H</m:t>
                      </m:r>
                    </m:e>
                    <m:sub>
                      <m:r>
                        <m:rPr>
                          <m:nor/>
                        </m:rPr>
                        <m:t>3</m:t>
                      </m:r>
                    </m:sub>
                  </m:sSub>
                  <m:sSup>
                    <m:sSupPr>
                      <m:ctrlPr>
                        <w:rPr>
                          <w:rFonts w:ascii="Cambria Math" w:hAnsi="Cambria Math"/>
                        </w:rPr>
                      </m:ctrlPr>
                    </m:sSupPr>
                    <m:e>
                      <m:r>
                        <m:rPr>
                          <m:nor/>
                        </m:rPr>
                        <m:t>O</m:t>
                      </m:r>
                    </m:e>
                    <m:sup>
                      <m:r>
                        <m:rPr>
                          <m:nor/>
                        </m:rPr>
                        <m:t>+</m:t>
                      </m:r>
                    </m:sup>
                  </m:sSup>
                </m:e>
              </m:d>
            </m:e>
          </m:func>
        </m:oMath>
      </m:oMathPara>
    </w:p>
    <w:p w14:paraId="3A5BBD8B" w14:textId="6710357C" w:rsidR="00501477" w:rsidRPr="00501477" w:rsidRDefault="00501477" w:rsidP="00501477">
      <w:pPr>
        <w:pStyle w:val="Formeln"/>
      </w:pPr>
      <m:oMathPara>
        <m:oMath>
          <m:r>
            <m:rPr>
              <m:nor/>
            </m:rPr>
            <w:lastRenderedPageBreak/>
            <m:t>E = -0,059V pH</m:t>
          </m:r>
        </m:oMath>
      </m:oMathPara>
    </w:p>
    <w:p w14:paraId="0B617D25" w14:textId="217FF774" w:rsidR="00503ADF" w:rsidRDefault="00503ADF" w:rsidP="00503ADF">
      <w:pPr>
        <w:pStyle w:val="Beschriftung"/>
      </w:pPr>
      <w:r>
        <w:t xml:space="preserve">Abb. </w:t>
      </w:r>
      <w:r w:rsidR="000632B7">
        <w:fldChar w:fldCharType="begin"/>
      </w:r>
      <w:r w:rsidR="000632B7">
        <w:instrText xml:space="preserve"> SEQ Abb. \* ARABIC </w:instrText>
      </w:r>
      <w:r w:rsidR="000632B7">
        <w:fldChar w:fldCharType="separate"/>
      </w:r>
      <w:r w:rsidR="000632B7">
        <w:rPr>
          <w:noProof/>
        </w:rPr>
        <w:t>3</w:t>
      </w:r>
      <w:r w:rsidR="000632B7">
        <w:rPr>
          <w:noProof/>
        </w:rPr>
        <w:fldChar w:fldCharType="end"/>
      </w:r>
      <w:r>
        <w:t>: pH-Abhängigkeit des Redox-Potentials der Wasserstoff-Elektrode</w:t>
      </w:r>
    </w:p>
    <w:p w14:paraId="4528CAF5" w14:textId="27109BE2" w:rsidR="00503ADF" w:rsidRDefault="00503ADF" w:rsidP="00503ADF">
      <w:pPr>
        <w:rPr>
          <w:rFonts w:cs="Arial"/>
        </w:rPr>
      </w:pPr>
      <w:r>
        <w:rPr>
          <w:rFonts w:cs="Arial"/>
        </w:rPr>
        <w:t>Die pH-Wert-Abhängigkeit des Redoxpotentials lässt sich in einem E/pH-Diagramm veranschaulichen.</w:t>
      </w:r>
    </w:p>
    <w:p w14:paraId="4338E78C" w14:textId="716E8F60" w:rsidR="00503ADF" w:rsidRDefault="00503ADF" w:rsidP="00503ADF">
      <w:pPr>
        <w:rPr>
          <w:rFonts w:cs="Arial"/>
        </w:rPr>
      </w:pPr>
      <w:r>
        <w:rPr>
          <w:rFonts w:cs="Arial"/>
        </w:rPr>
        <w:t>Es gibt noch andere Redox-Paare, deren Redox-Potential vom pH-Wert abhängt.</w:t>
      </w:r>
    </w:p>
    <w:p w14:paraId="397F5614" w14:textId="3329BFF5" w:rsidR="00503ADF" w:rsidRDefault="00503ADF" w:rsidP="00503ADF">
      <w:pPr>
        <w:pStyle w:val="Bilder"/>
      </w:pPr>
      <w:r>
        <w:rPr>
          <w:lang w:eastAsia="de-DE"/>
        </w:rPr>
        <w:drawing>
          <wp:inline distT="0" distB="0" distL="0" distR="0" wp14:anchorId="1A0ADDD2" wp14:editId="391A6A99">
            <wp:extent cx="4759960" cy="2965450"/>
            <wp:effectExtent l="0" t="0" r="0" b="0"/>
            <wp:docPr id="10" name="Grafik 10" descr="Diagramm E gegen 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agramm E gegen p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59960" cy="2965450"/>
                    </a:xfrm>
                    <a:prstGeom prst="rect">
                      <a:avLst/>
                    </a:prstGeom>
                    <a:noFill/>
                    <a:ln>
                      <a:noFill/>
                    </a:ln>
                  </pic:spPr>
                </pic:pic>
              </a:graphicData>
            </a:graphic>
          </wp:inline>
        </w:drawing>
      </w:r>
    </w:p>
    <w:p w14:paraId="63B5F5A4" w14:textId="77557C11" w:rsidR="00503ADF" w:rsidRDefault="00503ADF" w:rsidP="00503ADF">
      <w:pPr>
        <w:pStyle w:val="Beschriftung"/>
      </w:pPr>
      <w:bookmarkStart w:id="7" w:name="_Ref57888327"/>
      <w:r>
        <w:t xml:space="preserve">Abb. </w:t>
      </w:r>
      <w:r w:rsidR="000632B7">
        <w:fldChar w:fldCharType="begin"/>
      </w:r>
      <w:r w:rsidR="000632B7">
        <w:instrText xml:space="preserve"> SEQ Abb. \* ARABIC </w:instrText>
      </w:r>
      <w:r w:rsidR="000632B7">
        <w:fldChar w:fldCharType="separate"/>
      </w:r>
      <w:r w:rsidR="000632B7">
        <w:rPr>
          <w:noProof/>
        </w:rPr>
        <w:t>4</w:t>
      </w:r>
      <w:r w:rsidR="000632B7">
        <w:rPr>
          <w:noProof/>
        </w:rPr>
        <w:fldChar w:fldCharType="end"/>
      </w:r>
      <w:bookmarkEnd w:id="7"/>
      <w:r>
        <w:t>: Diagramm Redox-Potential „E“ gegen pH</w:t>
      </w:r>
    </w:p>
    <w:p w14:paraId="5FB559C9" w14:textId="562C7F2E" w:rsidR="00503ADF" w:rsidRDefault="00503ADF" w:rsidP="00501477">
      <w:pPr>
        <w:pStyle w:val="Blau"/>
      </w:pPr>
      <w:r w:rsidRPr="00501477">
        <w:rPr>
          <w:rStyle w:val="Fett"/>
        </w:rPr>
        <w:t>Aufgabe</w:t>
      </w:r>
      <w:r>
        <w:t>: Kann man mit einer Lösung, die Permanganat- und Mangan(II)-Ionen jeweils der Konzentration c=</w:t>
      </w:r>
      <w:r w:rsidR="007063CC">
        <w:t> </w:t>
      </w:r>
      <w:r>
        <w:t>1</w:t>
      </w:r>
      <w:r w:rsidR="007063CC">
        <w:t> </w:t>
      </w:r>
      <w:r>
        <w:t>mol/</w:t>
      </w:r>
      <w:r w:rsidR="007063CC">
        <w:t>L</w:t>
      </w:r>
      <w:r>
        <w:t xml:space="preserve"> enthält, bei pH=</w:t>
      </w:r>
      <w:r w:rsidR="007063CC">
        <w:t> </w:t>
      </w:r>
      <w:r>
        <w:t>3 Chlorid-</w:t>
      </w:r>
      <w:r w:rsidR="00035A33">
        <w:t>Ani</w:t>
      </w:r>
      <w:r>
        <w:t>onen (c=</w:t>
      </w:r>
      <w:r w:rsidR="007063CC">
        <w:t> </w:t>
      </w:r>
      <w:r>
        <w:t>1</w:t>
      </w:r>
      <w:r w:rsidR="007063CC">
        <w:t> </w:t>
      </w:r>
      <w:proofErr w:type="spellStart"/>
      <w:r>
        <w:t>mol</w:t>
      </w:r>
      <w:proofErr w:type="spellEnd"/>
      <w:r>
        <w:t>/</w:t>
      </w:r>
      <w:r w:rsidR="007063CC">
        <w:t>L</w:t>
      </w:r>
      <w:r>
        <w:t>) oxidieren?</w:t>
      </w:r>
    </w:p>
    <w:p w14:paraId="2BFB936D" w14:textId="170C9ACC" w:rsidR="007063CC" w:rsidRDefault="007063CC" w:rsidP="00503ADF">
      <w:pPr>
        <w:rPr>
          <w:rFonts w:cs="Arial"/>
        </w:rPr>
      </w:pPr>
      <w:r w:rsidRPr="007B124F">
        <w:rPr>
          <w:rStyle w:val="Fett"/>
        </w:rPr>
        <w:t>Lösung</w:t>
      </w:r>
      <w:r>
        <w:rPr>
          <w:rFonts w:cs="Arial"/>
        </w:rPr>
        <w:t xml:space="preserve">: </w:t>
      </w:r>
    </w:p>
    <w:p w14:paraId="599B3CE7" w14:textId="3F536BA7" w:rsidR="007063CC" w:rsidRPr="00501477" w:rsidRDefault="000632B7" w:rsidP="00501477">
      <w:pPr>
        <w:pStyle w:val="Formeln"/>
        <w:rPr>
          <w:rFonts w:eastAsiaTheme="minorEastAsia"/>
        </w:rPr>
      </w:pPr>
      <m:oMathPara>
        <m:oMath>
          <m:sSup>
            <m:sSupPr>
              <m:ctrlPr>
                <w:rPr>
                  <w:rFonts w:ascii="Cambria Math" w:hAnsi="Cambria Math"/>
                </w:rPr>
              </m:ctrlPr>
            </m:sSupPr>
            <m:e>
              <m:r>
                <m:rPr>
                  <m:nor/>
                </m:rPr>
                <m:t>Mn</m:t>
              </m:r>
            </m:e>
            <m:sup>
              <m:r>
                <m:rPr>
                  <m:nor/>
                </m:rPr>
                <m:t>2+</m:t>
              </m:r>
            </m:sup>
          </m:sSup>
          <m:r>
            <m:rPr>
              <m:nor/>
            </m:rPr>
            <m:t xml:space="preserve"> + 12 </m:t>
          </m:r>
          <m:sSub>
            <m:sSubPr>
              <m:ctrlPr>
                <w:rPr>
                  <w:rFonts w:ascii="Cambria Math" w:hAnsi="Cambria Math"/>
                </w:rPr>
              </m:ctrlPr>
            </m:sSubPr>
            <m:e>
              <m:r>
                <m:rPr>
                  <m:nor/>
                </m:rPr>
                <m:t>H</m:t>
              </m:r>
            </m:e>
            <m:sub>
              <m:r>
                <m:rPr>
                  <m:nor/>
                </m:rPr>
                <m:t>2</m:t>
              </m:r>
            </m:sub>
          </m:sSub>
          <m:r>
            <m:rPr>
              <m:nor/>
            </m:rPr>
            <m:t xml:space="preserve">O </m:t>
          </m:r>
          <m:r>
            <m:rPr>
              <m:nor/>
            </m:rPr>
            <w:rPr>
              <w:rFonts w:ascii="Cambria Math" w:hAnsi="Cambria Math" w:cs="Cambria Math"/>
            </w:rPr>
            <m:t>⟶</m:t>
          </m:r>
          <m:r>
            <m:rPr>
              <m:nor/>
            </m:rPr>
            <m:t xml:space="preserve"> </m:t>
          </m:r>
          <m:sSup>
            <m:sSupPr>
              <m:ctrlPr>
                <w:rPr>
                  <w:rFonts w:ascii="Cambria Math" w:hAnsi="Cambria Math"/>
                </w:rPr>
              </m:ctrlPr>
            </m:sSupPr>
            <m:e>
              <m:sSub>
                <m:sSubPr>
                  <m:ctrlPr>
                    <w:rPr>
                      <w:rFonts w:ascii="Cambria Math" w:hAnsi="Cambria Math"/>
                    </w:rPr>
                  </m:ctrlPr>
                </m:sSubPr>
                <m:e>
                  <m:r>
                    <m:rPr>
                      <m:nor/>
                    </m:rPr>
                    <m:t>MnO</m:t>
                  </m:r>
                </m:e>
                <m:sub>
                  <m:r>
                    <m:rPr>
                      <m:nor/>
                    </m:rPr>
                    <m:t>4</m:t>
                  </m:r>
                </m:sub>
              </m:sSub>
            </m:e>
            <m:sup>
              <m:r>
                <m:rPr>
                  <m:nor/>
                </m:rPr>
                <m:t>-</m:t>
              </m:r>
            </m:sup>
          </m:sSup>
          <m:r>
            <m:rPr>
              <m:nor/>
            </m:rPr>
            <m:t xml:space="preserve"> + 8 </m:t>
          </m:r>
          <m:sSub>
            <m:sSubPr>
              <m:ctrlPr>
                <w:rPr>
                  <w:rFonts w:ascii="Cambria Math" w:hAnsi="Cambria Math"/>
                </w:rPr>
              </m:ctrlPr>
            </m:sSubPr>
            <m:e>
              <m:r>
                <m:rPr>
                  <m:nor/>
                </m:rPr>
                <m:t>H</m:t>
              </m:r>
            </m:e>
            <m:sub>
              <m:r>
                <m:rPr>
                  <m:nor/>
                </m:rPr>
                <m:t>3</m:t>
              </m:r>
            </m:sub>
          </m:sSub>
          <m:sSup>
            <m:sSupPr>
              <m:ctrlPr>
                <w:rPr>
                  <w:rFonts w:ascii="Cambria Math" w:hAnsi="Cambria Math"/>
                </w:rPr>
              </m:ctrlPr>
            </m:sSupPr>
            <m:e>
              <m:r>
                <m:rPr>
                  <m:nor/>
                </m:rPr>
                <m:t>O</m:t>
              </m:r>
            </m:e>
            <m:sup>
              <m:r>
                <m:rPr>
                  <m:nor/>
                </m:rPr>
                <m:t>+</m:t>
              </m:r>
            </m:sup>
          </m:sSup>
          <m:r>
            <m:rPr>
              <m:nor/>
            </m:rPr>
            <m:t xml:space="preserve"> + 5 </m:t>
          </m:r>
          <m:sSup>
            <m:sSupPr>
              <m:ctrlPr>
                <w:rPr>
                  <w:rFonts w:ascii="Cambria Math" w:hAnsi="Cambria Math"/>
                </w:rPr>
              </m:ctrlPr>
            </m:sSupPr>
            <m:e>
              <m:r>
                <m:rPr>
                  <m:nor/>
                </m:rPr>
                <m:t>e</m:t>
              </m:r>
            </m:e>
            <m:sup>
              <m:r>
                <m:rPr>
                  <m:nor/>
                </m:rPr>
                <m:t>-</m:t>
              </m:r>
            </m:sup>
          </m:sSup>
        </m:oMath>
      </m:oMathPara>
    </w:p>
    <w:p w14:paraId="7E55AE58" w14:textId="2FD68B96" w:rsidR="00501477" w:rsidRPr="00501477" w:rsidRDefault="00501477" w:rsidP="00501477">
      <w:pPr>
        <w:pStyle w:val="Formeln"/>
        <w:rPr>
          <w:rFonts w:eastAsiaTheme="minorEastAsia"/>
        </w:rPr>
      </w:pPr>
      <m:oMathPara>
        <m:oMath>
          <m:r>
            <m:rPr>
              <m:nor/>
            </m:rPr>
            <m:t xml:space="preserve">E = </m:t>
          </m:r>
          <m:sSup>
            <m:sSupPr>
              <m:ctrlPr>
                <w:rPr>
                  <w:rFonts w:ascii="Cambria Math" w:hAnsi="Cambria Math"/>
                </w:rPr>
              </m:ctrlPr>
            </m:sSupPr>
            <m:e>
              <m:r>
                <m:rPr>
                  <m:nor/>
                </m:rPr>
                <m:t>E</m:t>
              </m:r>
            </m:e>
            <m:sup>
              <m:r>
                <m:rPr>
                  <m:nor/>
                </m:rPr>
                <m:t>0</m:t>
              </m:r>
            </m:sup>
          </m:sSup>
          <m:r>
            <m:rPr>
              <m:nor/>
            </m:rPr>
            <m:t xml:space="preserve"> + </m:t>
          </m:r>
          <m:f>
            <m:fPr>
              <m:ctrlPr>
                <w:rPr>
                  <w:rFonts w:ascii="Cambria Math" w:hAnsi="Cambria Math"/>
                </w:rPr>
              </m:ctrlPr>
            </m:fPr>
            <m:num>
              <m:r>
                <m:rPr>
                  <m:nor/>
                </m:rPr>
                <m:t>0,059V</m:t>
              </m:r>
            </m:num>
            <m:den>
              <m:r>
                <m:rPr>
                  <m:nor/>
                </m:rPr>
                <m:t>5</m:t>
              </m:r>
            </m:den>
          </m:f>
          <m:func>
            <m:funcPr>
              <m:ctrlPr>
                <w:rPr>
                  <w:rFonts w:ascii="Cambria Math" w:hAnsi="Cambria Math"/>
                </w:rPr>
              </m:ctrlPr>
            </m:funcPr>
            <m:fName>
              <m:r>
                <m:rPr>
                  <m:nor/>
                </m:rPr>
                <m:t>log</m:t>
              </m:r>
            </m:fName>
            <m:e>
              <m:f>
                <m:fPr>
                  <m:ctrlPr>
                    <w:rPr>
                      <w:rFonts w:ascii="Cambria Math" w:hAnsi="Cambria Math"/>
                    </w:rPr>
                  </m:ctrlPr>
                </m:fPr>
                <m:num>
                  <m:r>
                    <m:rPr>
                      <m:nor/>
                    </m:rPr>
                    <m:t>c</m:t>
                  </m:r>
                  <m:d>
                    <m:dPr>
                      <m:ctrlPr>
                        <w:rPr>
                          <w:rFonts w:ascii="Cambria Math" w:hAnsi="Cambria Math"/>
                        </w:rPr>
                      </m:ctrlPr>
                    </m:dPr>
                    <m:e>
                      <m:sSup>
                        <m:sSupPr>
                          <m:ctrlPr>
                            <w:rPr>
                              <w:rFonts w:ascii="Cambria Math" w:hAnsi="Cambria Math"/>
                            </w:rPr>
                          </m:ctrlPr>
                        </m:sSupPr>
                        <m:e>
                          <m:sSub>
                            <m:sSubPr>
                              <m:ctrlPr>
                                <w:rPr>
                                  <w:rFonts w:ascii="Cambria Math" w:hAnsi="Cambria Math"/>
                                </w:rPr>
                              </m:ctrlPr>
                            </m:sSubPr>
                            <m:e>
                              <m:r>
                                <m:rPr>
                                  <m:nor/>
                                </m:rPr>
                                <m:t>MnO</m:t>
                              </m:r>
                            </m:e>
                            <m:sub>
                              <m:r>
                                <m:rPr>
                                  <m:nor/>
                                </m:rPr>
                                <m:t>4</m:t>
                              </m:r>
                            </m:sub>
                          </m:sSub>
                        </m:e>
                        <m:sup>
                          <m:r>
                            <m:rPr>
                              <m:nor/>
                            </m:rPr>
                            <m:t>-</m:t>
                          </m:r>
                        </m:sup>
                      </m:sSup>
                    </m:e>
                  </m:d>
                  <m:r>
                    <m:rPr>
                      <m:nor/>
                    </m:rPr>
                    <m:t xml:space="preserve"> * </m:t>
                  </m:r>
                  <m:sSup>
                    <m:sSupPr>
                      <m:ctrlPr>
                        <w:rPr>
                          <w:rFonts w:ascii="Cambria Math" w:hAnsi="Cambria Math"/>
                        </w:rPr>
                      </m:ctrlPr>
                    </m:sSupPr>
                    <m:e>
                      <m:r>
                        <m:rPr>
                          <m:nor/>
                        </m:rPr>
                        <m:t>c</m:t>
                      </m:r>
                    </m:e>
                    <m:sup>
                      <m:r>
                        <m:rPr>
                          <m:nor/>
                        </m:rPr>
                        <m:t>8</m:t>
                      </m:r>
                    </m:sup>
                  </m:sSup>
                  <m:d>
                    <m:dPr>
                      <m:ctrlPr>
                        <w:rPr>
                          <w:rFonts w:ascii="Cambria Math" w:hAnsi="Cambria Math"/>
                        </w:rPr>
                      </m:ctrlPr>
                    </m:dPr>
                    <m:e>
                      <m:sSub>
                        <m:sSubPr>
                          <m:ctrlPr>
                            <w:rPr>
                              <w:rFonts w:ascii="Cambria Math" w:hAnsi="Cambria Math"/>
                            </w:rPr>
                          </m:ctrlPr>
                        </m:sSubPr>
                        <m:e>
                          <m:r>
                            <m:rPr>
                              <m:nor/>
                            </m:rPr>
                            <m:t>H</m:t>
                          </m:r>
                        </m:e>
                        <m:sub>
                          <m:r>
                            <m:rPr>
                              <m:nor/>
                            </m:rPr>
                            <m:t>3</m:t>
                          </m:r>
                        </m:sub>
                      </m:sSub>
                      <m:sSup>
                        <m:sSupPr>
                          <m:ctrlPr>
                            <w:rPr>
                              <w:rFonts w:ascii="Cambria Math" w:hAnsi="Cambria Math"/>
                            </w:rPr>
                          </m:ctrlPr>
                        </m:sSupPr>
                        <m:e>
                          <m:r>
                            <m:rPr>
                              <m:nor/>
                            </m:rPr>
                            <m:t>O</m:t>
                          </m:r>
                        </m:e>
                        <m:sup>
                          <m:r>
                            <m:rPr>
                              <m:nor/>
                            </m:rPr>
                            <m:t>+</m:t>
                          </m:r>
                        </m:sup>
                      </m:sSup>
                    </m:e>
                  </m:d>
                </m:num>
                <m:den>
                  <m:r>
                    <m:rPr>
                      <m:nor/>
                    </m:rPr>
                    <m:t>c</m:t>
                  </m:r>
                  <m:d>
                    <m:dPr>
                      <m:ctrlPr>
                        <w:rPr>
                          <w:rFonts w:ascii="Cambria Math" w:hAnsi="Cambria Math"/>
                        </w:rPr>
                      </m:ctrlPr>
                    </m:dPr>
                    <m:e>
                      <m:sSup>
                        <m:sSupPr>
                          <m:ctrlPr>
                            <w:rPr>
                              <w:rFonts w:ascii="Cambria Math" w:hAnsi="Cambria Math"/>
                            </w:rPr>
                          </m:ctrlPr>
                        </m:sSupPr>
                        <m:e>
                          <m:r>
                            <m:rPr>
                              <m:nor/>
                            </m:rPr>
                            <m:t>Mn</m:t>
                          </m:r>
                        </m:e>
                        <m:sup>
                          <m:r>
                            <m:rPr>
                              <m:nor/>
                            </m:rPr>
                            <m:t>2+</m:t>
                          </m:r>
                        </m:sup>
                      </m:sSup>
                    </m:e>
                  </m:d>
                </m:den>
              </m:f>
            </m:e>
          </m:func>
        </m:oMath>
      </m:oMathPara>
    </w:p>
    <w:p w14:paraId="54B5BB94" w14:textId="4BBC06A8" w:rsidR="00501477" w:rsidRPr="00501477" w:rsidRDefault="00501477" w:rsidP="00501477">
      <w:pPr>
        <w:pStyle w:val="Formeln"/>
        <w:rPr>
          <w:rFonts w:eastAsiaTheme="minorEastAsia"/>
        </w:rPr>
      </w:pPr>
      <m:oMathPara>
        <m:oMath>
          <m:r>
            <m:rPr>
              <m:nor/>
            </m:rPr>
            <m:t xml:space="preserve">pH = </m:t>
          </m:r>
          <m:func>
            <m:funcPr>
              <m:ctrlPr>
                <w:rPr>
                  <w:rFonts w:ascii="Cambria Math" w:hAnsi="Cambria Math"/>
                </w:rPr>
              </m:ctrlPr>
            </m:funcPr>
            <m:fName>
              <m:r>
                <m:rPr>
                  <m:nor/>
                </m:rPr>
                <m:t>-log</m:t>
              </m:r>
            </m:fName>
            <m:e>
              <m:r>
                <m:rPr>
                  <m:nor/>
                </m:rPr>
                <m:t>c</m:t>
              </m:r>
              <m:d>
                <m:dPr>
                  <m:ctrlPr>
                    <w:rPr>
                      <w:rFonts w:ascii="Cambria Math" w:hAnsi="Cambria Math"/>
                    </w:rPr>
                  </m:ctrlPr>
                </m:dPr>
                <m:e>
                  <m:sSub>
                    <m:sSubPr>
                      <m:ctrlPr>
                        <w:rPr>
                          <w:rFonts w:ascii="Cambria Math" w:hAnsi="Cambria Math"/>
                        </w:rPr>
                      </m:ctrlPr>
                    </m:sSubPr>
                    <m:e>
                      <m:r>
                        <m:rPr>
                          <m:nor/>
                        </m:rPr>
                        <m:t>H</m:t>
                      </m:r>
                    </m:e>
                    <m:sub>
                      <m:r>
                        <m:rPr>
                          <m:nor/>
                        </m:rPr>
                        <m:t>3</m:t>
                      </m:r>
                    </m:sub>
                  </m:sSub>
                  <m:sSup>
                    <m:sSupPr>
                      <m:ctrlPr>
                        <w:rPr>
                          <w:rFonts w:ascii="Cambria Math" w:hAnsi="Cambria Math"/>
                        </w:rPr>
                      </m:ctrlPr>
                    </m:sSupPr>
                    <m:e>
                      <m:r>
                        <m:rPr>
                          <m:nor/>
                        </m:rPr>
                        <m:t>O</m:t>
                      </m:r>
                    </m:e>
                    <m:sup>
                      <m:r>
                        <m:rPr>
                          <m:nor/>
                        </m:rPr>
                        <m:t>+</m:t>
                      </m:r>
                    </m:sup>
                  </m:sSup>
                </m:e>
              </m:d>
            </m:e>
          </m:func>
        </m:oMath>
      </m:oMathPara>
    </w:p>
    <w:p w14:paraId="07582DE8" w14:textId="3F1D13CA" w:rsidR="00501477" w:rsidRPr="00501477" w:rsidRDefault="00501477" w:rsidP="00501477">
      <w:pPr>
        <w:pStyle w:val="Formeln"/>
        <w:rPr>
          <w:rFonts w:eastAsiaTheme="minorEastAsia"/>
        </w:rPr>
      </w:pPr>
      <m:oMathPara>
        <m:oMath>
          <m:r>
            <m:rPr>
              <m:nor/>
            </m:rPr>
            <m:t xml:space="preserve">E = </m:t>
          </m:r>
          <m:sSup>
            <m:sSupPr>
              <m:ctrlPr>
                <w:rPr>
                  <w:rFonts w:ascii="Cambria Math" w:hAnsi="Cambria Math"/>
                </w:rPr>
              </m:ctrlPr>
            </m:sSupPr>
            <m:e>
              <m:r>
                <m:rPr>
                  <m:nor/>
                </m:rPr>
                <m:t>E</m:t>
              </m:r>
            </m:e>
            <m:sup>
              <m:r>
                <m:rPr>
                  <m:nor/>
                </m:rPr>
                <m:t>0</m:t>
              </m:r>
            </m:sup>
          </m:sSup>
          <m:r>
            <m:rPr>
              <m:nor/>
            </m:rPr>
            <m:t xml:space="preserve"> - </m:t>
          </m:r>
          <m:f>
            <m:fPr>
              <m:ctrlPr>
                <w:rPr>
                  <w:rFonts w:ascii="Cambria Math" w:hAnsi="Cambria Math"/>
                </w:rPr>
              </m:ctrlPr>
            </m:fPr>
            <m:num>
              <m:r>
                <m:rPr>
                  <m:nor/>
                </m:rPr>
                <m:t>8</m:t>
              </m:r>
            </m:num>
            <m:den>
              <m:r>
                <m:rPr>
                  <m:nor/>
                </m:rPr>
                <m:t>5</m:t>
              </m:r>
            </m:den>
          </m:f>
          <m:r>
            <m:rPr>
              <m:nor/>
            </m:rPr>
            <m:t xml:space="preserve"> * 0,059V pH + </m:t>
          </m:r>
          <m:f>
            <m:fPr>
              <m:ctrlPr>
                <w:rPr>
                  <w:rFonts w:ascii="Cambria Math" w:hAnsi="Cambria Math"/>
                </w:rPr>
              </m:ctrlPr>
            </m:fPr>
            <m:num>
              <m:r>
                <m:rPr>
                  <m:nor/>
                </m:rPr>
                <m:t>0,059V</m:t>
              </m:r>
            </m:num>
            <m:den>
              <m:r>
                <m:rPr>
                  <m:nor/>
                </m:rPr>
                <m:t>5</m:t>
              </m:r>
            </m:den>
          </m:f>
          <m:func>
            <m:funcPr>
              <m:ctrlPr>
                <w:rPr>
                  <w:rFonts w:ascii="Cambria Math" w:hAnsi="Cambria Math"/>
                </w:rPr>
              </m:ctrlPr>
            </m:funcPr>
            <m:fName>
              <m:r>
                <m:rPr>
                  <m:nor/>
                </m:rPr>
                <m:t>log</m:t>
              </m:r>
            </m:fName>
            <m:e>
              <m:f>
                <m:fPr>
                  <m:ctrlPr>
                    <w:rPr>
                      <w:rFonts w:ascii="Cambria Math" w:hAnsi="Cambria Math"/>
                    </w:rPr>
                  </m:ctrlPr>
                </m:fPr>
                <m:num>
                  <m:r>
                    <m:rPr>
                      <m:nor/>
                    </m:rPr>
                    <m:t>c</m:t>
                  </m:r>
                  <m:d>
                    <m:dPr>
                      <m:ctrlPr>
                        <w:rPr>
                          <w:rFonts w:ascii="Cambria Math" w:hAnsi="Cambria Math"/>
                        </w:rPr>
                      </m:ctrlPr>
                    </m:dPr>
                    <m:e>
                      <m:sSup>
                        <m:sSupPr>
                          <m:ctrlPr>
                            <w:rPr>
                              <w:rFonts w:ascii="Cambria Math" w:hAnsi="Cambria Math"/>
                            </w:rPr>
                          </m:ctrlPr>
                        </m:sSupPr>
                        <m:e>
                          <m:sSub>
                            <m:sSubPr>
                              <m:ctrlPr>
                                <w:rPr>
                                  <w:rFonts w:ascii="Cambria Math" w:hAnsi="Cambria Math"/>
                                </w:rPr>
                              </m:ctrlPr>
                            </m:sSubPr>
                            <m:e>
                              <m:r>
                                <m:rPr>
                                  <m:nor/>
                                </m:rPr>
                                <m:t>MnO</m:t>
                              </m:r>
                            </m:e>
                            <m:sub>
                              <m:r>
                                <m:rPr>
                                  <m:nor/>
                                </m:rPr>
                                <m:t>4</m:t>
                              </m:r>
                            </m:sub>
                          </m:sSub>
                        </m:e>
                        <m:sup>
                          <m:r>
                            <m:rPr>
                              <m:nor/>
                            </m:rPr>
                            <m:t>-</m:t>
                          </m:r>
                        </m:sup>
                      </m:sSup>
                    </m:e>
                  </m:d>
                </m:num>
                <m:den>
                  <m:r>
                    <m:rPr>
                      <m:nor/>
                    </m:rPr>
                    <m:t>c</m:t>
                  </m:r>
                  <m:d>
                    <m:dPr>
                      <m:ctrlPr>
                        <w:rPr>
                          <w:rFonts w:ascii="Cambria Math" w:hAnsi="Cambria Math"/>
                        </w:rPr>
                      </m:ctrlPr>
                    </m:dPr>
                    <m:e>
                      <m:sSup>
                        <m:sSupPr>
                          <m:ctrlPr>
                            <w:rPr>
                              <w:rFonts w:ascii="Cambria Math" w:hAnsi="Cambria Math"/>
                            </w:rPr>
                          </m:ctrlPr>
                        </m:sSupPr>
                        <m:e>
                          <m:r>
                            <m:rPr>
                              <m:nor/>
                            </m:rPr>
                            <m:t>Mn</m:t>
                          </m:r>
                        </m:e>
                        <m:sup>
                          <m:r>
                            <m:rPr>
                              <m:nor/>
                            </m:rPr>
                            <m:t>2+</m:t>
                          </m:r>
                        </m:sup>
                      </m:sSup>
                    </m:e>
                  </m:d>
                </m:den>
              </m:f>
            </m:e>
          </m:func>
        </m:oMath>
      </m:oMathPara>
    </w:p>
    <w:p w14:paraId="598D01F3" w14:textId="7F1DF099" w:rsidR="00501477" w:rsidRPr="00501477" w:rsidRDefault="00501477" w:rsidP="00501477">
      <w:pPr>
        <w:pStyle w:val="Formeln"/>
        <w:rPr>
          <w:rFonts w:eastAsiaTheme="minorEastAsia"/>
        </w:rPr>
      </w:pPr>
      <m:oMathPara>
        <m:oMath>
          <m:r>
            <m:rPr>
              <m:nor/>
            </m:rPr>
            <m:t>E = 1,51V - 0,0947V pH</m:t>
          </m:r>
        </m:oMath>
      </m:oMathPara>
    </w:p>
    <w:p w14:paraId="3AA417B7" w14:textId="0E59DEB5" w:rsidR="00501477" w:rsidRDefault="00501477" w:rsidP="007B124F">
      <w:r>
        <w:t>bei pH= 3; E= +1,23V</w:t>
      </w:r>
    </w:p>
    <w:p w14:paraId="28C17C4E" w14:textId="357C4AC2" w:rsidR="00501477" w:rsidRPr="00501477" w:rsidRDefault="00501477" w:rsidP="00501477">
      <w:pPr>
        <w:pStyle w:val="Formeln"/>
        <w:rPr>
          <w:rFonts w:eastAsiaTheme="minorEastAsia"/>
        </w:rPr>
      </w:pPr>
      <m:oMathPara>
        <m:oMath>
          <m:r>
            <m:rPr>
              <m:nor/>
            </m:rPr>
            <m:t xml:space="preserve">2 </m:t>
          </m:r>
          <m:sSup>
            <m:sSupPr>
              <m:ctrlPr>
                <w:rPr>
                  <w:rFonts w:ascii="Cambria Math" w:hAnsi="Cambria Math"/>
                </w:rPr>
              </m:ctrlPr>
            </m:sSupPr>
            <m:e>
              <m:r>
                <m:rPr>
                  <m:nor/>
                </m:rPr>
                <m:t>Cl</m:t>
              </m:r>
            </m:e>
            <m:sup>
              <m:r>
                <m:rPr>
                  <m:nor/>
                </m:rPr>
                <m:t>-</m:t>
              </m:r>
            </m:sup>
          </m:sSup>
          <m:r>
            <m:rPr>
              <m:nor/>
            </m:rPr>
            <m:t xml:space="preserve"> </m:t>
          </m:r>
          <m:r>
            <m:rPr>
              <m:nor/>
            </m:rPr>
            <w:rPr>
              <w:rFonts w:ascii="Cambria Math" w:hAnsi="Cambria Math" w:cs="Cambria Math"/>
            </w:rPr>
            <m:t>⟶</m:t>
          </m:r>
          <m:r>
            <m:rPr>
              <m:nor/>
            </m:rPr>
            <m:t xml:space="preserve"> </m:t>
          </m:r>
          <m:sSub>
            <m:sSubPr>
              <m:ctrlPr>
                <w:rPr>
                  <w:rFonts w:ascii="Cambria Math" w:hAnsi="Cambria Math"/>
                </w:rPr>
              </m:ctrlPr>
            </m:sSubPr>
            <m:e>
              <m:r>
                <m:rPr>
                  <m:nor/>
                </m:rPr>
                <m:t>Cl</m:t>
              </m:r>
            </m:e>
            <m:sub>
              <m:r>
                <m:rPr>
                  <m:nor/>
                </m:rPr>
                <m:t>2</m:t>
              </m:r>
            </m:sub>
          </m:sSub>
          <m:r>
            <m:rPr>
              <m:nor/>
            </m:rPr>
            <m:t xml:space="preserve"> + 2 </m:t>
          </m:r>
          <m:sSup>
            <m:sSupPr>
              <m:ctrlPr>
                <w:rPr>
                  <w:rFonts w:ascii="Cambria Math" w:hAnsi="Cambria Math"/>
                </w:rPr>
              </m:ctrlPr>
            </m:sSupPr>
            <m:e>
              <m:r>
                <m:rPr>
                  <m:nor/>
                </m:rPr>
                <m:t>e</m:t>
              </m:r>
            </m:e>
            <m:sup>
              <m:r>
                <m:rPr>
                  <m:nor/>
                </m:rPr>
                <m:t>-</m:t>
              </m:r>
            </m:sup>
          </m:sSup>
        </m:oMath>
      </m:oMathPara>
    </w:p>
    <w:p w14:paraId="7C4CD129" w14:textId="1BB8C74E" w:rsidR="00501477" w:rsidRPr="00501477" w:rsidRDefault="00501477" w:rsidP="00501477">
      <w:pPr>
        <w:pStyle w:val="Formeln"/>
        <w:rPr>
          <w:rFonts w:eastAsiaTheme="minorEastAsia"/>
        </w:rPr>
      </w:pPr>
      <m:oMathPara>
        <m:oMath>
          <m:r>
            <m:rPr>
              <m:nor/>
            </m:rPr>
            <m:t xml:space="preserve">E = </m:t>
          </m:r>
          <m:sSup>
            <m:sSupPr>
              <m:ctrlPr>
                <w:rPr>
                  <w:rFonts w:ascii="Cambria Math" w:hAnsi="Cambria Math"/>
                </w:rPr>
              </m:ctrlPr>
            </m:sSupPr>
            <m:e>
              <m:r>
                <m:rPr>
                  <m:nor/>
                </m:rPr>
                <m:t>E</m:t>
              </m:r>
            </m:e>
            <m:sup>
              <m:r>
                <m:rPr>
                  <m:nor/>
                </m:rPr>
                <m:t>0</m:t>
              </m:r>
            </m:sup>
          </m:sSup>
          <m:r>
            <m:rPr>
              <m:nor/>
            </m:rPr>
            <m:t xml:space="preserve"> + </m:t>
          </m:r>
          <m:f>
            <m:fPr>
              <m:ctrlPr>
                <w:rPr>
                  <w:rFonts w:ascii="Cambria Math" w:hAnsi="Cambria Math"/>
                </w:rPr>
              </m:ctrlPr>
            </m:fPr>
            <m:num>
              <m:r>
                <m:rPr>
                  <m:nor/>
                </m:rPr>
                <m:t>0,059V</m:t>
              </m:r>
            </m:num>
            <m:den>
              <m:r>
                <m:rPr>
                  <m:nor/>
                </m:rPr>
                <m:t>2</m:t>
              </m:r>
            </m:den>
          </m:f>
          <m:func>
            <m:funcPr>
              <m:ctrlPr>
                <w:rPr>
                  <w:rFonts w:ascii="Cambria Math" w:hAnsi="Cambria Math"/>
                </w:rPr>
              </m:ctrlPr>
            </m:funcPr>
            <m:fName>
              <m:r>
                <m:rPr>
                  <m:nor/>
                </m:rPr>
                <m:t>log</m:t>
              </m:r>
            </m:fName>
            <m:e>
              <m:f>
                <m:fPr>
                  <m:ctrlPr>
                    <w:rPr>
                      <w:rFonts w:ascii="Cambria Math" w:hAnsi="Cambria Math"/>
                    </w:rPr>
                  </m:ctrlPr>
                </m:fPr>
                <m:num>
                  <m:r>
                    <m:rPr>
                      <m:nor/>
                    </m:rPr>
                    <m:t>p</m:t>
                  </m:r>
                  <m:d>
                    <m:dPr>
                      <m:ctrlPr>
                        <w:rPr>
                          <w:rFonts w:ascii="Cambria Math" w:hAnsi="Cambria Math"/>
                        </w:rPr>
                      </m:ctrlPr>
                    </m:dPr>
                    <m:e>
                      <m:sSub>
                        <m:sSubPr>
                          <m:ctrlPr>
                            <w:rPr>
                              <w:rFonts w:ascii="Cambria Math" w:hAnsi="Cambria Math"/>
                            </w:rPr>
                          </m:ctrlPr>
                        </m:sSubPr>
                        <m:e>
                          <m:r>
                            <m:rPr>
                              <m:nor/>
                            </m:rPr>
                            <m:t>Cl</m:t>
                          </m:r>
                        </m:e>
                        <m:sub>
                          <m:r>
                            <m:rPr>
                              <m:nor/>
                            </m:rPr>
                            <m:t>2</m:t>
                          </m:r>
                        </m:sub>
                      </m:sSub>
                    </m:e>
                  </m:d>
                </m:num>
                <m:den>
                  <m:sSup>
                    <m:sSupPr>
                      <m:ctrlPr>
                        <w:rPr>
                          <w:rFonts w:ascii="Cambria Math" w:hAnsi="Cambria Math"/>
                        </w:rPr>
                      </m:ctrlPr>
                    </m:sSupPr>
                    <m:e>
                      <m:r>
                        <m:rPr>
                          <m:nor/>
                        </m:rPr>
                        <m:t>c</m:t>
                      </m:r>
                    </m:e>
                    <m:sup>
                      <m:r>
                        <m:rPr>
                          <m:nor/>
                        </m:rPr>
                        <m:t>2</m:t>
                      </m:r>
                    </m:sup>
                  </m:sSup>
                  <m:d>
                    <m:dPr>
                      <m:ctrlPr>
                        <w:rPr>
                          <w:rFonts w:ascii="Cambria Math" w:hAnsi="Cambria Math"/>
                        </w:rPr>
                      </m:ctrlPr>
                    </m:dPr>
                    <m:e>
                      <m:sSup>
                        <m:sSupPr>
                          <m:ctrlPr>
                            <w:rPr>
                              <w:rFonts w:ascii="Cambria Math" w:hAnsi="Cambria Math"/>
                            </w:rPr>
                          </m:ctrlPr>
                        </m:sSupPr>
                        <m:e>
                          <m:r>
                            <m:rPr>
                              <m:nor/>
                            </m:rPr>
                            <m:t>Cl</m:t>
                          </m:r>
                        </m:e>
                        <m:sup>
                          <m:r>
                            <m:rPr>
                              <m:nor/>
                            </m:rPr>
                            <m:t>-</m:t>
                          </m:r>
                        </m:sup>
                      </m:sSup>
                    </m:e>
                  </m:d>
                </m:den>
              </m:f>
            </m:e>
          </m:func>
        </m:oMath>
      </m:oMathPara>
    </w:p>
    <w:p w14:paraId="1AC2CD03" w14:textId="772A8B44" w:rsidR="00501477" w:rsidRPr="007B124F" w:rsidRDefault="007B124F" w:rsidP="007B124F">
      <w:pPr>
        <w:pStyle w:val="Formeln"/>
        <w:rPr>
          <w:rFonts w:eastAsiaTheme="minorEastAsia"/>
        </w:rPr>
      </w:pPr>
      <m:oMathPara>
        <m:oMath>
          <m:r>
            <m:rPr>
              <m:nor/>
            </m:rPr>
            <m:t>E =</m:t>
          </m:r>
          <m:r>
            <m:rPr>
              <m:sty m:val="p"/>
            </m:rPr>
            <w:rPr>
              <w:rFonts w:ascii="Cambria Math" w:hAnsi="Cambria Math"/>
            </w:rPr>
            <m:t xml:space="preserve"> </m:t>
          </m:r>
          <m:sSup>
            <m:sSupPr>
              <m:ctrlPr>
                <w:rPr>
                  <w:rFonts w:ascii="Cambria Math" w:hAnsi="Cambria Math"/>
                </w:rPr>
              </m:ctrlPr>
            </m:sSupPr>
            <m:e>
              <m:r>
                <m:rPr>
                  <m:nor/>
                </m:rPr>
                <m:t>E</m:t>
              </m:r>
            </m:e>
            <m:sup>
              <m:r>
                <m:rPr>
                  <m:nor/>
                </m:rPr>
                <m:t>0</m:t>
              </m:r>
            </m:sup>
          </m:sSup>
          <m:r>
            <m:rPr>
              <m:nor/>
            </m:rPr>
            <m:t xml:space="preserve"> = +1,36V</m:t>
          </m:r>
        </m:oMath>
      </m:oMathPara>
    </w:p>
    <w:p w14:paraId="362DB201" w14:textId="43635E05" w:rsidR="007B124F" w:rsidRPr="007B124F" w:rsidRDefault="007B124F" w:rsidP="007B124F">
      <w:pPr>
        <w:pStyle w:val="Formeln"/>
        <w:rPr>
          <w:rFonts w:eastAsiaTheme="minorEastAsia"/>
        </w:rPr>
      </w:pPr>
      <m:oMathPara>
        <m:oMath>
          <m:r>
            <m:rPr>
              <m:nor/>
            </m:rPr>
            <w:lastRenderedPageBreak/>
            <m:t>ΔE = 1,23V - 1,36V = -0,13V</m:t>
          </m:r>
        </m:oMath>
      </m:oMathPara>
    </w:p>
    <w:p w14:paraId="561AACC6" w14:textId="07A43B8F" w:rsidR="007B124F" w:rsidRDefault="007B124F" w:rsidP="007B124F">
      <w:r w:rsidRPr="007B124F">
        <w:rPr>
          <w:rStyle w:val="Fett"/>
        </w:rPr>
        <w:t>Antwort</w:t>
      </w:r>
      <w:r>
        <w:t xml:space="preserve">: Die Reaktion läuft nicht ab. (s. </w:t>
      </w:r>
      <w:r>
        <w:fldChar w:fldCharType="begin"/>
      </w:r>
      <w:r>
        <w:instrText xml:space="preserve"> REF _Ref57888327 \h </w:instrText>
      </w:r>
      <w:r>
        <w:fldChar w:fldCharType="separate"/>
      </w:r>
      <w:r w:rsidR="000632B7">
        <w:t xml:space="preserve">Abb. </w:t>
      </w:r>
      <w:r w:rsidR="000632B7">
        <w:rPr>
          <w:noProof/>
        </w:rPr>
        <w:t>4</w:t>
      </w:r>
      <w:r>
        <w:fldChar w:fldCharType="end"/>
      </w:r>
      <w:r>
        <w:t>)</w:t>
      </w:r>
    </w:p>
    <w:p w14:paraId="5C646DED" w14:textId="5BF5B3EF" w:rsidR="007B124F" w:rsidRDefault="007B124F" w:rsidP="007B124F">
      <w:pPr>
        <w:pStyle w:val="berschrift1"/>
      </w:pPr>
      <w:bookmarkStart w:id="8" w:name="_Toc57889139"/>
      <w:r>
        <w:t>Die pH-Wert-Messung</w:t>
      </w:r>
      <w:bookmarkEnd w:id="8"/>
    </w:p>
    <w:p w14:paraId="7C04C0A5" w14:textId="54F53CD9" w:rsidR="007B124F" w:rsidRDefault="007B124F" w:rsidP="007B124F">
      <w:pPr>
        <w:rPr>
          <w:rFonts w:cs="Arial"/>
        </w:rPr>
      </w:pPr>
      <w:r>
        <w:rPr>
          <w:rFonts w:cs="Arial"/>
        </w:rPr>
        <w:t>Die pH-Abhängigkeit des Redox-Potentials einiger Redox-Paare kann man zur Messung von pH-Werten ausnutzen.</w:t>
      </w:r>
    </w:p>
    <w:p w14:paraId="5F2C2E44" w14:textId="1BFB1BD3" w:rsidR="007B124F" w:rsidRDefault="007B124F" w:rsidP="007B124F">
      <w:pPr>
        <w:pStyle w:val="berschrift2"/>
      </w:pPr>
      <w:bookmarkStart w:id="9" w:name="_Toc57889140"/>
      <w:r>
        <w:t>Die Mess-Kette</w:t>
      </w:r>
      <w:bookmarkEnd w:id="9"/>
    </w:p>
    <w:p w14:paraId="0B671F55" w14:textId="4597BCE4" w:rsidR="007B124F" w:rsidRDefault="007B124F" w:rsidP="007B124F">
      <w:pPr>
        <w:pStyle w:val="Bilder"/>
      </w:pPr>
      <w:r>
        <w:rPr>
          <w:lang w:eastAsia="de-DE"/>
        </w:rPr>
        <w:drawing>
          <wp:inline distT="0" distB="0" distL="0" distR="0" wp14:anchorId="589DE707" wp14:editId="6EFB369D">
            <wp:extent cx="3615055" cy="4836795"/>
            <wp:effectExtent l="0" t="0" r="0" b="0"/>
            <wp:docPr id="11" name="Grafik 11" descr="Messk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essket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5055" cy="4836795"/>
                    </a:xfrm>
                    <a:prstGeom prst="rect">
                      <a:avLst/>
                    </a:prstGeom>
                    <a:noFill/>
                    <a:ln>
                      <a:noFill/>
                    </a:ln>
                  </pic:spPr>
                </pic:pic>
              </a:graphicData>
            </a:graphic>
          </wp:inline>
        </w:drawing>
      </w:r>
    </w:p>
    <w:p w14:paraId="69366139" w14:textId="0544700E" w:rsidR="007B124F" w:rsidRDefault="007B124F" w:rsidP="007B124F">
      <w:pPr>
        <w:pStyle w:val="Beschriftung"/>
      </w:pPr>
      <w:r>
        <w:t xml:space="preserve">Abb. </w:t>
      </w:r>
      <w:r w:rsidR="000632B7">
        <w:fldChar w:fldCharType="begin"/>
      </w:r>
      <w:r w:rsidR="000632B7">
        <w:instrText xml:space="preserve"> SEQ Abb. \* ARABIC </w:instrText>
      </w:r>
      <w:r w:rsidR="000632B7">
        <w:fldChar w:fldCharType="separate"/>
      </w:r>
      <w:r w:rsidR="000632B7">
        <w:rPr>
          <w:noProof/>
        </w:rPr>
        <w:t>5</w:t>
      </w:r>
      <w:r w:rsidR="000632B7">
        <w:rPr>
          <w:noProof/>
        </w:rPr>
        <w:fldChar w:fldCharType="end"/>
      </w:r>
      <w:r>
        <w:t>: Mess-Kette</w:t>
      </w:r>
    </w:p>
    <w:p w14:paraId="4DF239E8" w14:textId="190884AB" w:rsidR="007B124F" w:rsidRDefault="007B124F" w:rsidP="007B124F">
      <w:pPr>
        <w:rPr>
          <w:rFonts w:cs="Arial"/>
        </w:rPr>
      </w:pPr>
      <w:r>
        <w:rPr>
          <w:rFonts w:cs="Arial"/>
        </w:rPr>
        <w:t>Für die pH-Wert-Messung wird eine Mess-Elektrode (eine Halbzelle, deren Redox-Potential vom pH-Wert abhängt) und eine Bezugs-Elektrode (eine Halbzelle, deren Redox-Potential vom pH-Wert unabhängig ist) benötigt.</w:t>
      </w:r>
    </w:p>
    <w:p w14:paraId="76D66411" w14:textId="0C1D1D0F" w:rsidR="007B124F" w:rsidRDefault="007B124F" w:rsidP="007B124F">
      <w:pPr>
        <w:rPr>
          <w:rFonts w:cs="Arial"/>
        </w:rPr>
      </w:pPr>
      <w:r>
        <w:rPr>
          <w:rFonts w:cs="Arial"/>
        </w:rPr>
        <w:t>Man könnte eine Standard-Wasserstoff-Elektrode (als Bezugs-Elektrode) mit einer Wasserstoff-Elektrode (als Mess-Elektrode) kombinieren, die in eine Mess-Lösung unbekannter Oxonium-Ionen-Konzentration taucht. Mit Hilfe der Nernst‘schen Gleichung könnte über die gemessene Spannung der pH-Wert der Mess-Lösung berechnet werden. Die Anordnung von zwei Wasserstoff-Elektroden ist jedoch sehr aufwendig und äußerst unhandlich. In der Praxis werden daher andere Halbzellen verwendet.</w:t>
      </w:r>
    </w:p>
    <w:p w14:paraId="53F08FEE" w14:textId="57460CD2" w:rsidR="007B124F" w:rsidRDefault="007B124F" w:rsidP="007B124F">
      <w:pPr>
        <w:rPr>
          <w:rFonts w:cs="Arial"/>
        </w:rPr>
      </w:pPr>
      <w:r>
        <w:rPr>
          <w:rFonts w:cs="Arial"/>
        </w:rPr>
        <w:t xml:space="preserve">Als Bezugs-Elektrode dient meistens eine Silber/Silberchlorid-Elektrode oder eine Kalomel-Elektrode. Die Silber/Silberchlorid-Elektrode besteht aus einem mit Silberchlorid überzogenen Silber-Draht, der in eine an Silberchlorid gesättigte Kaliumchlorid-Lösung bekannter Konzentration eintaucht. Als Mess-Elektrode wird vor allem die Glas-Elektrode </w:t>
      </w:r>
      <w:r>
        <w:rPr>
          <w:rFonts w:cs="Arial"/>
        </w:rPr>
        <w:lastRenderedPageBreak/>
        <w:t>verwendet. Ihre Wirkungsweise beruht darauf, dass sich zwischen einer Lösung mit konstanter Oxonium-Ionen-Konzentration (Puffer) im Inneren der Elektrode und der Mess-Lösung ein Redox-Potential ausbildet, das vom pH-Wert der Mess-Lösung abhängt. Getrennt sind beide Lösungen durch eine dünne Glas-Membran. Der pH-Wert lässt sich mit Hilfe der Nernst‘schen Gleichung berechnen.</w:t>
      </w:r>
    </w:p>
    <w:p w14:paraId="3566C355" w14:textId="52A0D94B" w:rsidR="007B124F" w:rsidRDefault="007B124F" w:rsidP="007B124F">
      <w:pPr>
        <w:pStyle w:val="berschrift2"/>
      </w:pPr>
      <w:bookmarkStart w:id="10" w:name="_Toc57889141"/>
      <w:r>
        <w:t xml:space="preserve">Die </w:t>
      </w:r>
      <w:proofErr w:type="spellStart"/>
      <w:r>
        <w:t>Einstab</w:t>
      </w:r>
      <w:proofErr w:type="spellEnd"/>
      <w:r>
        <w:t>-Messkette</w:t>
      </w:r>
      <w:bookmarkEnd w:id="10"/>
    </w:p>
    <w:p w14:paraId="7FBCF539" w14:textId="6AC5206C" w:rsidR="007B124F" w:rsidRDefault="007B124F" w:rsidP="007B124F">
      <w:pPr>
        <w:rPr>
          <w:rFonts w:cs="Arial"/>
        </w:rPr>
      </w:pPr>
      <w:r>
        <w:rPr>
          <w:rFonts w:cs="Arial"/>
        </w:rPr>
        <w:t xml:space="preserve">Bei dem am Anfang vorgeführten pH-Messgerät sind die Mess- und die Bezugs-Elektrode zu einem Bauteil vereint. Eine solche Anordnung bezeichnet man als </w:t>
      </w:r>
      <w:proofErr w:type="spellStart"/>
      <w:r>
        <w:rPr>
          <w:rFonts w:cs="Arial"/>
        </w:rPr>
        <w:t>Einstab</w:t>
      </w:r>
      <w:proofErr w:type="spellEnd"/>
      <w:r>
        <w:rPr>
          <w:rFonts w:cs="Arial"/>
        </w:rPr>
        <w:t xml:space="preserve">-Messkette. </w:t>
      </w:r>
      <w:proofErr w:type="spellStart"/>
      <w:r>
        <w:rPr>
          <w:rFonts w:cs="Arial"/>
        </w:rPr>
        <w:t>Einstab</w:t>
      </w:r>
      <w:proofErr w:type="spellEnd"/>
      <w:r>
        <w:rPr>
          <w:rFonts w:cs="Arial"/>
        </w:rPr>
        <w:t>-Messketten werden häufig so hergestellt, dass bei pH= 7 die Spannung des Elements „D“ E= 0 V beträgt. Zudem wird die Skala des pH-Messgerätes so geeicht, dass ohne Umrechnung direkt der pH-Wert abgelesen werden kann.</w:t>
      </w:r>
    </w:p>
    <w:p w14:paraId="2779B823" w14:textId="2FDF1939" w:rsidR="007B124F" w:rsidRDefault="007B124F" w:rsidP="007B124F">
      <w:pPr>
        <w:pStyle w:val="Bilder"/>
      </w:pPr>
      <w:r>
        <w:rPr>
          <w:lang w:eastAsia="de-DE"/>
        </w:rPr>
        <w:drawing>
          <wp:inline distT="0" distB="0" distL="0" distR="0" wp14:anchorId="7825BCD4" wp14:editId="4A2606C9">
            <wp:extent cx="2182026" cy="288000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82026" cy="2880000"/>
                    </a:xfrm>
                    <a:prstGeom prst="rect">
                      <a:avLst/>
                    </a:prstGeom>
                    <a:noFill/>
                  </pic:spPr>
                </pic:pic>
              </a:graphicData>
            </a:graphic>
          </wp:inline>
        </w:drawing>
      </w:r>
    </w:p>
    <w:p w14:paraId="1CD76F22" w14:textId="74E7BF7F" w:rsidR="007B124F" w:rsidRPr="007B124F" w:rsidRDefault="007B124F" w:rsidP="007B124F">
      <w:pPr>
        <w:pStyle w:val="Beschriftung"/>
      </w:pPr>
      <w:r>
        <w:t xml:space="preserve">Abb. </w:t>
      </w:r>
      <w:r w:rsidR="000632B7">
        <w:fldChar w:fldCharType="begin"/>
      </w:r>
      <w:r w:rsidR="000632B7">
        <w:instrText xml:space="preserve"> SEQ Abb. \* ARABIC </w:instrText>
      </w:r>
      <w:r w:rsidR="000632B7">
        <w:fldChar w:fldCharType="separate"/>
      </w:r>
      <w:r w:rsidR="000632B7">
        <w:rPr>
          <w:noProof/>
        </w:rPr>
        <w:t>6</w:t>
      </w:r>
      <w:r w:rsidR="000632B7">
        <w:rPr>
          <w:noProof/>
        </w:rPr>
        <w:fldChar w:fldCharType="end"/>
      </w:r>
      <w:r>
        <w:t>: pH-</w:t>
      </w:r>
      <w:proofErr w:type="spellStart"/>
      <w:r>
        <w:t>Einstab</w:t>
      </w:r>
      <w:proofErr w:type="spellEnd"/>
      <w:r>
        <w:t>-Messkette</w:t>
      </w:r>
    </w:p>
    <w:p w14:paraId="53868148" w14:textId="79517DDD" w:rsidR="00035A33" w:rsidRDefault="00035A33" w:rsidP="00035A33">
      <w:pPr>
        <w:pStyle w:val="Zusammenfassung"/>
      </w:pPr>
      <w:r w:rsidRPr="00035A33">
        <w:rPr>
          <w:b/>
        </w:rPr>
        <w:t>Zusammenfassung</w:t>
      </w:r>
      <w:r>
        <w:t>: fehlt.</w:t>
      </w:r>
    </w:p>
    <w:p w14:paraId="46568AEF" w14:textId="6B913B9C" w:rsidR="00035A33" w:rsidRDefault="00035A33" w:rsidP="00035A33">
      <w:pPr>
        <w:pStyle w:val="EinstiegAbschluss"/>
      </w:pPr>
      <w:r w:rsidRPr="00035A33">
        <w:rPr>
          <w:b/>
        </w:rPr>
        <w:t>Abschluss</w:t>
      </w:r>
      <w:r>
        <w:t>: fehlt.</w:t>
      </w:r>
    </w:p>
    <w:p w14:paraId="3DA8B0EE" w14:textId="77777777" w:rsidR="00035A33" w:rsidRDefault="00035A33" w:rsidP="00931B30">
      <w:pPr>
        <w:rPr>
          <w:b/>
          <w:bCs/>
        </w:rPr>
      </w:pPr>
    </w:p>
    <w:p w14:paraId="2A8C06EE" w14:textId="2273E78B" w:rsidR="00931B30" w:rsidRDefault="00931B30" w:rsidP="00931B30">
      <w:pPr>
        <w:rPr>
          <w:b/>
          <w:bCs/>
        </w:rPr>
      </w:pPr>
      <w:r w:rsidRPr="000E61E0">
        <w:rPr>
          <w:b/>
          <w:bCs/>
        </w:rPr>
        <w:t>Quellen:</w:t>
      </w:r>
    </w:p>
    <w:p w14:paraId="4804DDE9" w14:textId="544E3F5B" w:rsidR="002940C1" w:rsidRPr="002940C1" w:rsidRDefault="002940C1" w:rsidP="00FC711A">
      <w:pPr>
        <w:pStyle w:val="AufzhlungStandard"/>
      </w:pPr>
      <w:proofErr w:type="spellStart"/>
      <w:r>
        <w:rPr>
          <w:rFonts w:cs="Arial"/>
        </w:rPr>
        <w:t>Holleman</w:t>
      </w:r>
      <w:proofErr w:type="spellEnd"/>
      <w:r w:rsidR="00035A33">
        <w:rPr>
          <w:rFonts w:cs="Arial"/>
        </w:rPr>
        <w:t>, A.F.;</w:t>
      </w:r>
      <w:r>
        <w:rPr>
          <w:rFonts w:cs="Arial"/>
        </w:rPr>
        <w:t xml:space="preserve"> Wiberg</w:t>
      </w:r>
      <w:r w:rsidR="00035A33">
        <w:rPr>
          <w:rFonts w:cs="Arial"/>
        </w:rPr>
        <w:t xml:space="preserve">, </w:t>
      </w:r>
      <w:r w:rsidR="000632B7">
        <w:rPr>
          <w:rFonts w:cs="Arial"/>
        </w:rPr>
        <w:t>N</w:t>
      </w:r>
      <w:bookmarkStart w:id="11" w:name="_GoBack"/>
      <w:bookmarkEnd w:id="11"/>
      <w:r w:rsidR="00035A33">
        <w:rPr>
          <w:rFonts w:cs="Arial"/>
        </w:rPr>
        <w:t>.</w:t>
      </w:r>
      <w:r>
        <w:rPr>
          <w:rFonts w:cs="Arial"/>
        </w:rPr>
        <w:t>: Lehrbuch der anorg</w:t>
      </w:r>
      <w:r w:rsidR="00035A33">
        <w:rPr>
          <w:rFonts w:cs="Arial"/>
        </w:rPr>
        <w:t>anischen</w:t>
      </w:r>
      <w:r>
        <w:rPr>
          <w:rFonts w:cs="Arial"/>
        </w:rPr>
        <w:t xml:space="preserve"> Chemie, 101. Aufl.,</w:t>
      </w:r>
      <w:r w:rsidR="00035A33">
        <w:rPr>
          <w:rFonts w:cs="Arial"/>
        </w:rPr>
        <w:t xml:space="preserve"> </w:t>
      </w:r>
      <w:r>
        <w:rPr>
          <w:rFonts w:cs="Arial"/>
        </w:rPr>
        <w:t xml:space="preserve">Walter de </w:t>
      </w:r>
      <w:proofErr w:type="spellStart"/>
      <w:r>
        <w:rPr>
          <w:rFonts w:cs="Arial"/>
        </w:rPr>
        <w:t>Gruyter</w:t>
      </w:r>
      <w:proofErr w:type="spellEnd"/>
      <w:r>
        <w:rPr>
          <w:rFonts w:cs="Arial"/>
        </w:rPr>
        <w:t>, New York, 1995</w:t>
      </w:r>
    </w:p>
    <w:p w14:paraId="6811F083" w14:textId="42EE47BA" w:rsidR="002940C1" w:rsidRPr="002940C1" w:rsidRDefault="002940C1" w:rsidP="00FC711A">
      <w:pPr>
        <w:pStyle w:val="AufzhlungStandard"/>
      </w:pPr>
      <w:r>
        <w:rPr>
          <w:rFonts w:cs="Arial"/>
        </w:rPr>
        <w:t>Riedel</w:t>
      </w:r>
      <w:r w:rsidR="00035A33">
        <w:rPr>
          <w:rFonts w:cs="Arial"/>
        </w:rPr>
        <w:t>, E.</w:t>
      </w:r>
      <w:r>
        <w:rPr>
          <w:rFonts w:cs="Arial"/>
        </w:rPr>
        <w:t>: Anorganische Chemie, 3. Auflage, Walter de Gruyter, New York, 1994</w:t>
      </w:r>
    </w:p>
    <w:p w14:paraId="6F1DAC7B" w14:textId="5EF4DDBD" w:rsidR="002940C1" w:rsidRPr="002940C1" w:rsidRDefault="002940C1" w:rsidP="00FC711A">
      <w:pPr>
        <w:pStyle w:val="AufzhlungStandard"/>
      </w:pPr>
      <w:r>
        <w:rPr>
          <w:rFonts w:cs="Arial"/>
        </w:rPr>
        <w:t>Schulbuch: Elemente der Chemie - Bayern 11, Klett, 1994</w:t>
      </w:r>
    </w:p>
    <w:p w14:paraId="5C185417" w14:textId="4274132C" w:rsidR="002940C1" w:rsidRPr="002940C1" w:rsidRDefault="002940C1" w:rsidP="00FC711A">
      <w:pPr>
        <w:pStyle w:val="AufzhlungStandard"/>
      </w:pPr>
      <w:r>
        <w:rPr>
          <w:rFonts w:cs="Arial"/>
        </w:rPr>
        <w:t>Wedler</w:t>
      </w:r>
      <w:proofErr w:type="gramStart"/>
      <w:r w:rsidR="00035A33">
        <w:rPr>
          <w:rFonts w:cs="Arial"/>
        </w:rPr>
        <w:t>, ?</w:t>
      </w:r>
      <w:proofErr w:type="gramEnd"/>
      <w:r w:rsidR="00035A33">
        <w:rPr>
          <w:rFonts w:cs="Arial"/>
        </w:rPr>
        <w:t>.</w:t>
      </w:r>
      <w:r>
        <w:rPr>
          <w:rFonts w:cs="Arial"/>
        </w:rPr>
        <w:t>: Lehrbuch der physikalischen Chemie, 3. Aufl., 1987</w:t>
      </w:r>
    </w:p>
    <w:p w14:paraId="50A86419" w14:textId="1989CEEE" w:rsidR="00FC711A" w:rsidRDefault="002940C1" w:rsidP="00FC711A">
      <w:pPr>
        <w:pStyle w:val="AufzhlungStandard"/>
      </w:pPr>
      <w:r>
        <w:rPr>
          <w:rFonts w:cs="Arial"/>
        </w:rPr>
        <w:t>Stern</w:t>
      </w:r>
      <w:r w:rsidR="00035A33">
        <w:rPr>
          <w:rFonts w:cs="Arial"/>
        </w:rPr>
        <w:t>,</w:t>
      </w:r>
      <w:r w:rsidR="00035A33" w:rsidRPr="00035A33">
        <w:rPr>
          <w:rFonts w:cs="Arial"/>
        </w:rPr>
        <w:t xml:space="preserve"> </w:t>
      </w:r>
      <w:r w:rsidR="00035A33">
        <w:rPr>
          <w:rFonts w:cs="Arial"/>
        </w:rPr>
        <w:t>R.</w:t>
      </w:r>
      <w:r>
        <w:rPr>
          <w:rFonts w:cs="Arial"/>
        </w:rPr>
        <w:t>: Redoxreaktionen und Elektrochemie, Klett, 1994.</w:t>
      </w:r>
    </w:p>
    <w:sectPr w:rsidR="00FC711A" w:rsidSect="002940C1">
      <w:type w:val="continuous"/>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7E083" w14:textId="77777777" w:rsidR="001868AB" w:rsidRDefault="001868AB" w:rsidP="005A7DCE">
      <w:pPr>
        <w:spacing w:before="0"/>
      </w:pPr>
      <w:r>
        <w:separator/>
      </w:r>
    </w:p>
  </w:endnote>
  <w:endnote w:type="continuationSeparator" w:id="0">
    <w:p w14:paraId="052916A2" w14:textId="77777777" w:rsidR="001868AB" w:rsidRDefault="001868AB"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7B124F" w:rsidRDefault="007B124F">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1A21FC41" w:rsidR="007B124F" w:rsidRDefault="007B124F">
        <w:pPr>
          <w:pStyle w:val="Fuzeile"/>
          <w:jc w:val="center"/>
        </w:pPr>
        <w:r>
          <w:fldChar w:fldCharType="begin"/>
        </w:r>
        <w:r>
          <w:instrText>PAGE    \* MERGEFORMAT</w:instrText>
        </w:r>
        <w:r>
          <w:fldChar w:fldCharType="separate"/>
        </w:r>
        <w:r w:rsidR="000632B7">
          <w:rPr>
            <w:noProof/>
          </w:rPr>
          <w:t>6</w:t>
        </w:r>
        <w:r>
          <w:fldChar w:fldCharType="end"/>
        </w:r>
      </w:p>
    </w:sdtContent>
  </w:sdt>
  <w:p w14:paraId="69DF8B39" w14:textId="77777777" w:rsidR="007B124F" w:rsidRDefault="007B124F">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99E46" w14:textId="77777777" w:rsidR="001868AB" w:rsidRDefault="001868AB" w:rsidP="005A7DCE">
      <w:pPr>
        <w:spacing w:before="0"/>
      </w:pPr>
      <w:r>
        <w:separator/>
      </w:r>
    </w:p>
  </w:footnote>
  <w:footnote w:type="continuationSeparator" w:id="0">
    <w:p w14:paraId="2EB760CC" w14:textId="77777777" w:rsidR="001868AB" w:rsidRDefault="001868AB"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4F82"/>
    <w:multiLevelType w:val="multilevel"/>
    <w:tmpl w:val="2C981DA6"/>
    <w:lvl w:ilvl="0">
      <w:start w:val="1"/>
      <w:numFmt w:val="none"/>
      <w:lvlText w:val=""/>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425" w:hanging="425"/>
      </w:pPr>
      <w:rPr>
        <w:rFonts w:ascii="Symbol" w:hAnsi="Symbol" w:hint="default"/>
        <w:color w:val="auto"/>
      </w:rPr>
    </w:lvl>
    <w:lvl w:ilvl="2">
      <w:start w:val="1"/>
      <w:numFmt w:val="decimal"/>
      <w:lvlText w:val="%3."/>
      <w:lvlJc w:val="left"/>
      <w:pPr>
        <w:ind w:left="425" w:hanging="425"/>
      </w:pPr>
      <w:rPr>
        <w:rFonts w:hint="default"/>
      </w:rPr>
    </w:lvl>
    <w:lvl w:ilvl="3">
      <w:start w:val="1"/>
      <w:numFmt w:val="lowerLetter"/>
      <w:lvlText w:val="%4."/>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6"/>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8"/>
      <w:lvlJc w:val="left"/>
      <w:pPr>
        <w:ind w:left="425" w:hanging="425"/>
      </w:pPr>
      <w:rPr>
        <w:rFonts w:hint="default"/>
      </w:rPr>
    </w:lvl>
    <w:lvl w:ilvl="8">
      <w:start w:val="1"/>
      <w:numFmt w:val="none"/>
      <w:lvlText w:val=""/>
      <w:lvlJc w:val="left"/>
      <w:pPr>
        <w:ind w:left="425" w:hanging="425"/>
      </w:pPr>
      <w:rPr>
        <w:rFonts w:hint="default"/>
      </w:rPr>
    </w:lvl>
  </w:abstractNum>
  <w:abstractNum w:abstractNumId="1"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2"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5"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1D7D7A45"/>
    <w:multiLevelType w:val="multilevel"/>
    <w:tmpl w:val="E5520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8" w15:restartNumberingAfterBreak="0">
    <w:nsid w:val="27617366"/>
    <w:multiLevelType w:val="multilevel"/>
    <w:tmpl w:val="97B44F86"/>
    <w:lvl w:ilvl="0">
      <w:start w:val="1"/>
      <w:numFmt w:val="bullet"/>
      <w:lvlText w:val=""/>
      <w:lvlJc w:val="left"/>
      <w:pPr>
        <w:ind w:left="425" w:hanging="425"/>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decimal"/>
      <w:lvlText w:val="B%4"/>
      <w:lvlJc w:val="left"/>
      <w:pPr>
        <w:ind w:left="709" w:hanging="709"/>
      </w:pPr>
      <w:rPr>
        <w:rFonts w:ascii="Arial" w:hAnsi="Arial" w:hint="default"/>
        <w:b/>
        <w:i w:val="0"/>
        <w:color w:val="FF9B00"/>
        <w:sz w:val="28"/>
      </w:rPr>
    </w:lvl>
    <w:lvl w:ilvl="4">
      <w:start w:val="1"/>
      <w:numFmt w:val="decimal"/>
      <w:lvlText w:val="E%5"/>
      <w:lvlJc w:val="left"/>
      <w:pPr>
        <w:ind w:left="709" w:hanging="709"/>
      </w:pPr>
      <w:rPr>
        <w:rFonts w:ascii="Arial" w:hAnsi="Arial" w:hint="default"/>
        <w:b/>
        <w:i w:val="0"/>
        <w:color w:val="FF9B00"/>
        <w:sz w:val="28"/>
      </w:rPr>
    </w:lvl>
    <w:lvl w:ilvl="5">
      <w:start w:val="1"/>
      <w:numFmt w:val="bullet"/>
      <w:lvlText w:val=""/>
      <w:lvlJc w:val="left"/>
      <w:pPr>
        <w:tabs>
          <w:tab w:val="num" w:pos="567"/>
        </w:tabs>
        <w:ind w:left="992" w:hanging="425"/>
      </w:pPr>
      <w:rPr>
        <w:rFonts w:ascii="Wingdings" w:hAnsi="Wingdings" w:hint="default"/>
        <w:b/>
        <w:i w:val="0"/>
        <w:color w:val="FF9B00"/>
        <w:sz w:val="28"/>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9"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0" w15:restartNumberingAfterBreak="0">
    <w:nsid w:val="31276AE2"/>
    <w:multiLevelType w:val="multilevel"/>
    <w:tmpl w:val="703ADD92"/>
    <w:lvl w:ilvl="0">
      <w:start w:val="1"/>
      <w:numFmt w:val="none"/>
      <w:pStyle w:val="Rot"/>
      <w:lvlText w:val=""/>
      <w:lvlJc w:val="left"/>
      <w:pPr>
        <w:ind w:left="0" w:firstLine="0"/>
      </w:pPr>
      <w:rPr>
        <w:rFonts w:hint="default"/>
      </w:rPr>
    </w:lvl>
    <w:lvl w:ilvl="1">
      <w:start w:val="1"/>
      <w:numFmt w:val="ordinal"/>
      <w:lvlText w:val="%2"/>
      <w:lvlJc w:val="left"/>
      <w:pPr>
        <w:ind w:left="425" w:hanging="425"/>
      </w:pPr>
      <w:rPr>
        <w:rFonts w:hint="default"/>
      </w:rPr>
    </w:lvl>
    <w:lvl w:ilvl="2">
      <w:start w:val="1"/>
      <w:numFmt w:val="bullet"/>
      <w:lvlText w:val=""/>
      <w:lvlJc w:val="left"/>
      <w:pPr>
        <w:ind w:left="425" w:hanging="425"/>
      </w:pPr>
      <w:rPr>
        <w:rFonts w:ascii="Symbol" w:hAnsi="Symbol" w:hint="default"/>
        <w:color w:val="auto"/>
      </w:rPr>
    </w:lvl>
    <w:lvl w:ilvl="3">
      <w:start w:val="1"/>
      <w:numFmt w:val="lowerLetter"/>
      <w:lvlText w:val="%4)"/>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11"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3"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4"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6"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7"/>
  </w:num>
  <w:num w:numId="2">
    <w:abstractNumId w:val="3"/>
  </w:num>
  <w:num w:numId="3">
    <w:abstractNumId w:val="2"/>
  </w:num>
  <w:num w:numId="4">
    <w:abstractNumId w:val="4"/>
  </w:num>
  <w:num w:numId="5">
    <w:abstractNumId w:val="4"/>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4"/>
  </w:num>
  <w:num w:numId="7">
    <w:abstractNumId w:val="9"/>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2"/>
  </w:num>
  <w:num w:numId="12">
    <w:abstractNumId w:val="12"/>
  </w:num>
  <w:num w:numId="13">
    <w:abstractNumId w:val="11"/>
  </w:num>
  <w:num w:numId="14">
    <w:abstractNumId w:val="1"/>
  </w:num>
  <w:num w:numId="15">
    <w:abstractNumId w:val="18"/>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5"/>
  </w:num>
  <w:num w:numId="20">
    <w:abstractNumId w:val="16"/>
  </w:num>
  <w:num w:numId="21">
    <w:abstractNumId w:val="7"/>
  </w:num>
  <w:num w:numId="22">
    <w:abstractNumId w:val="6"/>
  </w:num>
  <w:num w:numId="23">
    <w:abstractNumId w:val="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12603"/>
    <w:rsid w:val="00035A33"/>
    <w:rsid w:val="00045EDE"/>
    <w:rsid w:val="000632B7"/>
    <w:rsid w:val="000673EE"/>
    <w:rsid w:val="000712A2"/>
    <w:rsid w:val="00074491"/>
    <w:rsid w:val="000D4A1C"/>
    <w:rsid w:val="000E61E0"/>
    <w:rsid w:val="001868AB"/>
    <w:rsid w:val="001B0E73"/>
    <w:rsid w:val="001D6942"/>
    <w:rsid w:val="002730E6"/>
    <w:rsid w:val="00286533"/>
    <w:rsid w:val="002940C1"/>
    <w:rsid w:val="0029716A"/>
    <w:rsid w:val="0033663A"/>
    <w:rsid w:val="0036111E"/>
    <w:rsid w:val="003E490E"/>
    <w:rsid w:val="00480635"/>
    <w:rsid w:val="004A4B07"/>
    <w:rsid w:val="00501477"/>
    <w:rsid w:val="00503ADF"/>
    <w:rsid w:val="005633FE"/>
    <w:rsid w:val="005A7DCE"/>
    <w:rsid w:val="005D5199"/>
    <w:rsid w:val="006841CE"/>
    <w:rsid w:val="006F1D4F"/>
    <w:rsid w:val="007063CC"/>
    <w:rsid w:val="007161D1"/>
    <w:rsid w:val="007514D3"/>
    <w:rsid w:val="00783295"/>
    <w:rsid w:val="007B124F"/>
    <w:rsid w:val="007B2C80"/>
    <w:rsid w:val="007F18E1"/>
    <w:rsid w:val="008039D1"/>
    <w:rsid w:val="008117E4"/>
    <w:rsid w:val="00825BFE"/>
    <w:rsid w:val="00833C8C"/>
    <w:rsid w:val="00850560"/>
    <w:rsid w:val="00883728"/>
    <w:rsid w:val="008A524D"/>
    <w:rsid w:val="00931B30"/>
    <w:rsid w:val="009710A6"/>
    <w:rsid w:val="009B4835"/>
    <w:rsid w:val="00A21130"/>
    <w:rsid w:val="00A25B94"/>
    <w:rsid w:val="00A5383F"/>
    <w:rsid w:val="00AA5D66"/>
    <w:rsid w:val="00AB7E4B"/>
    <w:rsid w:val="00AE53F0"/>
    <w:rsid w:val="00AF7672"/>
    <w:rsid w:val="00B10DD4"/>
    <w:rsid w:val="00B85024"/>
    <w:rsid w:val="00C511E6"/>
    <w:rsid w:val="00CA413D"/>
    <w:rsid w:val="00D46C4D"/>
    <w:rsid w:val="00D97908"/>
    <w:rsid w:val="00E14DE1"/>
    <w:rsid w:val="00E20AF3"/>
    <w:rsid w:val="00E50811"/>
    <w:rsid w:val="00E54A99"/>
    <w:rsid w:val="00E8473B"/>
    <w:rsid w:val="00E94F6E"/>
    <w:rsid w:val="00F76D18"/>
    <w:rsid w:val="00FC711A"/>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FC711A"/>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7063CC"/>
    <w:pPr>
      <w:ind w:left="1985"/>
      <w:jc w:val="left"/>
    </w:pPr>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7063CC"/>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FC711A"/>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012603"/>
    <w:pPr>
      <w:spacing w:before="240" w:after="24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Hervorhebung">
    <w:name w:val="Emphasis"/>
    <w:basedOn w:val="Absatz-Standardschriftart"/>
    <w:uiPriority w:val="20"/>
    <w:qFormat/>
    <w:rsid w:val="0029716A"/>
    <w:rPr>
      <w:i/>
      <w:iCs/>
    </w:rPr>
  </w:style>
  <w:style w:type="character" w:styleId="BesuchterLink">
    <w:name w:val="FollowedHyperlink"/>
    <w:basedOn w:val="Absatz-Standardschriftart"/>
    <w:uiPriority w:val="99"/>
    <w:semiHidden/>
    <w:unhideWhenUsed/>
    <w:rsid w:val="0029716A"/>
    <w:rPr>
      <w:color w:val="0000FF" w:themeColor="followedHyperlink"/>
      <w:u w:val="single"/>
    </w:rPr>
  </w:style>
  <w:style w:type="character" w:styleId="Fett">
    <w:name w:val="Strong"/>
    <w:basedOn w:val="Absatz-Standardschriftart"/>
    <w:uiPriority w:val="22"/>
    <w:rsid w:val="0029716A"/>
    <w:rPr>
      <w:b/>
      <w:bCs/>
    </w:rPr>
  </w:style>
  <w:style w:type="character" w:styleId="Platzhaltertext">
    <w:name w:val="Placeholder Text"/>
    <w:basedOn w:val="Absatz-Standardschriftart"/>
    <w:uiPriority w:val="99"/>
    <w:semiHidden/>
    <w:rsid w:val="0029716A"/>
    <w:rPr>
      <w:color w:val="808080"/>
    </w:rPr>
  </w:style>
  <w:style w:type="table" w:styleId="Tabellenraster">
    <w:name w:val="Table Grid"/>
    <w:basedOn w:val="NormaleTabelle"/>
    <w:uiPriority w:val="39"/>
    <w:rsid w:val="003E4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24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gif"/><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gif"/></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6056C-D120-4061-8276-4C4A54337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1433</Words>
  <Characters>9028</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2021-02-25T12:31:00Z</cp:lastPrinted>
  <dcterms:created xsi:type="dcterms:W3CDTF">2020-12-03T09:58:00Z</dcterms:created>
  <dcterms:modified xsi:type="dcterms:W3CDTF">2021-02-25T12:31:00Z</dcterms:modified>
</cp:coreProperties>
</file>