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F8FFE" w14:textId="77777777" w:rsidR="00E8473B" w:rsidRDefault="00E8473B" w:rsidP="00A25B94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6C927070" wp14:editId="48F05825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C584A" w14:textId="77777777" w:rsidR="008039D1" w:rsidRDefault="008039D1" w:rsidP="00E8473B">
                              <w:pPr>
                                <w:spacing w:before="168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C927070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111C584A" w14:textId="77777777" w:rsidR="008039D1" w:rsidRDefault="008039D1" w:rsidP="00E8473B">
                        <w:pPr>
                          <w:spacing w:before="168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47726D2A" wp14:editId="0BD2C96A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83C91C" w14:textId="44A11DC7" w:rsidR="00AE53F0" w:rsidRPr="004E5857" w:rsidRDefault="00E8473B" w:rsidP="004E5857">
      <w:pPr>
        <w:pStyle w:val="Seminar"/>
      </w:pPr>
      <w:r w:rsidRPr="004E5857">
        <w:t>Seminar</w:t>
      </w:r>
      <w:r w:rsidR="00FD7888" w:rsidRPr="004E5857">
        <w:t xml:space="preserve"> „Übungen im Vortragen –</w:t>
      </w:r>
      <w:r w:rsidR="0029716A" w:rsidRPr="004E5857">
        <w:t xml:space="preserve"> </w:t>
      </w:r>
      <w:r w:rsidR="00480635" w:rsidRPr="004E5857">
        <w:t>AC</w:t>
      </w:r>
      <w:r w:rsidR="00FD7888" w:rsidRPr="004E5857">
        <w:t>“</w:t>
      </w:r>
    </w:p>
    <w:p w14:paraId="49A568F7" w14:textId="77A8FD1C" w:rsidR="004E5857" w:rsidRPr="004E5857" w:rsidRDefault="004E5857" w:rsidP="004E5857">
      <w:pPr>
        <w:pStyle w:val="Titel"/>
      </w:pPr>
      <w:r>
        <w:t>Phosphate – besser als ihr Ruf</w:t>
      </w:r>
    </w:p>
    <w:p w14:paraId="28CE20D7" w14:textId="091D6A64" w:rsidR="00E8473B" w:rsidRDefault="004E5857" w:rsidP="00E8473B">
      <w:pPr>
        <w:pStyle w:val="Autor"/>
      </w:pPr>
      <w:r>
        <w:t>Marcus Stöckel, WS 04/05; Rafael Piper, WS 18/19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14114984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0EA471" w14:textId="5DF63EA1" w:rsidR="009B4835" w:rsidRDefault="009B4835">
          <w:pPr>
            <w:pStyle w:val="Inhaltsverzeichnisberschrift"/>
          </w:pPr>
          <w:r>
            <w:t>Gliederung</w:t>
          </w:r>
        </w:p>
        <w:p w14:paraId="7E1E8373" w14:textId="2A720810" w:rsidR="00B13BC2" w:rsidRDefault="009B4835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107181" w:history="1">
            <w:r w:rsidR="00B13BC2" w:rsidRPr="00EC099B">
              <w:rPr>
                <w:rStyle w:val="Hyperlink"/>
                <w:noProof/>
              </w:rPr>
              <w:t>1</w:t>
            </w:r>
            <w:r w:rsidR="00B13BC2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B13BC2" w:rsidRPr="00EC099B">
              <w:rPr>
                <w:rStyle w:val="Hyperlink"/>
                <w:noProof/>
              </w:rPr>
              <w:t>Struktur</w:t>
            </w:r>
            <w:r w:rsidR="00B13BC2">
              <w:rPr>
                <w:noProof/>
                <w:webHidden/>
              </w:rPr>
              <w:tab/>
            </w:r>
            <w:r w:rsidR="00B13BC2">
              <w:rPr>
                <w:noProof/>
                <w:webHidden/>
              </w:rPr>
              <w:fldChar w:fldCharType="begin"/>
            </w:r>
            <w:r w:rsidR="00B13BC2">
              <w:rPr>
                <w:noProof/>
                <w:webHidden/>
              </w:rPr>
              <w:instrText xml:space="preserve"> PAGEREF _Toc57107181 \h </w:instrText>
            </w:r>
            <w:r w:rsidR="00B13BC2">
              <w:rPr>
                <w:noProof/>
                <w:webHidden/>
              </w:rPr>
            </w:r>
            <w:r w:rsidR="00B13BC2">
              <w:rPr>
                <w:noProof/>
                <w:webHidden/>
              </w:rPr>
              <w:fldChar w:fldCharType="separate"/>
            </w:r>
            <w:r w:rsidR="00353C83">
              <w:rPr>
                <w:noProof/>
                <w:webHidden/>
              </w:rPr>
              <w:t>1</w:t>
            </w:r>
            <w:r w:rsidR="00B13BC2">
              <w:rPr>
                <w:noProof/>
                <w:webHidden/>
              </w:rPr>
              <w:fldChar w:fldCharType="end"/>
            </w:r>
          </w:hyperlink>
        </w:p>
        <w:p w14:paraId="73A5C09F" w14:textId="64E75172" w:rsidR="00B13BC2" w:rsidRDefault="00353C83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7107182" w:history="1">
            <w:r w:rsidR="00B13BC2" w:rsidRPr="00EC099B">
              <w:rPr>
                <w:rStyle w:val="Hyperlink"/>
                <w:noProof/>
              </w:rPr>
              <w:t>2</w:t>
            </w:r>
            <w:r w:rsidR="00B13BC2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B13BC2" w:rsidRPr="00EC099B">
              <w:rPr>
                <w:rStyle w:val="Hyperlink"/>
                <w:noProof/>
              </w:rPr>
              <w:t>Vorkommen</w:t>
            </w:r>
            <w:r w:rsidR="00B13BC2">
              <w:rPr>
                <w:noProof/>
                <w:webHidden/>
              </w:rPr>
              <w:tab/>
            </w:r>
            <w:r w:rsidR="00B13BC2">
              <w:rPr>
                <w:noProof/>
                <w:webHidden/>
              </w:rPr>
              <w:fldChar w:fldCharType="begin"/>
            </w:r>
            <w:r w:rsidR="00B13BC2">
              <w:rPr>
                <w:noProof/>
                <w:webHidden/>
              </w:rPr>
              <w:instrText xml:space="preserve"> PAGEREF _Toc57107182 \h </w:instrText>
            </w:r>
            <w:r w:rsidR="00B13BC2">
              <w:rPr>
                <w:noProof/>
                <w:webHidden/>
              </w:rPr>
            </w:r>
            <w:r w:rsidR="00B13B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B13BC2">
              <w:rPr>
                <w:noProof/>
                <w:webHidden/>
              </w:rPr>
              <w:fldChar w:fldCharType="end"/>
            </w:r>
          </w:hyperlink>
        </w:p>
        <w:p w14:paraId="38DB78B1" w14:textId="57F2A33B" w:rsidR="00B13BC2" w:rsidRDefault="00353C83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7107183" w:history="1">
            <w:r w:rsidR="00B13BC2" w:rsidRPr="00EC099B">
              <w:rPr>
                <w:rStyle w:val="Hyperlink"/>
                <w:noProof/>
              </w:rPr>
              <w:t>3</w:t>
            </w:r>
            <w:r w:rsidR="00B13BC2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B13BC2" w:rsidRPr="00EC099B">
              <w:rPr>
                <w:rStyle w:val="Hyperlink"/>
                <w:noProof/>
              </w:rPr>
              <w:t>Bedeutung</w:t>
            </w:r>
            <w:r w:rsidR="00B13BC2">
              <w:rPr>
                <w:noProof/>
                <w:webHidden/>
              </w:rPr>
              <w:tab/>
            </w:r>
            <w:r w:rsidR="00B13BC2">
              <w:rPr>
                <w:noProof/>
                <w:webHidden/>
              </w:rPr>
              <w:fldChar w:fldCharType="begin"/>
            </w:r>
            <w:r w:rsidR="00B13BC2">
              <w:rPr>
                <w:noProof/>
                <w:webHidden/>
              </w:rPr>
              <w:instrText xml:space="preserve"> PAGEREF _Toc57107183 \h </w:instrText>
            </w:r>
            <w:r w:rsidR="00B13BC2">
              <w:rPr>
                <w:noProof/>
                <w:webHidden/>
              </w:rPr>
            </w:r>
            <w:r w:rsidR="00B13B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B13BC2">
              <w:rPr>
                <w:noProof/>
                <w:webHidden/>
              </w:rPr>
              <w:fldChar w:fldCharType="end"/>
            </w:r>
          </w:hyperlink>
        </w:p>
        <w:p w14:paraId="56B1EB8D" w14:textId="77231695" w:rsidR="00B13BC2" w:rsidRDefault="00353C83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7107184" w:history="1">
            <w:r w:rsidR="00B13BC2" w:rsidRPr="00EC099B">
              <w:rPr>
                <w:rStyle w:val="Hyperlink"/>
                <w:noProof/>
              </w:rPr>
              <w:t>3.1</w:t>
            </w:r>
            <w:r w:rsidR="00B13BC2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B13BC2" w:rsidRPr="00EC099B">
              <w:rPr>
                <w:rStyle w:val="Hyperlink"/>
                <w:noProof/>
              </w:rPr>
              <w:t>Düngung</w:t>
            </w:r>
            <w:r w:rsidR="00B13BC2">
              <w:rPr>
                <w:noProof/>
                <w:webHidden/>
              </w:rPr>
              <w:tab/>
            </w:r>
            <w:r w:rsidR="00B13BC2">
              <w:rPr>
                <w:noProof/>
                <w:webHidden/>
              </w:rPr>
              <w:fldChar w:fldCharType="begin"/>
            </w:r>
            <w:r w:rsidR="00B13BC2">
              <w:rPr>
                <w:noProof/>
                <w:webHidden/>
              </w:rPr>
              <w:instrText xml:space="preserve"> PAGEREF _Toc57107184 \h </w:instrText>
            </w:r>
            <w:r w:rsidR="00B13BC2">
              <w:rPr>
                <w:noProof/>
                <w:webHidden/>
              </w:rPr>
            </w:r>
            <w:r w:rsidR="00B13B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B13BC2">
              <w:rPr>
                <w:noProof/>
                <w:webHidden/>
              </w:rPr>
              <w:fldChar w:fldCharType="end"/>
            </w:r>
          </w:hyperlink>
        </w:p>
        <w:p w14:paraId="02A6647B" w14:textId="0EA7B5DB" w:rsidR="00B13BC2" w:rsidRDefault="00353C83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7107185" w:history="1">
            <w:r w:rsidR="00B13BC2" w:rsidRPr="00EC099B">
              <w:rPr>
                <w:rStyle w:val="Hyperlink"/>
                <w:noProof/>
              </w:rPr>
              <w:t>3.2</w:t>
            </w:r>
            <w:r w:rsidR="00B13BC2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B13BC2" w:rsidRPr="00EC099B">
              <w:rPr>
                <w:rStyle w:val="Hyperlink"/>
                <w:noProof/>
              </w:rPr>
              <w:t>Erb-Informationen und biochemische Prozesse</w:t>
            </w:r>
            <w:r w:rsidR="00B13BC2">
              <w:rPr>
                <w:noProof/>
                <w:webHidden/>
              </w:rPr>
              <w:tab/>
            </w:r>
            <w:r w:rsidR="00B13BC2">
              <w:rPr>
                <w:noProof/>
                <w:webHidden/>
              </w:rPr>
              <w:fldChar w:fldCharType="begin"/>
            </w:r>
            <w:r w:rsidR="00B13BC2">
              <w:rPr>
                <w:noProof/>
                <w:webHidden/>
              </w:rPr>
              <w:instrText xml:space="preserve"> PAGEREF _Toc57107185 \h </w:instrText>
            </w:r>
            <w:r w:rsidR="00B13BC2">
              <w:rPr>
                <w:noProof/>
                <w:webHidden/>
              </w:rPr>
            </w:r>
            <w:r w:rsidR="00B13B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13BC2">
              <w:rPr>
                <w:noProof/>
                <w:webHidden/>
              </w:rPr>
              <w:fldChar w:fldCharType="end"/>
            </w:r>
          </w:hyperlink>
        </w:p>
        <w:p w14:paraId="44697782" w14:textId="1C35DB54" w:rsidR="00B13BC2" w:rsidRDefault="00353C83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7107186" w:history="1">
            <w:r w:rsidR="00B13BC2" w:rsidRPr="00EC099B">
              <w:rPr>
                <w:rStyle w:val="Hyperlink"/>
                <w:noProof/>
              </w:rPr>
              <w:t>3.3</w:t>
            </w:r>
            <w:r w:rsidR="00B13BC2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B13BC2" w:rsidRPr="00EC099B">
              <w:rPr>
                <w:rStyle w:val="Hyperlink"/>
                <w:noProof/>
              </w:rPr>
              <w:t>Mensch</w:t>
            </w:r>
            <w:r w:rsidR="00B13BC2">
              <w:rPr>
                <w:noProof/>
                <w:webHidden/>
              </w:rPr>
              <w:tab/>
            </w:r>
            <w:r w:rsidR="00B13BC2">
              <w:rPr>
                <w:noProof/>
                <w:webHidden/>
              </w:rPr>
              <w:fldChar w:fldCharType="begin"/>
            </w:r>
            <w:r w:rsidR="00B13BC2">
              <w:rPr>
                <w:noProof/>
                <w:webHidden/>
              </w:rPr>
              <w:instrText xml:space="preserve"> PAGEREF _Toc57107186 \h </w:instrText>
            </w:r>
            <w:r w:rsidR="00B13BC2">
              <w:rPr>
                <w:noProof/>
                <w:webHidden/>
              </w:rPr>
            </w:r>
            <w:r w:rsidR="00B13B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13BC2">
              <w:rPr>
                <w:noProof/>
                <w:webHidden/>
              </w:rPr>
              <w:fldChar w:fldCharType="end"/>
            </w:r>
          </w:hyperlink>
        </w:p>
        <w:p w14:paraId="1D1A923E" w14:textId="046C6037" w:rsidR="00B13BC2" w:rsidRDefault="00353C83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7107187" w:history="1">
            <w:r w:rsidR="00B13BC2" w:rsidRPr="00EC099B">
              <w:rPr>
                <w:rStyle w:val="Hyperlink"/>
                <w:noProof/>
              </w:rPr>
              <w:t>3.4</w:t>
            </w:r>
            <w:r w:rsidR="00B13BC2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B13BC2" w:rsidRPr="00EC099B">
              <w:rPr>
                <w:rStyle w:val="Hyperlink"/>
                <w:noProof/>
              </w:rPr>
              <w:t>Haushalt</w:t>
            </w:r>
            <w:r w:rsidR="00B13BC2">
              <w:rPr>
                <w:noProof/>
                <w:webHidden/>
              </w:rPr>
              <w:tab/>
            </w:r>
            <w:r w:rsidR="00B13BC2">
              <w:rPr>
                <w:noProof/>
                <w:webHidden/>
              </w:rPr>
              <w:fldChar w:fldCharType="begin"/>
            </w:r>
            <w:r w:rsidR="00B13BC2">
              <w:rPr>
                <w:noProof/>
                <w:webHidden/>
              </w:rPr>
              <w:instrText xml:space="preserve"> PAGEREF _Toc57107187 \h </w:instrText>
            </w:r>
            <w:r w:rsidR="00B13BC2">
              <w:rPr>
                <w:noProof/>
                <w:webHidden/>
              </w:rPr>
            </w:r>
            <w:r w:rsidR="00B13B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13BC2">
              <w:rPr>
                <w:noProof/>
                <w:webHidden/>
              </w:rPr>
              <w:fldChar w:fldCharType="end"/>
            </w:r>
          </w:hyperlink>
        </w:p>
        <w:p w14:paraId="1F69211A" w14:textId="273B40EA" w:rsidR="00B13BC2" w:rsidRDefault="00353C83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7107188" w:history="1">
            <w:r w:rsidR="00B13BC2" w:rsidRPr="00EC099B">
              <w:rPr>
                <w:rStyle w:val="Hyperlink"/>
                <w:noProof/>
              </w:rPr>
              <w:t>3.5</w:t>
            </w:r>
            <w:r w:rsidR="00B13BC2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B13BC2" w:rsidRPr="00EC099B">
              <w:rPr>
                <w:rStyle w:val="Hyperlink"/>
                <w:noProof/>
              </w:rPr>
              <w:t>Umwelt-Problematik</w:t>
            </w:r>
            <w:r w:rsidR="00B13BC2">
              <w:rPr>
                <w:noProof/>
                <w:webHidden/>
              </w:rPr>
              <w:tab/>
            </w:r>
            <w:r w:rsidR="00B13BC2">
              <w:rPr>
                <w:noProof/>
                <w:webHidden/>
              </w:rPr>
              <w:fldChar w:fldCharType="begin"/>
            </w:r>
            <w:r w:rsidR="00B13BC2">
              <w:rPr>
                <w:noProof/>
                <w:webHidden/>
              </w:rPr>
              <w:instrText xml:space="preserve"> PAGEREF _Toc57107188 \h </w:instrText>
            </w:r>
            <w:r w:rsidR="00B13BC2">
              <w:rPr>
                <w:noProof/>
                <w:webHidden/>
              </w:rPr>
            </w:r>
            <w:r w:rsidR="00B13B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13BC2">
              <w:rPr>
                <w:noProof/>
                <w:webHidden/>
              </w:rPr>
              <w:fldChar w:fldCharType="end"/>
            </w:r>
          </w:hyperlink>
        </w:p>
        <w:p w14:paraId="1F27AE5A" w14:textId="60706288" w:rsidR="00B13BC2" w:rsidRDefault="00353C83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7107189" w:history="1">
            <w:r w:rsidR="00B13BC2" w:rsidRPr="00EC099B">
              <w:rPr>
                <w:rStyle w:val="Hyperlink"/>
                <w:noProof/>
              </w:rPr>
              <w:t>3.6</w:t>
            </w:r>
            <w:r w:rsidR="00B13BC2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B13BC2" w:rsidRPr="00EC099B">
              <w:rPr>
                <w:rStyle w:val="Hyperlink"/>
                <w:noProof/>
              </w:rPr>
              <w:t>Nahrungsmittel</w:t>
            </w:r>
            <w:r w:rsidR="00B13BC2">
              <w:rPr>
                <w:noProof/>
                <w:webHidden/>
              </w:rPr>
              <w:tab/>
            </w:r>
            <w:r w:rsidR="00B13BC2">
              <w:rPr>
                <w:noProof/>
                <w:webHidden/>
              </w:rPr>
              <w:fldChar w:fldCharType="begin"/>
            </w:r>
            <w:r w:rsidR="00B13BC2">
              <w:rPr>
                <w:noProof/>
                <w:webHidden/>
              </w:rPr>
              <w:instrText xml:space="preserve"> PAGEREF _Toc57107189 \h </w:instrText>
            </w:r>
            <w:r w:rsidR="00B13BC2">
              <w:rPr>
                <w:noProof/>
                <w:webHidden/>
              </w:rPr>
            </w:r>
            <w:r w:rsidR="00B13B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13BC2">
              <w:rPr>
                <w:noProof/>
                <w:webHidden/>
              </w:rPr>
              <w:fldChar w:fldCharType="end"/>
            </w:r>
          </w:hyperlink>
        </w:p>
        <w:p w14:paraId="5AC765BB" w14:textId="5058663F" w:rsidR="009B4835" w:rsidRDefault="009B4835">
          <w:r>
            <w:rPr>
              <w:b/>
              <w:bCs/>
            </w:rPr>
            <w:fldChar w:fldCharType="end"/>
          </w:r>
        </w:p>
      </w:sdtContent>
    </w:sdt>
    <w:p w14:paraId="06CE8F08" w14:textId="2BC8043D" w:rsidR="00480635" w:rsidRPr="004E5857" w:rsidRDefault="00FD7888" w:rsidP="00480635">
      <w:pPr>
        <w:pStyle w:val="EinstiegAbschluss"/>
      </w:pPr>
      <w:bookmarkStart w:id="0" w:name="_Überschrift_1"/>
      <w:bookmarkEnd w:id="0"/>
      <w:r w:rsidRPr="0029716A">
        <w:rPr>
          <w:rStyle w:val="Fett"/>
        </w:rPr>
        <w:t>Einstieg</w:t>
      </w:r>
      <w:r w:rsidR="004E5857">
        <w:rPr>
          <w:rStyle w:val="Fett"/>
        </w:rPr>
        <w:t xml:space="preserve"> 1</w:t>
      </w:r>
      <w:r>
        <w:t>:</w:t>
      </w:r>
      <w:r w:rsidR="0029716A">
        <w:t xml:space="preserve"> </w:t>
      </w:r>
      <w:r w:rsidR="004E5857">
        <w:rPr>
          <w:rFonts w:cs="Arial"/>
        </w:rPr>
        <w:t>Präsentation des Vorwissens über Phosphate, welches durch eine Umfrage im Auditorium zuvor ermittelt wurde. (häufigste Antworten: giftig, Fisch-Sterben, explosiv, nicht erwünscht,...)</w:t>
      </w:r>
    </w:p>
    <w:p w14:paraId="33576437" w14:textId="2BB463CE" w:rsidR="004E5857" w:rsidRPr="0029716A" w:rsidRDefault="004E5857" w:rsidP="00480635">
      <w:pPr>
        <w:pStyle w:val="EinstiegAbschluss"/>
      </w:pPr>
      <w:r>
        <w:rPr>
          <w:rStyle w:val="Fett"/>
        </w:rPr>
        <w:t>Einstieg 2:</w:t>
      </w:r>
      <w:r>
        <w:t xml:space="preserve"> Mit der stetig steigenden Welt-Bevölkerung wird es immer schwerer alle Menschen ausreichend mit Nahrungsmitteln versorgen zu können. Gleichzeitig steigt der Verbrauch von Nahrungsmitteln pro Kopf immer weiter an [</w:t>
      </w:r>
      <w:r>
        <w:fldChar w:fldCharType="begin"/>
      </w:r>
      <w:r>
        <w:instrText xml:space="preserve"> REF _Ref57105961 \r \h </w:instrText>
      </w:r>
      <w:r>
        <w:fldChar w:fldCharType="separate"/>
      </w:r>
      <w:r w:rsidR="00353C83">
        <w:t>13</w:t>
      </w:r>
      <w:r>
        <w:fldChar w:fldCharType="end"/>
      </w:r>
      <w:r>
        <w:t>]. Um mehr Ertrag erzeugen zu können, widmet sich die Landwirtschaft diesem Problem mit intensiver Düngung mit u. a. Phosphat-Düngern [</w:t>
      </w:r>
      <w:r>
        <w:fldChar w:fldCharType="begin"/>
      </w:r>
      <w:r>
        <w:instrText xml:space="preserve"> REF _Ref57105978 \r \h </w:instrText>
      </w:r>
      <w:r>
        <w:fldChar w:fldCharType="separate"/>
      </w:r>
      <w:r w:rsidR="00353C83">
        <w:t>14</w:t>
      </w:r>
      <w:r>
        <w:fldChar w:fldCharType="end"/>
      </w:r>
      <w:r>
        <w:t>]. Gleichzeitig heißt es, Phosphat-Verbindungen wären gesundheitsschädlich [</w:t>
      </w:r>
      <w:r>
        <w:fldChar w:fldCharType="begin"/>
      </w:r>
      <w:r>
        <w:instrText xml:space="preserve"> REF _Ref57105989 \r \h </w:instrText>
      </w:r>
      <w:r>
        <w:fldChar w:fldCharType="separate"/>
      </w:r>
      <w:r w:rsidR="00353C83">
        <w:t>15</w:t>
      </w:r>
      <w:r>
        <w:fldChar w:fldCharType="end"/>
      </w:r>
      <w:r>
        <w:t>].</w:t>
      </w:r>
    </w:p>
    <w:p w14:paraId="3D51DEDA" w14:textId="202C8B6F" w:rsidR="00E8473B" w:rsidRDefault="004E5857" w:rsidP="008A524D">
      <w:pPr>
        <w:pStyle w:val="berschrift1"/>
      </w:pPr>
      <w:bookmarkStart w:id="1" w:name="_Toc57107181"/>
      <w:r>
        <w:t>Struktur</w:t>
      </w:r>
      <w:bookmarkEnd w:id="1"/>
    </w:p>
    <w:p w14:paraId="67EDD745" w14:textId="0329BF46" w:rsidR="004E5857" w:rsidRDefault="004E5857" w:rsidP="004E5857">
      <w:pPr>
        <w:rPr>
          <w:rFonts w:cs="Arial"/>
        </w:rPr>
      </w:pPr>
      <w:proofErr w:type="spellStart"/>
      <w:r>
        <w:rPr>
          <w:rFonts w:cs="Arial"/>
        </w:rPr>
        <w:t>Orthophosphate</w:t>
      </w:r>
      <w:proofErr w:type="spellEnd"/>
      <w:r>
        <w:rPr>
          <w:rFonts w:cs="Arial"/>
        </w:rPr>
        <w:t xml:space="preserve"> sind Salze der </w:t>
      </w:r>
      <w:proofErr w:type="spellStart"/>
      <w:r>
        <w:rPr>
          <w:rFonts w:cs="Arial"/>
        </w:rPr>
        <w:t>Orthophosphorsäure</w:t>
      </w:r>
      <w:proofErr w:type="spellEnd"/>
      <w:r>
        <w:rPr>
          <w:rFonts w:cs="Arial"/>
        </w:rPr>
        <w:t xml:space="preserve">, welche durch Substitution der Protonen mit verschiedenen Kationen entstehen. </w:t>
      </w:r>
      <w:proofErr w:type="spellStart"/>
      <w:r>
        <w:rPr>
          <w:rFonts w:cs="Arial"/>
        </w:rPr>
        <w:t>Orthophosphate</w:t>
      </w:r>
      <w:proofErr w:type="spellEnd"/>
      <w:r>
        <w:rPr>
          <w:rFonts w:cs="Arial"/>
        </w:rPr>
        <w:t xml:space="preserve"> können wie folgt eingeteilt werden:</w:t>
      </w:r>
    </w:p>
    <w:p w14:paraId="739B90C1" w14:textId="52F858F7" w:rsidR="004E5857" w:rsidRPr="004E5857" w:rsidRDefault="004E5857" w:rsidP="004E5857">
      <w:pPr>
        <w:pStyle w:val="Liste1Aufzhlung"/>
      </w:pPr>
      <w:r>
        <w:t>Primäre Phosphate: 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  <w:r w:rsidRPr="004E5857">
        <w:rPr>
          <w:position w:val="6"/>
          <w:vertAlign w:val="superscript"/>
        </w:rPr>
        <w:t>-</w:t>
      </w:r>
    </w:p>
    <w:p w14:paraId="1C79E814" w14:textId="3B9CD328" w:rsidR="004E5857" w:rsidRPr="004E5857" w:rsidRDefault="004E5857" w:rsidP="004E5857">
      <w:pPr>
        <w:pStyle w:val="Liste1Aufzhlung"/>
      </w:pPr>
      <w:r>
        <w:rPr>
          <w:position w:val="6"/>
        </w:rPr>
        <w:t>Sekundäre Phosphate: HPO</w:t>
      </w:r>
      <w:r>
        <w:rPr>
          <w:position w:val="6"/>
          <w:vertAlign w:val="subscript"/>
        </w:rPr>
        <w:t>4</w:t>
      </w:r>
      <w:r>
        <w:rPr>
          <w:position w:val="6"/>
          <w:vertAlign w:val="superscript"/>
        </w:rPr>
        <w:t>2-</w:t>
      </w:r>
    </w:p>
    <w:p w14:paraId="0A5D6C91" w14:textId="65EC9864" w:rsidR="004E5857" w:rsidRPr="004E5857" w:rsidRDefault="004E5857" w:rsidP="004E5857">
      <w:pPr>
        <w:pStyle w:val="Liste1Aufzhlung"/>
      </w:pPr>
      <w:r>
        <w:rPr>
          <w:position w:val="6"/>
        </w:rPr>
        <w:t>Tertiäre Phosphate: PO</w:t>
      </w:r>
      <w:r>
        <w:rPr>
          <w:position w:val="6"/>
          <w:vertAlign w:val="subscript"/>
        </w:rPr>
        <w:t>4</w:t>
      </w:r>
      <w:r>
        <w:rPr>
          <w:position w:val="6"/>
          <w:vertAlign w:val="superscript"/>
        </w:rPr>
        <w:t>3-</w:t>
      </w:r>
    </w:p>
    <w:p w14:paraId="409F137D" w14:textId="048B7DE7" w:rsidR="004E5857" w:rsidRDefault="004E5857" w:rsidP="004E5857">
      <w:pPr>
        <w:rPr>
          <w:rFonts w:cs="Arial"/>
        </w:rPr>
      </w:pPr>
      <w:r>
        <w:rPr>
          <w:rFonts w:cs="Arial"/>
        </w:rPr>
        <w:t>Polyphosphate bestehen aus eckenverbrückten Phosphat-Tetraedern, mit der allgemeinen Strukturformel: [P</w:t>
      </w:r>
      <w:r>
        <w:rPr>
          <w:rFonts w:cs="Arial"/>
          <w:vertAlign w:val="subscript"/>
        </w:rPr>
        <w:t>n</w:t>
      </w:r>
      <w:r>
        <w:rPr>
          <w:rFonts w:cs="Arial"/>
        </w:rPr>
        <w:t>O</w:t>
      </w:r>
      <w:r>
        <w:rPr>
          <w:rFonts w:cs="Arial"/>
          <w:vertAlign w:val="subscript"/>
        </w:rPr>
        <w:t>3n+1</w:t>
      </w:r>
      <w:r>
        <w:rPr>
          <w:rFonts w:cs="Arial"/>
        </w:rPr>
        <w:t>]</w:t>
      </w:r>
      <w:r>
        <w:rPr>
          <w:rFonts w:cs="Arial"/>
          <w:vertAlign w:val="superscript"/>
        </w:rPr>
        <w:t>(n+2) –</w:t>
      </w:r>
      <w:r>
        <w:rPr>
          <w:rFonts w:cs="Arial"/>
        </w:rPr>
        <w:t>.</w:t>
      </w:r>
    </w:p>
    <w:p w14:paraId="7669A6AF" w14:textId="0EDEF2AB" w:rsidR="0014586B" w:rsidRDefault="0014586B" w:rsidP="0014586B">
      <w:pPr>
        <w:pStyle w:val="berschrift1"/>
      </w:pPr>
      <w:bookmarkStart w:id="2" w:name="_Toc57107182"/>
      <w:r>
        <w:t>Vorkommen</w:t>
      </w:r>
      <w:bookmarkEnd w:id="2"/>
    </w:p>
    <w:p w14:paraId="69E3A011" w14:textId="240C25AF" w:rsidR="0014586B" w:rsidRDefault="0014586B" w:rsidP="0014586B">
      <w:r>
        <w:t xml:space="preserve">Sämtliche irdische Phosphor-Mineralien sind </w:t>
      </w:r>
      <w:proofErr w:type="spellStart"/>
      <w:r>
        <w:t>Orthophosphate</w:t>
      </w:r>
      <w:proofErr w:type="spellEnd"/>
      <w:r>
        <w:t xml:space="preserve">, es gibt ca. 200 beschriebene kristalline Phosphat-Mineralien. Den mengenmäßig größten Anteil daran bilden die Apatite. </w:t>
      </w:r>
    </w:p>
    <w:p w14:paraId="5C80A496" w14:textId="77777777" w:rsidR="0014586B" w:rsidRDefault="0014586B" w:rsidP="0014586B">
      <w:r>
        <w:lastRenderedPageBreak/>
        <w:t>Bsp.: Fluorapatit Ca</w:t>
      </w:r>
      <w:r>
        <w:rPr>
          <w:vertAlign w:val="subscript"/>
        </w:rPr>
        <w:t>5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F, Chlorapatit Ca</w:t>
      </w:r>
      <w:r>
        <w:rPr>
          <w:vertAlign w:val="subscript"/>
        </w:rPr>
        <w:t>5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Cl, </w:t>
      </w:r>
      <w:proofErr w:type="spellStart"/>
      <w:r>
        <w:t>Hydroxylapatit</w:t>
      </w:r>
      <w:proofErr w:type="spellEnd"/>
      <w:r>
        <w:t xml:space="preserve"> Ca</w:t>
      </w:r>
      <w:r>
        <w:rPr>
          <w:vertAlign w:val="subscript"/>
        </w:rPr>
        <w:t>5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OH </w:t>
      </w:r>
    </w:p>
    <w:p w14:paraId="4E36E45C" w14:textId="77777777" w:rsidR="0014586B" w:rsidRDefault="0014586B" w:rsidP="0014586B">
      <w:r>
        <w:t>Die Lagerstätten dieser befinden sich unter anderem in Tunesien, Marokko, Algerien, USA und Nauru.</w:t>
      </w:r>
    </w:p>
    <w:p w14:paraId="1A1033DC" w14:textId="2700E0DA" w:rsidR="0014586B" w:rsidRDefault="0014586B" w:rsidP="0014586B">
      <w:pPr>
        <w:pStyle w:val="Bilder"/>
      </w:pPr>
      <w:r>
        <w:rPr>
          <w:lang w:eastAsia="de-DE"/>
        </w:rPr>
        <w:drawing>
          <wp:inline distT="0" distB="0" distL="0" distR="0" wp14:anchorId="2CD70350" wp14:editId="1DE043B9">
            <wp:extent cx="3808730" cy="2554605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EE329" w14:textId="0D825E6A" w:rsidR="0014586B" w:rsidRDefault="0014586B" w:rsidP="0014586B">
      <w:pPr>
        <w:pStyle w:val="Beschriftung"/>
      </w:pPr>
      <w:r>
        <w:t xml:space="preserve">Abb. </w:t>
      </w:r>
      <w:r w:rsidR="00353C83">
        <w:fldChar w:fldCharType="begin"/>
      </w:r>
      <w:r w:rsidR="00353C83">
        <w:instrText xml:space="preserve"> SEQ Abb. \* ARABIC </w:instrText>
      </w:r>
      <w:r w:rsidR="00353C83">
        <w:fldChar w:fldCharType="separate"/>
      </w:r>
      <w:r w:rsidR="00353C83">
        <w:rPr>
          <w:noProof/>
        </w:rPr>
        <w:t>1</w:t>
      </w:r>
      <w:r w:rsidR="00353C83">
        <w:rPr>
          <w:noProof/>
        </w:rPr>
        <w:fldChar w:fldCharType="end"/>
      </w:r>
      <w:r>
        <w:t>: Phosphat-Abbau auf Nauru [</w:t>
      </w:r>
      <w:r>
        <w:fldChar w:fldCharType="begin"/>
      </w:r>
      <w:r>
        <w:instrText xml:space="preserve"> REF _Ref57106183 \r \h </w:instrText>
      </w:r>
      <w:r>
        <w:fldChar w:fldCharType="separate"/>
      </w:r>
      <w:r w:rsidR="00353C83">
        <w:t>10</w:t>
      </w:r>
      <w:r>
        <w:fldChar w:fldCharType="end"/>
      </w:r>
      <w:r>
        <w:t>]</w:t>
      </w:r>
    </w:p>
    <w:p w14:paraId="09ACF3B3" w14:textId="4AA6C896" w:rsidR="0014586B" w:rsidRDefault="0014586B" w:rsidP="0014586B">
      <w:pPr>
        <w:pStyle w:val="berschrift1"/>
      </w:pPr>
      <w:bookmarkStart w:id="3" w:name="_Toc57107183"/>
      <w:r>
        <w:t>Bedeutung</w:t>
      </w:r>
      <w:bookmarkEnd w:id="3"/>
    </w:p>
    <w:p w14:paraId="7B69F835" w14:textId="3C496F07" w:rsidR="0014586B" w:rsidRDefault="0014586B" w:rsidP="0014586B">
      <w:pPr>
        <w:pStyle w:val="berschrift2"/>
      </w:pPr>
      <w:bookmarkStart w:id="4" w:name="_Toc57107184"/>
      <w:r>
        <w:t>Düngung</w:t>
      </w:r>
      <w:bookmarkEnd w:id="4"/>
    </w:p>
    <w:p w14:paraId="68352AD8" w14:textId="3147C2B6" w:rsidR="0014586B" w:rsidRDefault="0014586B" w:rsidP="0014586B">
      <w:r>
        <w:t>Natürlicherweise läuft der hier dargestellte Phosphat-Kreislauf in einem Zeitraum von mehreren Jahrmillionen ab.</w:t>
      </w:r>
    </w:p>
    <w:p w14:paraId="290595D6" w14:textId="5452C6F7" w:rsidR="0014586B" w:rsidRDefault="0014586B" w:rsidP="0014586B">
      <w:pPr>
        <w:pStyle w:val="Bilder"/>
      </w:pPr>
      <w:r>
        <w:rPr>
          <w:lang w:eastAsia="de-DE"/>
        </w:rPr>
        <w:drawing>
          <wp:inline distT="0" distB="0" distL="0" distR="0" wp14:anchorId="69AEF0A0" wp14:editId="267224CB">
            <wp:extent cx="5133442" cy="2880000"/>
            <wp:effectExtent l="0" t="0" r="0" b="0"/>
            <wp:docPr id="3" name="Grafik 3" descr="phosphatkreisla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sphatkreisla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442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7C654" w14:textId="28C09ED1" w:rsidR="0014586B" w:rsidRDefault="0014586B" w:rsidP="0014586B">
      <w:pPr>
        <w:pStyle w:val="Beschriftung"/>
      </w:pPr>
      <w:r>
        <w:t xml:space="preserve">Abb. </w:t>
      </w:r>
      <w:r w:rsidR="00353C83">
        <w:fldChar w:fldCharType="begin"/>
      </w:r>
      <w:r w:rsidR="00353C83">
        <w:instrText xml:space="preserve"> SEQ Abb. \* ARABIC </w:instrText>
      </w:r>
      <w:r w:rsidR="00353C83">
        <w:fldChar w:fldCharType="separate"/>
      </w:r>
      <w:r w:rsidR="00353C83">
        <w:rPr>
          <w:noProof/>
        </w:rPr>
        <w:t>2</w:t>
      </w:r>
      <w:r w:rsidR="00353C83">
        <w:rPr>
          <w:noProof/>
        </w:rPr>
        <w:fldChar w:fldCharType="end"/>
      </w:r>
      <w:r>
        <w:t xml:space="preserve">: Phosphat-Kreislauf [stark vereinfacht nach </w:t>
      </w:r>
      <w:r>
        <w:fldChar w:fldCharType="begin"/>
      </w:r>
      <w:r>
        <w:instrText xml:space="preserve"> REF _Ref57106247 \r \h </w:instrText>
      </w:r>
      <w:r>
        <w:fldChar w:fldCharType="separate"/>
      </w:r>
      <w:r w:rsidR="00353C83">
        <w:t>3</w:t>
      </w:r>
      <w:r>
        <w:fldChar w:fldCharType="end"/>
      </w:r>
      <w:r>
        <w:t>]</w:t>
      </w:r>
    </w:p>
    <w:p w14:paraId="5D51D58C" w14:textId="0E28F783" w:rsidR="0014586B" w:rsidRDefault="0014586B" w:rsidP="0014586B">
      <w:r>
        <w:t>Dieser Zyklus ist durch menschliche Eingriffe gestört, zum Beispiel durch Phosphat-Eintrag beim Düngen. Durch steigende Welt-Bevölkerung (1930 zwei Mrd., 1960 drei Mrd. 2004 mehr als 6 Mrd.) muss die Landwirtschaft effizienter werden. Das wird durch das Einbringen von Nähr-Salzen erreicht. Die Aufnahme von 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t xml:space="preserve"> im sauren und HPO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im neutralen Bereich ist sehr wichtig für das Wachstum von Pflanzen, da meist P den limitierenden Faktor darstellt. Als Nähr-Salze fungieren unter anderem Stoffe, wie sie in den folgenden Reaktionen entstehen.</w:t>
      </w:r>
    </w:p>
    <w:p w14:paraId="50F3EC41" w14:textId="77777777" w:rsidR="00B13BC2" w:rsidRDefault="00B13BC2">
      <w:pPr>
        <w:spacing w:before="0"/>
        <w:jc w:val="left"/>
        <w:rPr>
          <w:rStyle w:val="Fett"/>
        </w:rPr>
      </w:pPr>
      <w:r>
        <w:rPr>
          <w:rStyle w:val="Fett"/>
        </w:rPr>
        <w:br w:type="page"/>
      </w:r>
    </w:p>
    <w:p w14:paraId="54AC1828" w14:textId="3B7D4CB1" w:rsidR="0014586B" w:rsidRPr="00353C83" w:rsidRDefault="0014586B" w:rsidP="0014586B">
      <w:pPr>
        <w:rPr>
          <w:rStyle w:val="Fett"/>
          <w:lang w:val="en-US"/>
        </w:rPr>
      </w:pPr>
      <w:proofErr w:type="spellStart"/>
      <w:r w:rsidRPr="00353C83">
        <w:rPr>
          <w:rStyle w:val="Fett"/>
          <w:lang w:val="en-US"/>
        </w:rPr>
        <w:lastRenderedPageBreak/>
        <w:t>Superphosphat</w:t>
      </w:r>
      <w:proofErr w:type="spellEnd"/>
    </w:p>
    <w:p w14:paraId="73EE977F" w14:textId="03F7E415" w:rsidR="0014586B" w:rsidRPr="00353C83" w:rsidRDefault="0014586B" w:rsidP="0014586B">
      <w:pPr>
        <w:pStyle w:val="Formeln"/>
        <w:rPr>
          <w:rFonts w:eastAsiaTheme="minorEastAsia"/>
          <w:lang w:val="en-US"/>
        </w:rPr>
      </w:pPr>
      <m:oMathPara>
        <m:oMath>
          <m:r>
            <m:rPr>
              <m:nor/>
            </m:rPr>
            <w:rPr>
              <w:lang w:val="en-US"/>
            </w:rPr>
            <m:t>2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Ca</m:t>
              </m:r>
            </m:e>
            <m:sub>
              <m:r>
                <m:rPr>
                  <m:nor/>
                </m:rPr>
                <w:rPr>
                  <w:lang w:val="en-US"/>
                </w:rPr>
                <m:t>5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PO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>4</m:t>
                      </m:r>
                    </m:sub>
                  </m:sSub>
                </m:e>
              </m:d>
            </m:e>
            <m:sub>
              <m:r>
                <m:rPr>
                  <m:nor/>
                </m:rPr>
                <w:rPr>
                  <w:lang w:val="en-US"/>
                </w:rPr>
                <m:t>3</m:t>
              </m:r>
            </m:sub>
          </m:sSub>
          <m:r>
            <m:rPr>
              <m:nor/>
            </m:rPr>
            <w:rPr>
              <w:lang w:val="en-US"/>
            </w:rPr>
            <m:t>F + 7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H</m:t>
              </m:r>
            </m:e>
            <m:sub>
              <m:r>
                <m:rPr>
                  <m:nor/>
                </m:rPr>
                <w:rPr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SO</m:t>
              </m:r>
            </m:e>
            <m:sub>
              <m:r>
                <m:rPr>
                  <m:nor/>
                </m:rPr>
                <w:rPr>
                  <w:lang w:val="en-US"/>
                </w:rPr>
                <m:t>4</m:t>
              </m:r>
            </m:sub>
          </m:sSub>
          <m:r>
            <m:rPr>
              <m:nor/>
            </m:rPr>
            <w:rPr>
              <w:lang w:val="en-US"/>
            </w:rPr>
            <m:t xml:space="preserve"> + 3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H</m:t>
              </m:r>
            </m:e>
            <m:sub>
              <m:r>
                <m:rPr>
                  <m:nor/>
                </m:rPr>
                <w:rPr>
                  <w:lang w:val="en-US"/>
                </w:rPr>
                <m:t>2</m:t>
              </m:r>
            </m:sub>
          </m:sSub>
          <m:r>
            <m:rPr>
              <m:nor/>
            </m:rPr>
            <w:rPr>
              <w:lang w:val="en-US"/>
            </w:rPr>
            <m:t xml:space="preserve">O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nor/>
            </m:rPr>
            <w:rPr>
              <w:lang w:val="en-US"/>
            </w:rPr>
            <m:t xml:space="preserve"> 7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CaSO</m:t>
              </m:r>
            </m:e>
            <m:sub>
              <m:r>
                <m:rPr>
                  <m:nor/>
                </m:rPr>
                <w:rPr>
                  <w:lang w:val="en-US"/>
                </w:rPr>
                <m:t>4</m:t>
              </m:r>
            </m:sub>
          </m:sSub>
          <m:r>
            <m:rPr>
              <m:nor/>
            </m:rPr>
            <w:rPr>
              <w:lang w:val="en-US"/>
            </w:rPr>
            <m:t xml:space="preserve"> + 3 Ca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H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PO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>4</m:t>
                      </m:r>
                    </m:sub>
                  </m:sSub>
                </m:e>
              </m:d>
            </m:e>
            <m:sub>
              <m:r>
                <m:rPr>
                  <m:nor/>
                </m:rPr>
                <w:rPr>
                  <w:lang w:val="en-US"/>
                </w:rPr>
                <m:t>2</m:t>
              </m:r>
            </m:sub>
          </m:sSub>
          <m:r>
            <m:rPr>
              <m:nor/>
            </m:rPr>
            <w:rPr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H</m:t>
              </m:r>
            </m:e>
            <m:sub>
              <m:r>
                <m:rPr>
                  <m:nor/>
                </m:rPr>
                <w:rPr>
                  <w:lang w:val="en-US"/>
                </w:rPr>
                <m:t>2</m:t>
              </m:r>
            </m:sub>
          </m:sSub>
          <m:r>
            <m:rPr>
              <m:nor/>
            </m:rPr>
            <w:rPr>
              <w:lang w:val="en-US"/>
            </w:rPr>
            <m:t>O + 2 HF</m:t>
          </m:r>
        </m:oMath>
      </m:oMathPara>
    </w:p>
    <w:p w14:paraId="57F59D25" w14:textId="24F4052D" w:rsidR="0014586B" w:rsidRDefault="0014586B" w:rsidP="0014586B">
      <w:pPr>
        <w:rPr>
          <w:rFonts w:cs="Arial"/>
        </w:rPr>
      </w:pPr>
      <w:r w:rsidRPr="0014586B">
        <w:rPr>
          <w:rStyle w:val="Fett"/>
        </w:rPr>
        <w:t>Dreifachsuperphosphat</w:t>
      </w:r>
      <w:r>
        <w:rPr>
          <w:rFonts w:cs="Arial"/>
        </w:rPr>
        <w:t xml:space="preserve"> (Es entsteht kein Gips, das Endprodukt enthält dreimal so viel lösliches PO</w:t>
      </w:r>
      <w:r>
        <w:rPr>
          <w:rFonts w:cs="Arial"/>
          <w:vertAlign w:val="subscript"/>
        </w:rPr>
        <w:t>4</w:t>
      </w:r>
      <w:r>
        <w:rPr>
          <w:rFonts w:cs="Arial"/>
          <w:vertAlign w:val="superscript"/>
        </w:rPr>
        <w:t>3-</w:t>
      </w:r>
      <w:r>
        <w:rPr>
          <w:rFonts w:cs="Arial"/>
        </w:rPr>
        <w:t xml:space="preserve"> wie Superphosphat.)</w:t>
      </w:r>
    </w:p>
    <w:p w14:paraId="40775AF3" w14:textId="25AFC40B" w:rsidR="0014586B" w:rsidRPr="0014586B" w:rsidRDefault="00353C83" w:rsidP="0014586B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w:proofErr w:type="spellStart"/>
              <m:r>
                <m:rPr>
                  <m:nor/>
                </m:rPr>
                <m:t>Ca</m:t>
              </m:r>
              <w:proofErr w:type="spellEnd"/>
            </m:e>
            <m:sub>
              <m:r>
                <m:rPr>
                  <m:nor/>
                </m:rPr>
                <m:t>5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PO</m:t>
                      </m:r>
                    </m:e>
                    <m:sub>
                      <m:r>
                        <m:rPr>
                          <m:nor/>
                        </m:rPr>
                        <m:t>4</m:t>
                      </m:r>
                    </m:sub>
                  </m:sSub>
                </m:e>
              </m:d>
            </m:e>
            <m:sub>
              <m:r>
                <m:rPr>
                  <m:nor/>
                </m:rPr>
                <m:t>3</m:t>
              </m:r>
            </m:sub>
          </m:sSub>
          <m:r>
            <m:rPr>
              <m:nor/>
            </m:rPr>
            <m:t xml:space="preserve">F + 7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PO</m:t>
              </m:r>
            </m:e>
            <m:sub>
              <m:r>
                <m:rPr>
                  <m:nor/>
                </m:rPr>
                <m:t>4</m:t>
              </m:r>
            </m:sub>
          </m:sSub>
          <m:r>
            <m:rPr>
              <m:nor/>
            </m:rPr>
            <m:t xml:space="preserve"> + 5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 xml:space="preserve">O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nor/>
            </m:rPr>
            <m:t xml:space="preserve"> 5 </m:t>
          </m:r>
          <w:proofErr w:type="spellStart"/>
          <m:r>
            <m:rPr>
              <m:nor/>
            </m:rPr>
            <m:t>Ca</m:t>
          </m:r>
          <w:proofErr w:type="spellEnd"/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H</m:t>
                      </m:r>
                    </m:e>
                    <m:sub>
                      <m:r>
                        <m:rPr>
                          <m:nor/>
                        </m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PO</m:t>
                      </m:r>
                    </m:e>
                    <m:sub>
                      <m:r>
                        <m:rPr>
                          <m:nor/>
                        </m:rPr>
                        <m:t>4</m:t>
                      </m:r>
                    </m:sub>
                  </m:sSub>
                </m:e>
              </m:d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O +  HF</m:t>
          </m:r>
        </m:oMath>
      </m:oMathPara>
    </w:p>
    <w:p w14:paraId="6300AB2E" w14:textId="60D1B91F" w:rsidR="0014586B" w:rsidRDefault="0014586B" w:rsidP="0014586B">
      <w:pPr>
        <w:pStyle w:val="berschrift2"/>
      </w:pPr>
      <w:bookmarkStart w:id="5" w:name="_Toc57107185"/>
      <w:r>
        <w:t>Erb-Informationen und biochemische Prozesse</w:t>
      </w:r>
      <w:bookmarkEnd w:id="5"/>
    </w:p>
    <w:p w14:paraId="68B7D24B" w14:textId="1C85B461" w:rsidR="0014586B" w:rsidRDefault="0014586B" w:rsidP="0014586B">
      <w:pPr>
        <w:rPr>
          <w:rFonts w:cs="Arial"/>
        </w:rPr>
      </w:pPr>
      <w:r>
        <w:rPr>
          <w:rFonts w:cs="Arial"/>
        </w:rPr>
        <w:t>Phosphat ist ein wichtiger Bestandteil von DNA und RNA. Ebenso ist es Bestandteil von ATP und dient dabei als Speicher- und Transport-Form bei vielen biochemischen Prozessen [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_Ref57106560 \r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53C83">
        <w:rPr>
          <w:rFonts w:cs="Arial"/>
        </w:rPr>
        <w:t>2</w:t>
      </w:r>
      <w:r>
        <w:rPr>
          <w:rFonts w:cs="Arial"/>
        </w:rPr>
        <w:fldChar w:fldCharType="end"/>
      </w:r>
      <w:r>
        <w:rPr>
          <w:rFonts w:cs="Arial"/>
        </w:rPr>
        <w:t>].</w:t>
      </w:r>
    </w:p>
    <w:p w14:paraId="649F9C0E" w14:textId="711C6D12" w:rsidR="0014586B" w:rsidRDefault="0014586B" w:rsidP="0014586B">
      <w:pPr>
        <w:pStyle w:val="berschrift2"/>
      </w:pPr>
      <w:bookmarkStart w:id="6" w:name="_Toc57107186"/>
      <w:r>
        <w:t>Mensch</w:t>
      </w:r>
      <w:bookmarkEnd w:id="6"/>
    </w:p>
    <w:p w14:paraId="0883E4EB" w14:textId="69BBBCA5" w:rsidR="0014586B" w:rsidRDefault="0014586B" w:rsidP="0014586B">
      <w:r>
        <w:t xml:space="preserve">Im menschlichen Körper ist Phosphat durchaus wichtig. Die Knochen des Menschen bestehen aus </w:t>
      </w:r>
      <w:proofErr w:type="spellStart"/>
      <w:r>
        <w:t>Dahlit</w:t>
      </w:r>
      <w:proofErr w:type="spellEnd"/>
      <w:r>
        <w:t xml:space="preserve"> [(</w:t>
      </w:r>
      <w:proofErr w:type="spellStart"/>
      <w:r>
        <w:t>Na,Ca</w:t>
      </w:r>
      <w:proofErr w:type="spellEnd"/>
      <w:r>
        <w:t>)</w:t>
      </w:r>
      <w:r>
        <w:rPr>
          <w:vertAlign w:val="subscript"/>
        </w:rPr>
        <w:t>5</w:t>
      </w:r>
      <w:r>
        <w:t>(PO</w:t>
      </w:r>
      <w:r>
        <w:rPr>
          <w:vertAlign w:val="subscript"/>
        </w:rPr>
        <w:t>4</w:t>
      </w:r>
      <w:r>
        <w:t>,CO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 xml:space="preserve">OH], junge Knochen aus </w:t>
      </w:r>
      <w:proofErr w:type="spellStart"/>
      <w:r>
        <w:t>Brushit</w:t>
      </w:r>
      <w:proofErr w:type="spellEnd"/>
      <w:r>
        <w:t xml:space="preserve"> </w:t>
      </w:r>
      <w:proofErr w:type="spellStart"/>
      <w:r>
        <w:t>Ca</w:t>
      </w:r>
      <w:proofErr w:type="spellEnd"/>
      <w:r>
        <w:t>(HPO</w:t>
      </w:r>
      <w:r>
        <w:rPr>
          <w:vertAlign w:val="subscript"/>
        </w:rPr>
        <w:t>4</w:t>
      </w:r>
      <w:r>
        <w:t>)*2 H</w:t>
      </w:r>
      <w:r>
        <w:rPr>
          <w:vertAlign w:val="subscript"/>
        </w:rPr>
        <w:t>2</w:t>
      </w:r>
      <w:r>
        <w:t xml:space="preserve">O und hydratisiertes </w:t>
      </w:r>
      <w:proofErr w:type="spellStart"/>
      <w:r>
        <w:t>Octacalciumphosphat</w:t>
      </w:r>
      <w:proofErr w:type="spellEnd"/>
      <w:r>
        <w:t xml:space="preserve"> Ca</w:t>
      </w:r>
      <w:r>
        <w:rPr>
          <w:vertAlign w:val="subscript"/>
        </w:rPr>
        <w:t>8</w:t>
      </w:r>
      <w:r>
        <w:t>H</w:t>
      </w:r>
      <w:r>
        <w:rPr>
          <w:vertAlign w:val="subscript"/>
        </w:rPr>
        <w:t>2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6</w:t>
      </w:r>
      <w:r>
        <w:t>*H</w:t>
      </w:r>
      <w:r>
        <w:rPr>
          <w:vertAlign w:val="subscript"/>
        </w:rPr>
        <w:t>2</w:t>
      </w:r>
      <w:r>
        <w:t>O [</w:t>
      </w:r>
      <w:r>
        <w:fldChar w:fldCharType="begin"/>
      </w:r>
      <w:r>
        <w:instrText xml:space="preserve"> REF _Ref57106560 \r \h </w:instrText>
      </w:r>
      <w:r>
        <w:fldChar w:fldCharType="separate"/>
      </w:r>
      <w:r w:rsidR="00353C83">
        <w:t>2</w:t>
      </w:r>
      <w:r>
        <w:fldChar w:fldCharType="end"/>
      </w:r>
      <w:r>
        <w:t xml:space="preserve">]. Zahnschmelz ist reiner </w:t>
      </w:r>
      <w:proofErr w:type="spellStart"/>
      <w:r>
        <w:t>Hydroxylapatit</w:t>
      </w:r>
      <w:proofErr w:type="spellEnd"/>
      <w:r>
        <w:t xml:space="preserve"> Ca</w:t>
      </w:r>
      <w:r>
        <w:rPr>
          <w:vertAlign w:val="subscript"/>
        </w:rPr>
        <w:t>5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OH, durch Austausch von OH</w:t>
      </w:r>
      <w:r>
        <w:rPr>
          <w:vertAlign w:val="superscript"/>
        </w:rPr>
        <w:t>-</w:t>
      </w:r>
      <w:r>
        <w:t xml:space="preserve"> durch F</w:t>
      </w:r>
      <w:r>
        <w:rPr>
          <w:vertAlign w:val="superscript"/>
        </w:rPr>
        <w:t>-</w:t>
      </w:r>
      <w:r>
        <w:t xml:space="preserve"> werden sie fester und weniger angreifbar. (in Haizähnen befindet sich Fluorapatit)</w:t>
      </w:r>
    </w:p>
    <w:p w14:paraId="0761D6DB" w14:textId="013356C4" w:rsidR="0014586B" w:rsidRDefault="0014586B" w:rsidP="0014586B">
      <w:pPr>
        <w:pStyle w:val="Bilder"/>
      </w:pPr>
      <w:r>
        <w:rPr>
          <w:lang w:eastAsia="de-DE"/>
        </w:rPr>
        <w:drawing>
          <wp:inline distT="0" distB="0" distL="0" distR="0" wp14:anchorId="74D8A762" wp14:editId="6CA4F77B">
            <wp:extent cx="2658110" cy="1772285"/>
            <wp:effectExtent l="0" t="0" r="889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44105" w14:textId="07F8D0B3" w:rsidR="0014586B" w:rsidRDefault="0014586B" w:rsidP="0014586B">
      <w:pPr>
        <w:pStyle w:val="Beschriftung"/>
      </w:pPr>
      <w:r>
        <w:t xml:space="preserve">Abb. </w:t>
      </w:r>
      <w:r w:rsidR="00353C83">
        <w:fldChar w:fldCharType="begin"/>
      </w:r>
      <w:r w:rsidR="00353C83">
        <w:instrText xml:space="preserve"> SEQ Abb. \* ARABIC </w:instrText>
      </w:r>
      <w:r w:rsidR="00353C83">
        <w:fldChar w:fldCharType="separate"/>
      </w:r>
      <w:r w:rsidR="00353C83">
        <w:rPr>
          <w:noProof/>
        </w:rPr>
        <w:t>3</w:t>
      </w:r>
      <w:r w:rsidR="00353C83">
        <w:rPr>
          <w:noProof/>
        </w:rPr>
        <w:fldChar w:fldCharType="end"/>
      </w:r>
      <w:r>
        <w:t xml:space="preserve">: stark angegriffener </w:t>
      </w:r>
      <w:proofErr w:type="spellStart"/>
      <w:r>
        <w:t>Hydroxylappatit</w:t>
      </w:r>
      <w:proofErr w:type="spellEnd"/>
      <w:r>
        <w:t xml:space="preserve"> [</w:t>
      </w:r>
      <w:r>
        <w:fldChar w:fldCharType="begin"/>
      </w:r>
      <w:r>
        <w:instrText xml:space="preserve"> REF _Ref57106645 \r \h </w:instrText>
      </w:r>
      <w:r>
        <w:fldChar w:fldCharType="separate"/>
      </w:r>
      <w:r w:rsidR="00353C83">
        <w:t>11</w:t>
      </w:r>
      <w:r>
        <w:fldChar w:fldCharType="end"/>
      </w:r>
      <w:r>
        <w:t>]</w:t>
      </w:r>
    </w:p>
    <w:p w14:paraId="39F40106" w14:textId="7E18B51C" w:rsidR="0014586B" w:rsidRDefault="0014586B" w:rsidP="0014586B">
      <w:pPr>
        <w:pStyle w:val="berschrift2"/>
      </w:pPr>
      <w:bookmarkStart w:id="7" w:name="_Toc57107187"/>
      <w:r>
        <w:t>Haushalt</w:t>
      </w:r>
      <w:bookmarkEnd w:id="7"/>
    </w:p>
    <w:p w14:paraId="1A7446B2" w14:textId="40FE4EBE" w:rsidR="0014586B" w:rsidRDefault="0014586B" w:rsidP="0014586B">
      <w:r>
        <w:t>In Zahnpasta wird CaHPO</w:t>
      </w:r>
      <w:r>
        <w:rPr>
          <w:vertAlign w:val="subscript"/>
        </w:rPr>
        <w:t>4</w:t>
      </w:r>
      <w:r>
        <w:t>*H</w:t>
      </w:r>
      <w:r>
        <w:rPr>
          <w:vertAlign w:val="subscript"/>
        </w:rPr>
        <w:t>2</w:t>
      </w:r>
      <w:r>
        <w:t xml:space="preserve">O als Schleif- und Poliermittel (Ersatz für Kreide, nur in Zahnpasta ohne Fluor) eingesetzt. </w:t>
      </w:r>
    </w:p>
    <w:p w14:paraId="79C8E750" w14:textId="77777777" w:rsidR="0014586B" w:rsidRDefault="0014586B" w:rsidP="0014586B">
      <w:proofErr w:type="spellStart"/>
      <w:r>
        <w:t>Ammoniumdihydrogenphosphat</w:t>
      </w:r>
      <w:proofErr w:type="spellEnd"/>
      <w:r>
        <w:t xml:space="preserve"> ((NH</w:t>
      </w:r>
      <w:r>
        <w:rPr>
          <w:vertAlign w:val="subscript"/>
        </w:rPr>
        <w:t>4</w:t>
      </w:r>
      <w:r>
        <w:t>)H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  <w:r>
        <w:t xml:space="preserve">) ist ein Flammschutzmittel für Materialien aus Zellstoff – es wird in Ammoniak und Phosphorsäure gespalten und katalysiert somit den Abbau der Zellulose zu langsam brennendem, verkohltem Material, es entstehen weniger flüchtige Stoffe. Die Entflammung wird unterdrückt. </w:t>
      </w:r>
    </w:p>
    <w:p w14:paraId="2B5EE14C" w14:textId="797F0DB7" w:rsidR="0014586B" w:rsidRDefault="0014586B" w:rsidP="0014586B">
      <w:r w:rsidRPr="0014586B">
        <w:rPr>
          <w:rStyle w:val="Fett"/>
        </w:rPr>
        <w:t>Experiment</w:t>
      </w:r>
      <w:r>
        <w:t>: Ein Stück reißfester Zellstoff wird in eine gesättigte Lösung von (NH</w:t>
      </w:r>
      <w:r>
        <w:rPr>
          <w:vertAlign w:val="subscript"/>
        </w:rPr>
        <w:t>4</w:t>
      </w:r>
      <w:r>
        <w:t>)H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  <w:r>
        <w:t xml:space="preserve"> in Wasser getaucht und anschließend getrocknet. Anschließend wird ein unbehandeltes Stück Zellstoff angezündet und verbrannt, das Gleiche macht man mit dem vorher behandelten Stück. Es wird in die Brenner-Flamme gehalten und man beobachtet, dass es nicht brennt. Zum Nachweis von Ammoniak kann angefeuchtetes Indikator-Papier in den Ruß gehalten werden und zum Phosphorsäure-</w:t>
      </w:r>
      <w:r w:rsidR="0094255B">
        <w:t>Nachweis</w:t>
      </w:r>
      <w:r>
        <w:t xml:space="preserve"> kann man es auf den verkohlten Stoff halten. Die Nachweis-Reaktion fällt positiv aus [</w:t>
      </w:r>
      <w:r w:rsidR="0094255B">
        <w:fldChar w:fldCharType="begin"/>
      </w:r>
      <w:r w:rsidR="0094255B">
        <w:instrText xml:space="preserve"> REF _Ref57106247 \r \h </w:instrText>
      </w:r>
      <w:r w:rsidR="0094255B">
        <w:fldChar w:fldCharType="separate"/>
      </w:r>
      <w:r w:rsidR="00353C83">
        <w:t>3</w:t>
      </w:r>
      <w:r w:rsidR="0094255B">
        <w:fldChar w:fldCharType="end"/>
      </w:r>
      <w:r>
        <w:t xml:space="preserve">]. </w:t>
      </w:r>
    </w:p>
    <w:p w14:paraId="71F5F68D" w14:textId="11EAB22B" w:rsidR="0014586B" w:rsidRDefault="0014586B" w:rsidP="0014586B">
      <w:r>
        <w:t xml:space="preserve">Kleidung wurde durch Waschmittel gesäubert in denen sich </w:t>
      </w:r>
      <w:proofErr w:type="spellStart"/>
      <w:r>
        <w:t>Natriumtriphosphat</w:t>
      </w:r>
      <w:proofErr w:type="spellEnd"/>
      <w:r>
        <w:t xml:space="preserve"> [</w:t>
      </w:r>
      <w:r w:rsidR="0094255B">
        <w:fldChar w:fldCharType="begin"/>
      </w:r>
      <w:r w:rsidR="0094255B">
        <w:instrText xml:space="preserve"> REF _Ref57106247 \r \h </w:instrText>
      </w:r>
      <w:r w:rsidR="0094255B">
        <w:fldChar w:fldCharType="separate"/>
      </w:r>
      <w:r w:rsidR="00353C83">
        <w:t>3</w:t>
      </w:r>
      <w:r w:rsidR="0094255B">
        <w:fldChar w:fldCharType="end"/>
      </w:r>
      <w:r>
        <w:t>] als Weichmacher für das Wasser befand, da Ca</w:t>
      </w:r>
      <w:r>
        <w:rPr>
          <w:vertAlign w:val="superscript"/>
        </w:rPr>
        <w:t>2+</w:t>
      </w:r>
      <w:r>
        <w:t xml:space="preserve"> dadurch gebunden wird. Es hält außerdem die Schmutz</w:t>
      </w:r>
      <w:r w:rsidR="0094255B">
        <w:t>-T</w:t>
      </w:r>
      <w:r>
        <w:t>eilchen in der Waschlauge – seit den 80-iger Jahren ist Waschmittel phosphatfrei, nur noch in Geschirr</w:t>
      </w:r>
      <w:r w:rsidR="0094255B">
        <w:t>-S</w:t>
      </w:r>
      <w:r>
        <w:t>pülmittel wird es verwendet. Durch Kläranlagen wurde nur ein Teil des PO</w:t>
      </w:r>
      <w:r>
        <w:rPr>
          <w:vertAlign w:val="subscript"/>
        </w:rPr>
        <w:t>4</w:t>
      </w:r>
      <w:r>
        <w:rPr>
          <w:vertAlign w:val="superscript"/>
        </w:rPr>
        <w:t>3-</w:t>
      </w:r>
      <w:r>
        <w:t xml:space="preserve"> entfernt, der Rest gelangte in die Gewässer [</w:t>
      </w:r>
      <w:r w:rsidR="0094255B">
        <w:fldChar w:fldCharType="begin"/>
      </w:r>
      <w:r w:rsidR="0094255B">
        <w:instrText xml:space="preserve"> REF _Ref57106755 \r \h </w:instrText>
      </w:r>
      <w:r w:rsidR="0094255B">
        <w:fldChar w:fldCharType="separate"/>
      </w:r>
      <w:r w:rsidR="00353C83">
        <w:t>7</w:t>
      </w:r>
      <w:r w:rsidR="0094255B">
        <w:fldChar w:fldCharType="end"/>
      </w:r>
      <w:r>
        <w:t xml:space="preserve">]. </w:t>
      </w:r>
    </w:p>
    <w:p w14:paraId="14E8E0B8" w14:textId="3451B014" w:rsidR="0014586B" w:rsidRDefault="0094255B" w:rsidP="0094255B">
      <w:pPr>
        <w:pStyle w:val="berschrift2"/>
      </w:pPr>
      <w:bookmarkStart w:id="8" w:name="_Toc57107188"/>
      <w:r>
        <w:lastRenderedPageBreak/>
        <w:t>Umwelt-Problematik</w:t>
      </w:r>
      <w:bookmarkEnd w:id="8"/>
    </w:p>
    <w:p w14:paraId="6759889B" w14:textId="6942B424" w:rsidR="0094255B" w:rsidRDefault="0094255B" w:rsidP="0094255B">
      <w:r>
        <w:t>Umkippen von Gewässern: Durch übermäßiges Austragen von Phosphat-Düngen auf Feldern gelangt dieses in Gewässer. Dadurch steigt das Nährstoff-Angebot schlagartig an und es kommt zu einer Eutrophierung.</w:t>
      </w:r>
    </w:p>
    <w:p w14:paraId="70DA8ECD" w14:textId="70DBD997" w:rsidR="0094255B" w:rsidRDefault="0094255B" w:rsidP="0094255B">
      <w:r>
        <w:t>Durch das erhöhte Nährstoff-Angebot steigt die Zahl der Wasser-Organismen sprunghaft an. Am schnellsten wachsen Algen, was zu einer Grünfärbung des Wassers, der Algen-Blühte, führt. Da diese Algen nur eine Lebensdauer von unter einer Woche besitzen, kommt es schnell zur Entstehung von Detritus, der sich auf dem Gewässer-Boden absetzt [</w:t>
      </w:r>
      <w:r>
        <w:fldChar w:fldCharType="begin"/>
      </w:r>
      <w:r>
        <w:instrText xml:space="preserve"> REF _Ref57106819 \r \h </w:instrText>
      </w:r>
      <w:r>
        <w:fldChar w:fldCharType="separate"/>
      </w:r>
      <w:r w:rsidR="00353C83">
        <w:t>16</w:t>
      </w:r>
      <w:r>
        <w:fldChar w:fldCharType="end"/>
      </w:r>
      <w:r>
        <w:t>].</w:t>
      </w:r>
    </w:p>
    <w:p w14:paraId="0BA54F47" w14:textId="138AF145" w:rsidR="0094255B" w:rsidRDefault="0094255B" w:rsidP="0094255B">
      <w:r>
        <w:t>Dieser wird durch Bakterien am Grund aerob mit dem, im Wasser physikalisch gelösten, Sauerstoff ersetzt. Dem Wasser wird so sein Sauerstoff entzogen. Durch den stark reduzierten Sauerstoff-Gehalt im Wasser kommt es zum Absterben vieler weiterer Organismen, was zu einer Arten-Armut führt [</w:t>
      </w:r>
      <w:r>
        <w:fldChar w:fldCharType="begin"/>
      </w:r>
      <w:r>
        <w:instrText xml:space="preserve"> REF _Ref57106819 \r \h </w:instrText>
      </w:r>
      <w:r>
        <w:fldChar w:fldCharType="separate"/>
      </w:r>
      <w:r w:rsidR="00353C83">
        <w:t>16</w:t>
      </w:r>
      <w:r>
        <w:fldChar w:fldCharType="end"/>
      </w:r>
      <w:r>
        <w:t>].</w:t>
      </w:r>
    </w:p>
    <w:p w14:paraId="5FDF138F" w14:textId="185CA88B" w:rsidR="0094255B" w:rsidRDefault="0094255B" w:rsidP="0094255B">
      <w:r>
        <w:t>Langfristig bleiben nur Algen und einige Organismen, die sich von Algen ernähren, im System. Eutrophierung kann damit das Aussterben einheimischer Arten und das Zusammenbrechen von Öko-Systemen bedingen. Es kommt zu Schäden von denen sich die Öko-Systeme kaum erholen können [</w:t>
      </w:r>
      <w:r>
        <w:fldChar w:fldCharType="begin"/>
      </w:r>
      <w:r>
        <w:instrText xml:space="preserve"> REF _Ref57106819 \r \h </w:instrText>
      </w:r>
      <w:r>
        <w:fldChar w:fldCharType="separate"/>
      </w:r>
      <w:r w:rsidR="00353C83">
        <w:t>16</w:t>
      </w:r>
      <w:r>
        <w:fldChar w:fldCharType="end"/>
      </w:r>
      <w:r>
        <w:t>].</w:t>
      </w:r>
    </w:p>
    <w:p w14:paraId="0BFE3AB5" w14:textId="611C57CC" w:rsidR="0094255B" w:rsidRDefault="0094255B" w:rsidP="0094255B">
      <w:r>
        <w:t xml:space="preserve">Als Umwelt-Gift ist Phosphat jedoch stark umstritten. </w:t>
      </w:r>
      <w:proofErr w:type="spellStart"/>
      <w:r>
        <w:t>Bryn</w:t>
      </w:r>
      <w:proofErr w:type="spellEnd"/>
      <w:r>
        <w:t xml:space="preserve"> Jones (früherer Kopf von Greenpeace) in </w:t>
      </w:r>
      <w:r w:rsidRPr="0094255B">
        <w:rPr>
          <w:rStyle w:val="Fett"/>
        </w:rPr>
        <w:t>The Phosphat Report</w:t>
      </w:r>
      <w:r>
        <w:t xml:space="preserve"> „[...] vielleicht ist Phosphat nicht so gefährlich wie damals angenommen“. Das Ersatz-Produkt </w:t>
      </w:r>
      <w:proofErr w:type="spellStart"/>
      <w:r>
        <w:t>Zeolith</w:t>
      </w:r>
      <w:proofErr w:type="spellEnd"/>
      <w:r>
        <w:t xml:space="preserve"> ist nicht wesentlich besser in seiner Umwelt-Bilanz – in Schweden betreibt man sogar wieder aktive PO</w:t>
      </w:r>
      <w:r>
        <w:rPr>
          <w:vertAlign w:val="subscript"/>
        </w:rPr>
        <w:t>4</w:t>
      </w:r>
      <w:r>
        <w:rPr>
          <w:vertAlign w:val="superscript"/>
        </w:rPr>
        <w:t>3-</w:t>
      </w:r>
      <w:r>
        <w:t xml:space="preserve"> - Förderung.</w:t>
      </w:r>
    </w:p>
    <w:p w14:paraId="3CDCB493" w14:textId="581F96E6" w:rsidR="0094255B" w:rsidRDefault="0094255B" w:rsidP="0094255B">
      <w:pPr>
        <w:pStyle w:val="berschrift2"/>
      </w:pPr>
      <w:bookmarkStart w:id="9" w:name="_Toc57107189"/>
      <w:r>
        <w:t>Nahrungsmittel</w:t>
      </w:r>
      <w:bookmarkEnd w:id="9"/>
    </w:p>
    <w:p w14:paraId="56CEC325" w14:textId="77777777" w:rsidR="0094255B" w:rsidRDefault="0094255B" w:rsidP="0094255B">
      <w:r>
        <w:t>Na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war früher ein Haushaltsreiniger.</w:t>
      </w:r>
    </w:p>
    <w:p w14:paraId="552151EF" w14:textId="63817CE1" w:rsidR="0094255B" w:rsidRDefault="0094255B" w:rsidP="0094255B">
      <w:r>
        <w:t>Im täglichen Gebrauch ist Ca</w:t>
      </w:r>
      <w:r>
        <w:rPr>
          <w:vertAlign w:val="subscript"/>
        </w:rPr>
        <w:t>5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OH wichtig, es wird zu 1 - 2% dem Tafel-Salz zugesetzt und bewirkt eine bessere Streu-Fähigkeit, da es extrem wasserunlösliche und sehr kleine Teilchen (0,5 – 3 µm) sind. </w:t>
      </w:r>
    </w:p>
    <w:p w14:paraId="7A512273" w14:textId="1030288B" w:rsidR="0094255B" w:rsidRDefault="0094255B" w:rsidP="0094255B">
      <w:r>
        <w:t xml:space="preserve">Auch in der Lebensmittel-Industrie ist Phosphat unabkömmlich. Phosphat in Fleisch- und Wurstwaren dient zum Erhalt der Wasser-Bindungsfähigkeit, die Proteine </w:t>
      </w:r>
      <w:proofErr w:type="spellStart"/>
      <w:r>
        <w:t>Aktin</w:t>
      </w:r>
      <w:proofErr w:type="spellEnd"/>
      <w:r>
        <w:t xml:space="preserve"> und Myosin sind nach dem Tod von Schlacht-Vieh zum </w:t>
      </w:r>
      <w:proofErr w:type="spellStart"/>
      <w:r>
        <w:t>Aktinmyosin</w:t>
      </w:r>
      <w:proofErr w:type="spellEnd"/>
      <w:r>
        <w:t xml:space="preserve">-Komplex kontrahiert (zur </w:t>
      </w:r>
      <w:proofErr w:type="spellStart"/>
      <w:r>
        <w:t>Dekontraktion</w:t>
      </w:r>
      <w:proofErr w:type="spellEnd"/>
      <w:r>
        <w:t xml:space="preserve"> ist ATP nötig, welches aber nicht mehr gebildet wird). Die Hydratation des Muskels ist nicht optimal, durch Zugabe von Phosphaten (besonders </w:t>
      </w:r>
      <w:proofErr w:type="spellStart"/>
      <w:r>
        <w:t>Diphosphaten</w:t>
      </w:r>
      <w:proofErr w:type="spellEnd"/>
      <w:r>
        <w:t xml:space="preserve">), wird der </w:t>
      </w:r>
      <w:proofErr w:type="spellStart"/>
      <w:r>
        <w:t>Aktinmyosin</w:t>
      </w:r>
      <w:proofErr w:type="spellEnd"/>
      <w:r>
        <w:t>-Komplex wieder aufgeschlossen. Das Fleisch erhält wieder die Eigenschaften des schlachtwarmen Fleisches.</w:t>
      </w:r>
    </w:p>
    <w:p w14:paraId="4EECD889" w14:textId="29D7B596" w:rsidR="0094255B" w:rsidRDefault="0094255B" w:rsidP="0094255B">
      <w:pPr>
        <w:pStyle w:val="Bilder"/>
      </w:pPr>
      <w:r>
        <w:rPr>
          <w:lang w:eastAsia="de-DE"/>
        </w:rPr>
        <w:drawing>
          <wp:inline distT="0" distB="0" distL="0" distR="0" wp14:anchorId="34CB90A6" wp14:editId="67734CF5">
            <wp:extent cx="1941616" cy="2880000"/>
            <wp:effectExtent l="0" t="0" r="190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61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DF45D" w14:textId="4FD10031" w:rsidR="0094255B" w:rsidRDefault="0094255B" w:rsidP="0094255B">
      <w:pPr>
        <w:pStyle w:val="Beschriftung"/>
      </w:pPr>
      <w:r>
        <w:t xml:space="preserve">Abb. </w:t>
      </w:r>
      <w:r w:rsidR="00353C83">
        <w:fldChar w:fldCharType="begin"/>
      </w:r>
      <w:r w:rsidR="00353C83">
        <w:instrText xml:space="preserve"> SEQ Abb. \* ARABIC </w:instrText>
      </w:r>
      <w:r w:rsidR="00353C83">
        <w:fldChar w:fldCharType="separate"/>
      </w:r>
      <w:r w:rsidR="00353C83">
        <w:rPr>
          <w:noProof/>
        </w:rPr>
        <w:t>4</w:t>
      </w:r>
      <w:r w:rsidR="00353C83">
        <w:rPr>
          <w:noProof/>
        </w:rPr>
        <w:fldChar w:fldCharType="end"/>
      </w:r>
      <w:r>
        <w:t>: Warm-Fleisch [</w:t>
      </w:r>
      <w:r>
        <w:fldChar w:fldCharType="begin"/>
      </w:r>
      <w:r>
        <w:instrText xml:space="preserve"> REF _Ref57107000 \r \h </w:instrText>
      </w:r>
      <w:r>
        <w:fldChar w:fldCharType="separate"/>
      </w:r>
      <w:r w:rsidR="00353C83">
        <w:t>12</w:t>
      </w:r>
      <w:r>
        <w:fldChar w:fldCharType="end"/>
      </w:r>
      <w:r>
        <w:t>]</w:t>
      </w:r>
    </w:p>
    <w:p w14:paraId="02725D88" w14:textId="724302FB" w:rsidR="0094255B" w:rsidRDefault="0094255B" w:rsidP="0094255B">
      <w:r>
        <w:t>In Coca-Cola befindet sich Phosphorsäure, diese dissoziiert in Protonen und PO</w:t>
      </w:r>
      <w:r>
        <w:rPr>
          <w:vertAlign w:val="subscript"/>
        </w:rPr>
        <w:t>4</w:t>
      </w:r>
      <w:r>
        <w:rPr>
          <w:vertAlign w:val="superscript"/>
        </w:rPr>
        <w:t>3-</w:t>
      </w:r>
      <w:r>
        <w:t xml:space="preserve">. Die Phosphat-Ionen kann man nachweisen. </w:t>
      </w:r>
    </w:p>
    <w:p w14:paraId="787AD244" w14:textId="68A95472" w:rsidR="0094255B" w:rsidRDefault="0094255B" w:rsidP="0094255B">
      <w:r w:rsidRPr="0094255B">
        <w:rPr>
          <w:rStyle w:val="Fett"/>
        </w:rPr>
        <w:t>Experiment</w:t>
      </w:r>
      <w:r>
        <w:t xml:space="preserve">: Um die Braunfärbung der Coca-Cola zu entfernen, wird sie mit Aktivkohle versetzt und zwei Minuten erwärmt, daraufhin filtriert man die Aktivkohle wieder ab und die Cola ist nun klar. Der Phosphat-Nachweis unter Bildung von </w:t>
      </w:r>
      <w:proofErr w:type="spellStart"/>
      <w:r>
        <w:t>Dodekamolybdatophosphat</w:t>
      </w:r>
      <w:proofErr w:type="spellEnd"/>
      <w:r>
        <w:t>. Eine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MoO</w:t>
      </w:r>
      <w:r>
        <w:rPr>
          <w:vertAlign w:val="subscript"/>
        </w:rPr>
        <w:t>4</w:t>
      </w:r>
      <w:r>
        <w:t>-Lösung wird mit wenig konzentrierter HNO</w:t>
      </w:r>
      <w:r>
        <w:rPr>
          <w:vertAlign w:val="subscript"/>
        </w:rPr>
        <w:t>3</w:t>
      </w:r>
      <w:r>
        <w:t xml:space="preserve"> und der gleichen Menge „klarer Cola“ versetzt und bis zum Sieden erhitzt. Es entsteht eine gelbe Färbung und nach einiger Zeit ein gelber Niederschlag von 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[P(Mo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10</w:t>
      </w:r>
      <w:r>
        <w:t>)</w:t>
      </w:r>
      <w:r>
        <w:rPr>
          <w:vertAlign w:val="subscript"/>
        </w:rPr>
        <w:t>4</w:t>
      </w:r>
      <w:r>
        <w:t>]*H</w:t>
      </w:r>
      <w:r>
        <w:rPr>
          <w:vertAlign w:val="subscript"/>
        </w:rPr>
        <w:t>2</w:t>
      </w:r>
      <w:r>
        <w:t>O (nach [</w:t>
      </w:r>
      <w:r>
        <w:fldChar w:fldCharType="begin"/>
      </w:r>
      <w:r>
        <w:instrText xml:space="preserve"> REF _Ref57107047 \r \h </w:instrText>
      </w:r>
      <w:r>
        <w:fldChar w:fldCharType="separate"/>
      </w:r>
      <w:r w:rsidR="00353C83">
        <w:t>6</w:t>
      </w:r>
      <w:r>
        <w:fldChar w:fldCharType="end"/>
      </w:r>
      <w:r>
        <w:t xml:space="preserve">]). </w:t>
      </w:r>
    </w:p>
    <w:p w14:paraId="795E5FA9" w14:textId="77777777" w:rsidR="0094255B" w:rsidRPr="0094255B" w:rsidRDefault="0094255B" w:rsidP="0094255B">
      <w:pPr>
        <w:pStyle w:val="Zusammenfassung"/>
        <w:rPr>
          <w:rStyle w:val="Fett"/>
        </w:rPr>
      </w:pPr>
      <w:r w:rsidRPr="0094255B">
        <w:rPr>
          <w:rStyle w:val="Fett"/>
        </w:rPr>
        <w:t>Zusammenfassung</w:t>
      </w:r>
    </w:p>
    <w:p w14:paraId="3488C524" w14:textId="77777777" w:rsidR="0094255B" w:rsidRPr="0094255B" w:rsidRDefault="0094255B" w:rsidP="0094255B">
      <w:pPr>
        <w:pStyle w:val="Zusammenfassung"/>
        <w:numPr>
          <w:ilvl w:val="2"/>
          <w:numId w:val="15"/>
        </w:numPr>
        <w:rPr>
          <w:lang w:eastAsia="de-DE"/>
        </w:rPr>
      </w:pPr>
      <w:r w:rsidRPr="0094255B">
        <w:rPr>
          <w:lang w:eastAsia="de-DE"/>
        </w:rPr>
        <w:t>Phosphate werden aus Mineralien (Apatiten) gewonnen</w:t>
      </w:r>
    </w:p>
    <w:p w14:paraId="7DFFBB88" w14:textId="77777777" w:rsidR="0094255B" w:rsidRPr="0094255B" w:rsidRDefault="0094255B" w:rsidP="0094255B">
      <w:pPr>
        <w:pStyle w:val="Zusammenfassung"/>
        <w:numPr>
          <w:ilvl w:val="2"/>
          <w:numId w:val="15"/>
        </w:numPr>
        <w:rPr>
          <w:lang w:eastAsia="de-DE"/>
        </w:rPr>
      </w:pPr>
      <w:r w:rsidRPr="0094255B">
        <w:rPr>
          <w:lang w:eastAsia="de-DE"/>
        </w:rPr>
        <w:t>Wasserlösliche Hydrogenphosphate dienen als Dünger für Pflanzen, da Phosphat meist der limitierender Faktor ist</w:t>
      </w:r>
    </w:p>
    <w:p w14:paraId="56CA5F38" w14:textId="77777777" w:rsidR="0094255B" w:rsidRPr="0094255B" w:rsidRDefault="0094255B" w:rsidP="0094255B">
      <w:pPr>
        <w:pStyle w:val="Zusammenfassung"/>
        <w:numPr>
          <w:ilvl w:val="2"/>
          <w:numId w:val="15"/>
        </w:numPr>
        <w:rPr>
          <w:lang w:eastAsia="de-DE"/>
        </w:rPr>
      </w:pPr>
      <w:r w:rsidRPr="0094255B">
        <w:rPr>
          <w:lang w:eastAsia="de-DE"/>
        </w:rPr>
        <w:t xml:space="preserve">Phosphate sind Bestandteil von Erbinformations- und Energieträgern </w:t>
      </w:r>
    </w:p>
    <w:p w14:paraId="2CB3C947" w14:textId="134E1259" w:rsidR="0094255B" w:rsidRPr="0094255B" w:rsidRDefault="0094255B" w:rsidP="0094255B">
      <w:pPr>
        <w:pStyle w:val="Zusammenfassung"/>
        <w:numPr>
          <w:ilvl w:val="2"/>
          <w:numId w:val="15"/>
        </w:numPr>
        <w:rPr>
          <w:lang w:eastAsia="de-DE"/>
        </w:rPr>
      </w:pPr>
      <w:r w:rsidRPr="0094255B">
        <w:rPr>
          <w:lang w:eastAsia="de-DE"/>
        </w:rPr>
        <w:t>Phosphat</w:t>
      </w:r>
      <w:r>
        <w:rPr>
          <w:lang w:eastAsia="de-DE"/>
        </w:rPr>
        <w:t>-V</w:t>
      </w:r>
      <w:r w:rsidRPr="0094255B">
        <w:rPr>
          <w:lang w:eastAsia="de-DE"/>
        </w:rPr>
        <w:t>erbindungen sind wichtiger Knochen- und Zahn</w:t>
      </w:r>
      <w:r>
        <w:rPr>
          <w:lang w:eastAsia="de-DE"/>
        </w:rPr>
        <w:t>-B</w:t>
      </w:r>
      <w:r w:rsidRPr="0094255B">
        <w:rPr>
          <w:lang w:eastAsia="de-DE"/>
        </w:rPr>
        <w:t xml:space="preserve">estandteil </w:t>
      </w:r>
    </w:p>
    <w:p w14:paraId="083D6BC8" w14:textId="77777777" w:rsidR="0094255B" w:rsidRPr="0094255B" w:rsidRDefault="0094255B" w:rsidP="0094255B">
      <w:pPr>
        <w:pStyle w:val="Zusammenfassung"/>
        <w:numPr>
          <w:ilvl w:val="2"/>
          <w:numId w:val="15"/>
        </w:numPr>
        <w:rPr>
          <w:lang w:eastAsia="de-DE"/>
        </w:rPr>
      </w:pPr>
      <w:r w:rsidRPr="0094255B">
        <w:rPr>
          <w:lang w:eastAsia="de-DE"/>
        </w:rPr>
        <w:t>Phosphate dienen als Flammschutz- und Waschmittel für Bekleidung</w:t>
      </w:r>
    </w:p>
    <w:p w14:paraId="375C99F8" w14:textId="1433452D" w:rsidR="0094255B" w:rsidRPr="0094255B" w:rsidRDefault="0094255B" w:rsidP="0094255B">
      <w:pPr>
        <w:pStyle w:val="Zusammenfassung"/>
        <w:numPr>
          <w:ilvl w:val="2"/>
          <w:numId w:val="15"/>
        </w:numPr>
        <w:rPr>
          <w:lang w:eastAsia="de-DE"/>
        </w:rPr>
      </w:pPr>
      <w:r w:rsidRPr="0094255B">
        <w:rPr>
          <w:lang w:eastAsia="de-DE"/>
        </w:rPr>
        <w:t>Starkes Ausbringen von Phosphat</w:t>
      </w:r>
      <w:r>
        <w:rPr>
          <w:lang w:eastAsia="de-DE"/>
        </w:rPr>
        <w:t>-D</w:t>
      </w:r>
      <w:r w:rsidRPr="0094255B">
        <w:rPr>
          <w:lang w:eastAsia="de-DE"/>
        </w:rPr>
        <w:t>üngern kann durch Eutrophierung zu langfristigen Schäden in Ökosystemen führen</w:t>
      </w:r>
    </w:p>
    <w:p w14:paraId="768B8F6A" w14:textId="44A0CD49" w:rsidR="0094255B" w:rsidRPr="0094255B" w:rsidRDefault="0094255B" w:rsidP="0094255B">
      <w:pPr>
        <w:pStyle w:val="Zusammenfassung"/>
        <w:numPr>
          <w:ilvl w:val="2"/>
          <w:numId w:val="15"/>
        </w:numPr>
        <w:rPr>
          <w:lang w:eastAsia="de-DE"/>
        </w:rPr>
      </w:pPr>
      <w:r w:rsidRPr="0094255B">
        <w:rPr>
          <w:lang w:eastAsia="de-DE"/>
        </w:rPr>
        <w:t>In Fleisch- und Wurstwaren erhöhen Phosphate die Wasser</w:t>
      </w:r>
      <w:r>
        <w:rPr>
          <w:lang w:eastAsia="de-DE"/>
        </w:rPr>
        <w:t>-B</w:t>
      </w:r>
      <w:r w:rsidRPr="0094255B">
        <w:rPr>
          <w:lang w:eastAsia="de-DE"/>
        </w:rPr>
        <w:t>indefähigkeit</w:t>
      </w:r>
    </w:p>
    <w:p w14:paraId="5C43DCDC" w14:textId="3F3001E6" w:rsidR="0094255B" w:rsidRPr="0094255B" w:rsidRDefault="0094255B" w:rsidP="0094255B">
      <w:pPr>
        <w:pStyle w:val="EinstiegAbschluss"/>
      </w:pPr>
      <w:r>
        <w:rPr>
          <w:b/>
          <w:bCs/>
        </w:rPr>
        <w:t xml:space="preserve">Abschluss 2: </w:t>
      </w:r>
      <w:r>
        <w:t xml:space="preserve">Es wird bereits auf Hochtouren daran gearbeitet Wege zu finden, lösliche Formen von Phosphat zu </w:t>
      </w:r>
      <w:proofErr w:type="spellStart"/>
      <w:r>
        <w:t>recyclen</w:t>
      </w:r>
      <w:proofErr w:type="spellEnd"/>
      <w:r>
        <w:t xml:space="preserve">. Das bereits patentierte REPHOS-Verfahren beispielsweise kann genutzt werden, um aus Klärwasser, Phosphat zu </w:t>
      </w:r>
      <w:proofErr w:type="spellStart"/>
      <w:r>
        <w:t>recyclen</w:t>
      </w:r>
      <w:proofErr w:type="spellEnd"/>
      <w:r>
        <w:t xml:space="preserve">. Dieses ist sowohl durch Düngung wie auch durch Abwasser, sehr phosphathaltig. Es ermöglicht die Gewinnung von </w:t>
      </w:r>
      <w:proofErr w:type="spellStart"/>
      <w:r>
        <w:t>Orthophosphorsäure</w:t>
      </w:r>
      <w:proofErr w:type="spellEnd"/>
      <w:r>
        <w:t>. Sie kann dann als Ausgangsprodukt verwendet werden, um Dünger oder andere Güter zu gewinnen.</w:t>
      </w:r>
    </w:p>
    <w:p w14:paraId="2A8C06EE" w14:textId="6E30D201" w:rsidR="00931B30" w:rsidRDefault="00931B30" w:rsidP="00931B30">
      <w:pPr>
        <w:rPr>
          <w:b/>
          <w:bCs/>
        </w:rPr>
      </w:pPr>
      <w:r w:rsidRPr="000E61E0">
        <w:rPr>
          <w:b/>
          <w:bCs/>
        </w:rPr>
        <w:t>Quellen:</w:t>
      </w:r>
    </w:p>
    <w:p w14:paraId="11F5E3D5" w14:textId="51D58A60" w:rsidR="004E5857" w:rsidRDefault="004E5857" w:rsidP="004E5857">
      <w:pPr>
        <w:pStyle w:val="AufzhlungStandard"/>
      </w:pPr>
      <w:proofErr w:type="spellStart"/>
      <w:r>
        <w:t>Holleman</w:t>
      </w:r>
      <w:proofErr w:type="spellEnd"/>
      <w:r>
        <w:t xml:space="preserve">, V.V.; Wiberg, E.: Lehrbuch Anorganische Chemie, Walter de </w:t>
      </w:r>
      <w:proofErr w:type="spellStart"/>
      <w:r>
        <w:t>Gruyter</w:t>
      </w:r>
      <w:proofErr w:type="spellEnd"/>
      <w:r>
        <w:t>, New York,1985</w:t>
      </w:r>
    </w:p>
    <w:p w14:paraId="21320A8B" w14:textId="5C69652F" w:rsidR="004E5857" w:rsidRDefault="004E5857" w:rsidP="004E5857">
      <w:pPr>
        <w:pStyle w:val="AufzhlungStandard"/>
      </w:pPr>
      <w:bookmarkStart w:id="10" w:name="_Ref57106560"/>
      <w:proofErr w:type="spellStart"/>
      <w:r>
        <w:t>Stryer</w:t>
      </w:r>
      <w:proofErr w:type="spellEnd"/>
      <w:r>
        <w:t>, Biochemie, 4.Aufl., Spektrum der Wissenschaft, Heidelberg,1990</w:t>
      </w:r>
      <w:bookmarkEnd w:id="10"/>
    </w:p>
    <w:p w14:paraId="17CB37C3" w14:textId="23728B8E" w:rsidR="004E5857" w:rsidRDefault="004E5857" w:rsidP="004E5857">
      <w:pPr>
        <w:pStyle w:val="AufzhlungStandard"/>
      </w:pPr>
      <w:bookmarkStart w:id="11" w:name="_Ref57106247"/>
      <w:proofErr w:type="spellStart"/>
      <w:r>
        <w:t>Greenwood</w:t>
      </w:r>
      <w:proofErr w:type="spellEnd"/>
      <w:r>
        <w:t xml:space="preserve">, </w:t>
      </w:r>
      <w:proofErr w:type="spellStart"/>
      <w:r>
        <w:t>Earnshaw</w:t>
      </w:r>
      <w:proofErr w:type="spellEnd"/>
      <w:r>
        <w:t>, Chemie der Elemente, 1.Aufl., VCH, Weinheim,1990</w:t>
      </w:r>
      <w:bookmarkEnd w:id="11"/>
    </w:p>
    <w:p w14:paraId="6A26EF55" w14:textId="1E53F12C" w:rsidR="004E5857" w:rsidRDefault="004E5857" w:rsidP="004E5857">
      <w:pPr>
        <w:pStyle w:val="AufzhlungStandard"/>
      </w:pPr>
      <w:r>
        <w:t xml:space="preserve">John </w:t>
      </w:r>
      <w:proofErr w:type="spellStart"/>
      <w:r>
        <w:t>Emsley</w:t>
      </w:r>
      <w:proofErr w:type="spellEnd"/>
      <w:r>
        <w:t xml:space="preserve">, Sonne, Sex und Schokolade, </w:t>
      </w:r>
      <w:proofErr w:type="spellStart"/>
      <w:r>
        <w:t>Wiley</w:t>
      </w:r>
      <w:proofErr w:type="spellEnd"/>
      <w:r>
        <w:t>-VCH, Weinheim, 2003</w:t>
      </w:r>
    </w:p>
    <w:p w14:paraId="72B87242" w14:textId="6AACC3C6" w:rsidR="004E5857" w:rsidRDefault="004E5857" w:rsidP="004E5857">
      <w:pPr>
        <w:pStyle w:val="AufzhlungStandard"/>
      </w:pPr>
      <w:r>
        <w:t xml:space="preserve">Dietrich </w:t>
      </w:r>
      <w:proofErr w:type="spellStart"/>
      <w:r>
        <w:t>Breitinger</w:t>
      </w:r>
      <w:proofErr w:type="spellEnd"/>
      <w:r>
        <w:t>, Grundpraktikum AC, Uni Erlangen-Nürnberg,1976</w:t>
      </w:r>
    </w:p>
    <w:p w14:paraId="29043AC6" w14:textId="14E278A3" w:rsidR="004E5857" w:rsidRDefault="004E5857" w:rsidP="004E5857">
      <w:pPr>
        <w:pStyle w:val="AufzhlungStandard"/>
      </w:pPr>
      <w:bookmarkStart w:id="12" w:name="_Ref57107047"/>
      <w:r>
        <w:t>Dietrich Gleisberg, Chemie in unserer Zeit, Nr.6, 1988, S. 201-20</w:t>
      </w:r>
      <w:bookmarkEnd w:id="12"/>
    </w:p>
    <w:p w14:paraId="224F8DE1" w14:textId="496086E6" w:rsidR="004E5857" w:rsidRDefault="004E5857" w:rsidP="004E5857">
      <w:pPr>
        <w:pStyle w:val="AufzhlungStandard"/>
      </w:pPr>
      <w:bookmarkStart w:id="13" w:name="_Ref57106755"/>
      <w:r>
        <w:t xml:space="preserve">Stefanie </w:t>
      </w:r>
      <w:proofErr w:type="spellStart"/>
      <w:r>
        <w:t>Glathe</w:t>
      </w:r>
      <w:proofErr w:type="spellEnd"/>
      <w:r>
        <w:t xml:space="preserve">, Detlef </w:t>
      </w:r>
      <w:proofErr w:type="spellStart"/>
      <w:r>
        <w:t>Schermer</w:t>
      </w:r>
      <w:proofErr w:type="spellEnd"/>
      <w:r>
        <w:t>, Chemie in unserer Zeit, Nr. 37, 2003, S. 336-346</w:t>
      </w:r>
      <w:bookmarkEnd w:id="13"/>
    </w:p>
    <w:p w14:paraId="6102C34F" w14:textId="7F8EA23C" w:rsidR="004E5857" w:rsidRDefault="00353C83" w:rsidP="004E5857">
      <w:pPr>
        <w:pStyle w:val="AufzhlungStandard"/>
      </w:pPr>
      <w:hyperlink r:id="rId13" w:history="1">
        <w:r w:rsidR="004E5857">
          <w:rPr>
            <w:rStyle w:val="Hyperlink"/>
            <w:rFonts w:cs="Arial"/>
          </w:rPr>
          <w:t>www.globaltravelwriters.com/Nauru.html</w:t>
        </w:r>
      </w:hyperlink>
      <w:r w:rsidR="004E5857">
        <w:t xml:space="preserve">; (10.11.2004) </w:t>
      </w:r>
      <w:r w:rsidR="004E5857" w:rsidRPr="00353C83">
        <w:t>(Quelle verschollen, 24.11.2020)</w:t>
      </w:r>
    </w:p>
    <w:p w14:paraId="420B8DFB" w14:textId="1DF2D06F" w:rsidR="004E5857" w:rsidRDefault="00353C83" w:rsidP="004E5857">
      <w:pPr>
        <w:pStyle w:val="AufzhlungStandard"/>
      </w:pPr>
      <w:hyperlink r:id="rId14" w:history="1">
        <w:r w:rsidR="004E5857">
          <w:rPr>
            <w:rStyle w:val="Hyperlink"/>
            <w:rFonts w:cs="Arial"/>
          </w:rPr>
          <w:t>www.metzgerei-koch.de</w:t>
        </w:r>
      </w:hyperlink>
      <w:r w:rsidR="004E5857">
        <w:t xml:space="preserve">; (10.11.2004) </w:t>
      </w:r>
    </w:p>
    <w:p w14:paraId="5052BFAF" w14:textId="77777777" w:rsidR="004E5857" w:rsidRDefault="004E5857" w:rsidP="004E5857">
      <w:pPr>
        <w:pStyle w:val="AufzhlungStandard"/>
      </w:pPr>
      <w:bookmarkStart w:id="14" w:name="_Ref57106183"/>
      <w:r>
        <w:t xml:space="preserve">Quelle verschollen (11.07.19); ursprünglich </w:t>
      </w:r>
      <w:proofErr w:type="spellStart"/>
      <w:r>
        <w:t>copyright</w:t>
      </w:r>
      <w:proofErr w:type="spellEnd"/>
      <w:r>
        <w:t>: Knut Gielen, 17.11.06</w:t>
      </w:r>
      <w:bookmarkEnd w:id="14"/>
    </w:p>
    <w:bookmarkStart w:id="15" w:name="_Ref57106645"/>
    <w:p w14:paraId="11906CD3" w14:textId="62641C4A" w:rsidR="004E5857" w:rsidRDefault="004E5857" w:rsidP="004E5857">
      <w:pPr>
        <w:pStyle w:val="AufzhlungStandard"/>
      </w:pPr>
      <w:r>
        <w:fldChar w:fldCharType="begin"/>
      </w:r>
      <w:r>
        <w:instrText xml:space="preserve"> HYPERLINK "http://www.static.twoday.net/tirol/images/zaehne.jpg" </w:instrText>
      </w:r>
      <w:r>
        <w:fldChar w:fldCharType="separate"/>
      </w:r>
      <w:r>
        <w:rPr>
          <w:rStyle w:val="Hyperlink"/>
          <w:rFonts w:cs="Arial"/>
        </w:rPr>
        <w:t>www.static.twoday.net/tirol/images/zaehne.jpg</w:t>
      </w:r>
      <w:r>
        <w:fldChar w:fldCharType="end"/>
      </w:r>
      <w:r>
        <w:t>; (11.07.19) (66 weitere Quellen)</w:t>
      </w:r>
      <w:bookmarkEnd w:id="15"/>
    </w:p>
    <w:bookmarkStart w:id="16" w:name="_Ref57107000"/>
    <w:p w14:paraId="6CABA2BB" w14:textId="1B0296D5" w:rsidR="004E5857" w:rsidRDefault="004E5857" w:rsidP="004E5857">
      <w:pPr>
        <w:pStyle w:val="AufzhlungStandard"/>
      </w:pPr>
      <w:r>
        <w:fldChar w:fldCharType="begin"/>
      </w:r>
      <w:r>
        <w:instrText xml:space="preserve"> HYPERLINK "http://www.schweineleasing.com/schweineschlachten.html" </w:instrText>
      </w:r>
      <w:r>
        <w:fldChar w:fldCharType="separate"/>
      </w:r>
      <w:r>
        <w:rPr>
          <w:rStyle w:val="Hyperlink"/>
          <w:rFonts w:cs="Arial"/>
        </w:rPr>
        <w:t>www.schweineleasing.com/schweineschlachten.html</w:t>
      </w:r>
      <w:r>
        <w:fldChar w:fldCharType="end"/>
      </w:r>
      <w:r>
        <w:t>; (11.07.19</w:t>
      </w:r>
      <w:r w:rsidRPr="00353C83">
        <w:t>) (Quelle verschollen, 24.11.2020)</w:t>
      </w:r>
      <w:bookmarkEnd w:id="16"/>
    </w:p>
    <w:bookmarkStart w:id="17" w:name="_Ref57105961"/>
    <w:p w14:paraId="0F8ED619" w14:textId="1D3C4174" w:rsidR="004E5857" w:rsidRPr="00353C83" w:rsidRDefault="004E5857" w:rsidP="004E5857">
      <w:pPr>
        <w:pStyle w:val="AufzhlungStandard"/>
        <w:rPr>
          <w:lang w:val="en-US"/>
        </w:rPr>
      </w:pPr>
      <w:r>
        <w:fldChar w:fldCharType="begin"/>
      </w:r>
      <w:r w:rsidRPr="00353C83">
        <w:rPr>
          <w:lang w:val="en-US"/>
        </w:rPr>
        <w:instrText xml:space="preserve"> HYPERLINK "https://www.welt.de/dieweltbewegen/article13623711/Kann-die-Erde-sieben-Milliarden-Menschen-ernaehren.html" </w:instrText>
      </w:r>
      <w:r>
        <w:fldChar w:fldCharType="separate"/>
      </w:r>
      <w:r w:rsidRPr="00353C83">
        <w:rPr>
          <w:rStyle w:val="Hyperlink"/>
          <w:rFonts w:cs="Arial"/>
          <w:lang w:val="en-US"/>
        </w:rPr>
        <w:t>https://www.welt.de/dieweltbewegen/article13623711/Kann-die-Erde-sieben-Milliarden-Menschen-ernaehren.html</w:t>
      </w:r>
      <w:r>
        <w:fldChar w:fldCharType="end"/>
      </w:r>
      <w:r w:rsidRPr="00353C83">
        <w:rPr>
          <w:lang w:val="en-US"/>
        </w:rPr>
        <w:t>; (14.04.19) (Copyright: www.welt.de)</w:t>
      </w:r>
      <w:bookmarkEnd w:id="17"/>
      <w:r w:rsidRPr="00353C83">
        <w:rPr>
          <w:lang w:val="en-US"/>
        </w:rPr>
        <w:t xml:space="preserve"> </w:t>
      </w:r>
    </w:p>
    <w:bookmarkStart w:id="18" w:name="_Ref57105978"/>
    <w:p w14:paraId="75B841CA" w14:textId="440F062B" w:rsidR="004E5857" w:rsidRDefault="004E5857" w:rsidP="004E5857">
      <w:pPr>
        <w:pStyle w:val="AufzhlungStandard"/>
      </w:pPr>
      <w:r>
        <w:fldChar w:fldCharType="begin"/>
      </w:r>
      <w:r>
        <w:instrText xml:space="preserve"> HYPERLINK "https://www.landwirtschaftskammer.de/landwirtschaft/ackerbau/pdf/phosphat-kalium-magnesium-pdf.pdf" </w:instrText>
      </w:r>
      <w:r>
        <w:fldChar w:fldCharType="separate"/>
      </w:r>
      <w:r>
        <w:rPr>
          <w:rStyle w:val="Hyperlink"/>
          <w:rFonts w:cs="Arial"/>
        </w:rPr>
        <w:t>www.landwirtschaftskammer.de/landwirtschaft/ackerbau/pdf/phosphat-kalium-magnesium-pdf.pdf</w:t>
      </w:r>
      <w:r>
        <w:fldChar w:fldCharType="end"/>
      </w:r>
      <w:r>
        <w:t>; (14.04.19) (Copyright: Landwirtschaftskammer Nordrhein</w:t>
      </w:r>
      <w:r w:rsidR="00353C83">
        <w:t>-</w:t>
      </w:r>
      <w:r>
        <w:t>West</w:t>
      </w:r>
      <w:r w:rsidR="00353C83">
        <w:t>ph</w:t>
      </w:r>
      <w:bookmarkStart w:id="19" w:name="_GoBack"/>
      <w:bookmarkEnd w:id="19"/>
      <w:r>
        <w:t xml:space="preserve">alen) </w:t>
      </w:r>
      <w:r w:rsidRPr="00353C83">
        <w:t>(Quelle verschollen, 24.11.2020)</w:t>
      </w:r>
      <w:bookmarkEnd w:id="18"/>
    </w:p>
    <w:bookmarkStart w:id="20" w:name="_Ref57105989"/>
    <w:p w14:paraId="38C0D1E0" w14:textId="7F3D740F" w:rsidR="004E5857" w:rsidRDefault="004E5857" w:rsidP="004E5857">
      <w:pPr>
        <w:pStyle w:val="AufzhlungStandard"/>
      </w:pPr>
      <w:r>
        <w:fldChar w:fldCharType="begin"/>
      </w:r>
      <w:r>
        <w:instrText xml:space="preserve"> HYPERLINK "https://www.abendblatt.de/ratgeber/wissen/article107744882/Phosphat-das-unterschaetzte-Gift-im-taeglichen-Essen.html" </w:instrText>
      </w:r>
      <w:r>
        <w:fldChar w:fldCharType="separate"/>
      </w:r>
      <w:r>
        <w:rPr>
          <w:rStyle w:val="Hyperlink"/>
          <w:rFonts w:cs="Arial"/>
        </w:rPr>
        <w:t>www.abendblatt.de/ratgeber/wissen/article107744882/Phosphat-das-unterschaetzte-Gift-im-taeglichen-Essen.html</w:t>
      </w:r>
      <w:r>
        <w:fldChar w:fldCharType="end"/>
      </w:r>
      <w:r>
        <w:t>; (14.04.19) (Copyright: Hamburger Abendblatt: Phosphat - das unterschätzte Gift im täglichen Essen)</w:t>
      </w:r>
      <w:bookmarkEnd w:id="20"/>
      <w:r>
        <w:t xml:space="preserve"> </w:t>
      </w:r>
    </w:p>
    <w:bookmarkStart w:id="21" w:name="_Ref57106819"/>
    <w:p w14:paraId="58406301" w14:textId="7F40B4A6" w:rsidR="004E5857" w:rsidRDefault="004E5857" w:rsidP="004E5857">
      <w:pPr>
        <w:pStyle w:val="AufzhlungStandard"/>
      </w:pPr>
      <w:r>
        <w:fldChar w:fldCharType="begin"/>
      </w:r>
      <w:r>
        <w:instrText xml:space="preserve"> HYPERLINK "http://www.biologie-schule.de/oekosystem-see-eutrophierung.php" </w:instrText>
      </w:r>
      <w:r>
        <w:fldChar w:fldCharType="separate"/>
      </w:r>
      <w:r>
        <w:rPr>
          <w:rStyle w:val="Hyperlink"/>
          <w:rFonts w:cs="Arial"/>
        </w:rPr>
        <w:t>www.biologie-schule.de/oekosystem-see-eutrophierung.php</w:t>
      </w:r>
      <w:r>
        <w:fldChar w:fldCharType="end"/>
      </w:r>
      <w:r>
        <w:t>; (14.04.19) (Copyright: Schule Biologie: Ökosystem See - Eutrophierung)</w:t>
      </w:r>
      <w:bookmarkEnd w:id="21"/>
      <w:r>
        <w:t xml:space="preserve"> </w:t>
      </w:r>
    </w:p>
    <w:p w14:paraId="3922F508" w14:textId="187E2C7C" w:rsidR="004E5857" w:rsidRDefault="00353C83" w:rsidP="004E5857">
      <w:pPr>
        <w:pStyle w:val="AufzhlungStandard"/>
      </w:pPr>
      <w:hyperlink r:id="rId15" w:history="1">
        <w:r w:rsidR="004E5857">
          <w:rPr>
            <w:rStyle w:val="Hyperlink"/>
            <w:rFonts w:cs="Arial"/>
          </w:rPr>
          <w:t>https://www.remondis-aqua.de/aq/innovationen/phosphorrueckgewinnung/</w:t>
        </w:r>
      </w:hyperlink>
      <w:r w:rsidR="004E5857">
        <w:t xml:space="preserve">; (14.04.19) (Copyright: REMONDIS-Gruppe - Die Kläranlagen der Zukunft) </w:t>
      </w:r>
    </w:p>
    <w:p w14:paraId="61F5603B" w14:textId="77777777" w:rsidR="004E5857" w:rsidRPr="004E5857" w:rsidRDefault="004E5857" w:rsidP="004E5857"/>
    <w:sectPr w:rsidR="004E5857" w:rsidRPr="004E5857" w:rsidSect="009B4835">
      <w:footerReference w:type="default" r:id="rId16"/>
      <w:pgSz w:w="11906" w:h="16838"/>
      <w:pgMar w:top="851" w:right="1134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C1860" w14:textId="77777777" w:rsidR="00E83E84" w:rsidRDefault="00E83E84" w:rsidP="005A7DCE">
      <w:pPr>
        <w:spacing w:before="0"/>
      </w:pPr>
      <w:r>
        <w:separator/>
      </w:r>
    </w:p>
  </w:endnote>
  <w:endnote w:type="continuationSeparator" w:id="0">
    <w:p w14:paraId="0EBFE20B" w14:textId="77777777" w:rsidR="00E83E84" w:rsidRDefault="00E83E84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14:paraId="7EE0C8EA" w14:textId="77777777" w:rsidR="008039D1" w:rsidRDefault="008039D1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4C811099" wp14:editId="0E669986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2573787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M4y4sL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088C44D" w14:textId="0CC32566" w:rsidR="008039D1" w:rsidRDefault="008039D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353C83">
          <w:rPr>
            <w:noProof/>
          </w:rPr>
          <w:t>6</w:t>
        </w:r>
        <w:r>
          <w:fldChar w:fldCharType="end"/>
        </w:r>
      </w:p>
    </w:sdtContent>
  </w:sdt>
  <w:p w14:paraId="69DF8B39" w14:textId="77777777" w:rsidR="008039D1" w:rsidRDefault="008039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0BBB1" w14:textId="77777777" w:rsidR="00E83E84" w:rsidRDefault="00E83E84" w:rsidP="005A7DCE">
      <w:pPr>
        <w:spacing w:before="0"/>
      </w:pPr>
      <w:r>
        <w:separator/>
      </w:r>
    </w:p>
  </w:footnote>
  <w:footnote w:type="continuationSeparator" w:id="0">
    <w:p w14:paraId="04269BEF" w14:textId="77777777" w:rsidR="00E83E84" w:rsidRDefault="00E83E84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9D0"/>
    <w:multiLevelType w:val="multilevel"/>
    <w:tmpl w:val="A5FA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715BF"/>
    <w:multiLevelType w:val="multilevel"/>
    <w:tmpl w:val="89E6B4B2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2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5" w15:restartNumberingAfterBreak="0">
    <w:nsid w:val="19476FA5"/>
    <w:multiLevelType w:val="multilevel"/>
    <w:tmpl w:val="FD80DB3C"/>
    <w:lvl w:ilvl="0">
      <w:start w:val="1"/>
      <w:numFmt w:val="bullet"/>
      <w:pStyle w:val="Liste2Aufzhlung"/>
      <w:lvlText w:val=""/>
      <w:lvlJc w:val="left"/>
      <w:pPr>
        <w:ind w:left="709" w:hanging="425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6" w15:restartNumberingAfterBreak="0">
    <w:nsid w:val="1D7D7A45"/>
    <w:multiLevelType w:val="multilevel"/>
    <w:tmpl w:val="E5520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C1A06"/>
    <w:multiLevelType w:val="multilevel"/>
    <w:tmpl w:val="DAA2308E"/>
    <w:lvl w:ilvl="0">
      <w:start w:val="1"/>
      <w:numFmt w:val="bullet"/>
      <w:pStyle w:val="Liste1Aufzhlung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9" w15:restartNumberingAfterBreak="0">
    <w:nsid w:val="31276AE2"/>
    <w:multiLevelType w:val="multilevel"/>
    <w:tmpl w:val="703ADD92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32B62AF4"/>
    <w:multiLevelType w:val="multilevel"/>
    <w:tmpl w:val="FEB0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77D36"/>
    <w:multiLevelType w:val="multilevel"/>
    <w:tmpl w:val="35902014"/>
    <w:lvl w:ilvl="0">
      <w:start w:val="1"/>
      <w:numFmt w:val="bullet"/>
      <w:pStyle w:val="CASNr"/>
      <w:lvlText w:val=""/>
      <w:lvlJc w:val="left"/>
      <w:pPr>
        <w:ind w:left="425" w:hanging="425"/>
      </w:pPr>
      <w:rPr>
        <w:rFonts w:ascii="Symbol" w:hAnsi="Symbol" w:hint="default"/>
        <w:sz w:val="24"/>
        <w:szCs w:val="24"/>
      </w:rPr>
    </w:lvl>
    <w:lvl w:ilvl="1">
      <w:start w:val="1"/>
      <w:numFmt w:val="ordinal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4ACC31A8"/>
    <w:multiLevelType w:val="hybridMultilevel"/>
    <w:tmpl w:val="B61025EA"/>
    <w:lvl w:ilvl="0" w:tplc="74C2B790">
      <w:start w:val="1"/>
      <w:numFmt w:val="bullet"/>
      <w:lvlText w:val=""/>
      <w:lvlJc w:val="left"/>
      <w:pPr>
        <w:ind w:left="140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6" w15:restartNumberingAfterBreak="0">
    <w:nsid w:val="6B6839DF"/>
    <w:multiLevelType w:val="hybridMultilevel"/>
    <w:tmpl w:val="A23C8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14"/>
  </w:num>
  <w:num w:numId="7">
    <w:abstractNumId w:val="8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12"/>
  </w:num>
  <w:num w:numId="13">
    <w:abstractNumId w:val="11"/>
  </w:num>
  <w:num w:numId="14">
    <w:abstractNumId w:val="1"/>
  </w:num>
  <w:num w:numId="15">
    <w:abstractNumId w:val="1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5"/>
  </w:num>
  <w:num w:numId="20">
    <w:abstractNumId w:val="16"/>
  </w:num>
  <w:num w:numId="21">
    <w:abstractNumId w:val="7"/>
  </w:num>
  <w:num w:numId="22">
    <w:abstractNumId w:val="6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13063"/>
    <w:rsid w:val="00045EDE"/>
    <w:rsid w:val="000673EE"/>
    <w:rsid w:val="000712A2"/>
    <w:rsid w:val="00074491"/>
    <w:rsid w:val="000D4A1C"/>
    <w:rsid w:val="000E61E0"/>
    <w:rsid w:val="0014586B"/>
    <w:rsid w:val="001B0E73"/>
    <w:rsid w:val="001D6942"/>
    <w:rsid w:val="00286533"/>
    <w:rsid w:val="0029716A"/>
    <w:rsid w:val="0033663A"/>
    <w:rsid w:val="00353C83"/>
    <w:rsid w:val="0036111E"/>
    <w:rsid w:val="003E490E"/>
    <w:rsid w:val="00480635"/>
    <w:rsid w:val="004A4B07"/>
    <w:rsid w:val="004E5857"/>
    <w:rsid w:val="005633FE"/>
    <w:rsid w:val="005A7DCE"/>
    <w:rsid w:val="005D5199"/>
    <w:rsid w:val="006841CE"/>
    <w:rsid w:val="006F1D4F"/>
    <w:rsid w:val="007161D1"/>
    <w:rsid w:val="007514D3"/>
    <w:rsid w:val="00783295"/>
    <w:rsid w:val="007B2C80"/>
    <w:rsid w:val="007F18E1"/>
    <w:rsid w:val="008039D1"/>
    <w:rsid w:val="008117E4"/>
    <w:rsid w:val="00825BFE"/>
    <w:rsid w:val="00850560"/>
    <w:rsid w:val="00883728"/>
    <w:rsid w:val="008A524D"/>
    <w:rsid w:val="00931B30"/>
    <w:rsid w:val="0094255B"/>
    <w:rsid w:val="009710A6"/>
    <w:rsid w:val="009B4835"/>
    <w:rsid w:val="00A21130"/>
    <w:rsid w:val="00A25B94"/>
    <w:rsid w:val="00A5383F"/>
    <w:rsid w:val="00AA5D66"/>
    <w:rsid w:val="00AB7E4B"/>
    <w:rsid w:val="00AE53F0"/>
    <w:rsid w:val="00AF7672"/>
    <w:rsid w:val="00B10DD4"/>
    <w:rsid w:val="00B13BC2"/>
    <w:rsid w:val="00B85024"/>
    <w:rsid w:val="00C511E6"/>
    <w:rsid w:val="00CA413D"/>
    <w:rsid w:val="00D97908"/>
    <w:rsid w:val="00E14DE1"/>
    <w:rsid w:val="00E20AF3"/>
    <w:rsid w:val="00E50811"/>
    <w:rsid w:val="00E54A99"/>
    <w:rsid w:val="00E83E84"/>
    <w:rsid w:val="00E8473B"/>
    <w:rsid w:val="00E94F6E"/>
    <w:rsid w:val="00F76D18"/>
    <w:rsid w:val="00FC711A"/>
    <w:rsid w:val="00FD7888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20C572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FC711A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E50811"/>
    <w:pPr>
      <w:numPr>
        <w:numId w:val="21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E3E3E3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FC711A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850560"/>
    <w:pPr>
      <w:numPr>
        <w:numId w:val="14"/>
      </w:numPr>
      <w:ind w:left="397" w:hanging="397"/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E50811"/>
  </w:style>
  <w:style w:type="character" w:customStyle="1" w:styleId="AufzhlungStandardZchn">
    <w:name w:val="Aufzählung Standard Zchn"/>
    <w:basedOn w:val="ListenabsatzZchn"/>
    <w:link w:val="AufzhlungStandard"/>
    <w:rsid w:val="00850560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C8C8C8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C8C8C8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nabsatz"/>
    <w:qFormat/>
    <w:rsid w:val="001B0E73"/>
    <w:pPr>
      <w:numPr>
        <w:numId w:val="19"/>
      </w:numPr>
      <w:contextualSpacing w:val="0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B4835"/>
    <w:pPr>
      <w:numPr>
        <w:numId w:val="0"/>
      </w:numPr>
      <w:spacing w:line="259" w:lineRule="auto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B483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B4835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9B4835"/>
    <w:pPr>
      <w:spacing w:after="100"/>
      <w:ind w:left="480"/>
    </w:pPr>
  </w:style>
  <w:style w:type="paragraph" w:customStyle="1" w:styleId="Formeln">
    <w:name w:val="Formeln"/>
    <w:basedOn w:val="Standard"/>
    <w:qFormat/>
    <w:rsid w:val="00B10DD4"/>
    <w:pPr>
      <w:spacing w:after="120"/>
      <w:jc w:val="center"/>
    </w:pPr>
    <w:rPr>
      <w:sz w:val="28"/>
    </w:rPr>
  </w:style>
  <w:style w:type="paragraph" w:customStyle="1" w:styleId="CASNr">
    <w:name w:val="CASNr"/>
    <w:basedOn w:val="Listenabsatz"/>
    <w:link w:val="CASNrZchn"/>
    <w:qFormat/>
    <w:rsid w:val="001B0E73"/>
    <w:pPr>
      <w:numPr>
        <w:numId w:val="12"/>
      </w:numPr>
    </w:pPr>
    <w:rPr>
      <w:sz w:val="20"/>
      <w:szCs w:val="18"/>
    </w:rPr>
  </w:style>
  <w:style w:type="character" w:customStyle="1" w:styleId="CASNrZchn">
    <w:name w:val="CASNr Zchn"/>
    <w:basedOn w:val="ListenabsatzZchn"/>
    <w:link w:val="CASNr"/>
    <w:rsid w:val="001B0E73"/>
    <w:rPr>
      <w:sz w:val="20"/>
      <w:szCs w:val="18"/>
    </w:rPr>
  </w:style>
  <w:style w:type="character" w:styleId="Hervorhebung">
    <w:name w:val="Emphasis"/>
    <w:basedOn w:val="Absatz-Standardschriftart"/>
    <w:uiPriority w:val="20"/>
    <w:qFormat/>
    <w:rsid w:val="0029716A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29716A"/>
    <w:rPr>
      <w:color w:val="0000FF" w:themeColor="followedHyperlink"/>
      <w:u w:val="single"/>
    </w:rPr>
  </w:style>
  <w:style w:type="character" w:styleId="Fett">
    <w:name w:val="Strong"/>
    <w:basedOn w:val="Absatz-Standardschriftart"/>
    <w:uiPriority w:val="22"/>
    <w:rsid w:val="0029716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29716A"/>
    <w:rPr>
      <w:color w:val="808080"/>
    </w:rPr>
  </w:style>
  <w:style w:type="table" w:styleId="Tabellenraster">
    <w:name w:val="Table Grid"/>
    <w:basedOn w:val="NormaleTabelle"/>
    <w:uiPriority w:val="39"/>
    <w:rsid w:val="003E4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1458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lobaltravelwriters.com/Nauru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remondis-aqua.de/aq/innovationen/phosphorrueckgewinnung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etzgerei-koch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EB61A-01A7-4C71-B737-2434D361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5</cp:revision>
  <cp:lastPrinted>2021-01-26T16:20:00Z</cp:lastPrinted>
  <dcterms:created xsi:type="dcterms:W3CDTF">2020-11-24T09:20:00Z</dcterms:created>
  <dcterms:modified xsi:type="dcterms:W3CDTF">2021-01-26T16:20:00Z</dcterms:modified>
</cp:coreProperties>
</file>