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FC14F" w14:textId="77777777" w:rsidR="00E8473B" w:rsidRPr="008D74CD" w:rsidRDefault="00E8473B" w:rsidP="00E8473B">
      <w:pPr>
        <w:pStyle w:val="Bilder"/>
      </w:pPr>
      <w:r w:rsidRPr="008D74CD">
        <w:rPr>
          <w:lang w:eastAsia="de-DE"/>
        </w:rPr>
        <mc:AlternateContent>
          <mc:Choice Requires="wpg">
            <w:drawing>
              <wp:inline distT="0" distB="0" distL="0" distR="0" wp14:anchorId="111AE44C" wp14:editId="4FB4E132">
                <wp:extent cx="2232342" cy="607060"/>
                <wp:effectExtent l="0" t="0" r="0" b="2540"/>
                <wp:docPr id="10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342" cy="607060"/>
                          <a:chOff x="0" y="0"/>
                          <a:chExt cx="2232342" cy="607060"/>
                        </a:xfrm>
                      </wpg:grpSpPr>
                      <wpg:grpSp>
                        <wpg:cNvPr id="116" name="Group 21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536575" cy="534987"/>
                            <a:chOff x="0" y="0"/>
                            <a:chExt cx="907" cy="906"/>
                          </a:xfrm>
                        </wpg:grpSpPr>
                        <wps:wsp>
                          <wps:cNvPr id="117" name="Rectangle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907" cy="90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18" name="Freeform 23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241"/>
                              <a:ext cx="830" cy="618"/>
                            </a:xfrm>
                            <a:custGeom>
                              <a:avLst/>
                              <a:gdLst>
                                <a:gd name="T0" fmla="*/ 0 w 788"/>
                                <a:gd name="T1" fmla="*/ 885 h 587"/>
                                <a:gd name="T2" fmla="*/ 556 w 788"/>
                                <a:gd name="T3" fmla="*/ 884 h 587"/>
                                <a:gd name="T4" fmla="*/ 1188 w 788"/>
                                <a:gd name="T5" fmla="*/ 277 h 587"/>
                                <a:gd name="T6" fmla="*/ 1193 w 788"/>
                                <a:gd name="T7" fmla="*/ 0 h 587"/>
                                <a:gd name="T8" fmla="*/ 898 w 788"/>
                                <a:gd name="T9" fmla="*/ 0 h 587"/>
                                <a:gd name="T10" fmla="*/ 0 w 788"/>
                                <a:gd name="T11" fmla="*/ 885 h 5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88"/>
                                <a:gd name="T19" fmla="*/ 0 h 587"/>
                                <a:gd name="T20" fmla="*/ 788 w 788"/>
                                <a:gd name="T21" fmla="*/ 587 h 5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88" h="587">
                                  <a:moveTo>
                                    <a:pt x="0" y="587"/>
                                  </a:moveTo>
                                  <a:lnTo>
                                    <a:pt x="366" y="586"/>
                                  </a:lnTo>
                                  <a:lnTo>
                                    <a:pt x="785" y="183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593" y="0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 w="9525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9" name="Freeform 24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47"/>
                              <a:ext cx="239" cy="812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0 h 771"/>
                                <a:gd name="T2" fmla="*/ 0 w 227"/>
                                <a:gd name="T3" fmla="*/ 1166 h 771"/>
                                <a:gd name="T4" fmla="*/ 343 w 227"/>
                                <a:gd name="T5" fmla="*/ 823 h 771"/>
                                <a:gd name="T6" fmla="*/ 343 w 227"/>
                                <a:gd name="T7" fmla="*/ 0 h 771"/>
                                <a:gd name="T8" fmla="*/ 0 w 227"/>
                                <a:gd name="T9" fmla="*/ 0 h 77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27"/>
                                <a:gd name="T16" fmla="*/ 0 h 771"/>
                                <a:gd name="T17" fmla="*/ 227 w 227"/>
                                <a:gd name="T18" fmla="*/ 771 h 77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27" h="771">
                                  <a:moveTo>
                                    <a:pt x="0" y="0"/>
                                  </a:moveTo>
                                  <a:lnTo>
                                    <a:pt x="0" y="771"/>
                                  </a:lnTo>
                                  <a:lnTo>
                                    <a:pt x="227" y="544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12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03237" y="0"/>
                            <a:ext cx="172910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2ED96" w14:textId="77777777" w:rsidR="00E8473B" w:rsidRDefault="00E8473B" w:rsidP="00E8473B">
                              <w:pPr>
                                <w:pStyle w:val="StandardWeb"/>
                                <w:spacing w:before="168" w:after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UNIVERSITÄT</w:t>
                              </w: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br/>
                                <w:t>BAYREUTH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FE90C2" id="Gruppieren 1" o:spid="_x0000_s1026" style="width:175.75pt;height:47.8pt;mso-position-horizontal-relative:char;mso-position-vertical-relative:line" coordsize="22323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">
                <v:group id="Group 21" o:spid="_x0000_s1027" style="position:absolute;width:5365;height:5349" coordsize="907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o:lock v:ext="edit" aspectratio="t"/>
                  <v:rect id="Rectangle 22" o:spid="_x0000_s1028" style="position:absolute;width:907;height:9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" fillcolor="white [3212]" strokecolor="black [3213]">
                    <o:lock v:ext="edit" aspectratio="t"/>
                  </v:rect>
                  <v:shape id="Freeform 23" o:spid="_x0000_s1029" style="position:absolute;left:47;top:241;width:830;height:618;visibility:visible;mso-wrap-style:square;v-text-anchor:top" coordsize="78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" path="m,587r366,-1l785,183,788,,593,,,587xe" fillcolor="#090" strokecolor="black [3213]">
                    <v:path arrowok="t" o:connecttype="custom" o:connectlocs="0,932;586,931;1251,292;1257,0;946,0;0,932" o:connectangles="0,0,0,0,0,0" textboxrect="0,0,788,587"/>
                    <o:lock v:ext="edit" aspectratio="t"/>
                  </v:shape>
                  <v:shape id="Freeform 24" o:spid="_x0000_s1030" style="position:absolute;left:47;top:47;width:239;height:812;visibility:visible;mso-wrap-style:square;v-text-anchor:top" coordsize="227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" path="m,l,771,227,544,227,,,xe" fillcolor="white [3212]" strokecolor="black [3213]" strokeweight="1pt">
                    <v:path arrowok="t" o:connecttype="custom" o:connectlocs="0,0;0,1228;361,867;361,0;0,0" o:connectangles="0,0,0,0,0" textboxrect="0,0,227,771"/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1" type="#_x0000_t202" style="position:absolute;left:5032;width:17291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:rsidR="00E8473B" w:rsidRDefault="00E8473B" w:rsidP="00E8473B">
                        <w:pPr>
                          <w:pStyle w:val="StandardWeb"/>
                          <w:spacing w:before="168" w:after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UNIVERSITÄT</w:t>
                        </w: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br/>
                          <w:t>BAYREUTH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8D74CD">
        <w:t xml:space="preserve">                                                      </w:t>
      </w:r>
      <w:r w:rsidRPr="008D74CD">
        <w:rPr>
          <w:lang w:eastAsia="de-DE"/>
        </w:rPr>
        <w:drawing>
          <wp:inline distT="0" distB="0" distL="0" distR="0" wp14:anchorId="69300DBC" wp14:editId="738BC594">
            <wp:extent cx="848496" cy="612000"/>
            <wp:effectExtent l="0" t="0" r="8890" b="0"/>
            <wp:docPr id="2054" name="Picture 14" descr="didaktik_logo_g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4" descr="didaktik_logo_g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96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17D422" w14:textId="77777777" w:rsidR="00AE53F0" w:rsidRPr="00C301C6" w:rsidRDefault="00E8473B" w:rsidP="00C301C6">
      <w:pPr>
        <w:pStyle w:val="Seminar"/>
      </w:pPr>
      <w:r w:rsidRPr="00C301C6">
        <w:t>Seminar</w:t>
      </w:r>
      <w:r w:rsidR="00FD7888" w:rsidRPr="00C301C6">
        <w:t xml:space="preserve"> „Übungen im Vortragen – </w:t>
      </w:r>
      <w:r w:rsidR="00C301C6" w:rsidRPr="00C301C6">
        <w:t>OC</w:t>
      </w:r>
      <w:r w:rsidR="00FD7888" w:rsidRPr="00C301C6">
        <w:t>“</w:t>
      </w:r>
    </w:p>
    <w:p w14:paraId="3F31ED6D" w14:textId="77777777" w:rsidR="00E8473B" w:rsidRPr="00C301C6" w:rsidRDefault="00C301C6" w:rsidP="005633FE">
      <w:pPr>
        <w:pStyle w:val="Titel"/>
      </w:pPr>
      <w:r w:rsidRPr="00C301C6">
        <w:t>Mykotoxine</w:t>
      </w:r>
    </w:p>
    <w:p w14:paraId="796E369A" w14:textId="77777777" w:rsidR="00E8473B" w:rsidRPr="00EA3E1E" w:rsidRDefault="00C301C6" w:rsidP="00E8473B">
      <w:pPr>
        <w:pStyle w:val="Autor"/>
        <w:rPr>
          <w:lang w:val="es-ES"/>
        </w:rPr>
      </w:pPr>
      <w:r>
        <w:rPr>
          <w:lang w:val="es-ES"/>
        </w:rPr>
        <w:t>Tina Türk, SS 03</w:t>
      </w:r>
    </w:p>
    <w:sdt>
      <w:sdtPr>
        <w:rPr>
          <w:rFonts w:ascii="Arial" w:eastAsiaTheme="minorHAnsi" w:hAnsi="Arial" w:cstheme="minorBidi"/>
          <w:color w:val="auto"/>
          <w:sz w:val="24"/>
          <w:szCs w:val="22"/>
          <w:lang w:eastAsia="en-US"/>
        </w:rPr>
        <w:id w:val="16206360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431A124" w14:textId="77777777" w:rsidR="00B115B2" w:rsidRPr="008D74CD" w:rsidRDefault="00B115B2" w:rsidP="00C75E4E">
          <w:pPr>
            <w:pStyle w:val="Inhaltsverzeichnisberschrift"/>
          </w:pPr>
          <w:r w:rsidRPr="008D74CD">
            <w:t>Gliederung</w:t>
          </w:r>
        </w:p>
        <w:p w14:paraId="4EFFAAD5" w14:textId="1E912B11" w:rsidR="000108CB" w:rsidRDefault="00B115B2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r w:rsidRPr="008D74CD">
            <w:fldChar w:fldCharType="begin"/>
          </w:r>
          <w:r w:rsidRPr="008D74CD">
            <w:instrText xml:space="preserve"> TOC \o "1-3" \h \z \u </w:instrText>
          </w:r>
          <w:r w:rsidRPr="008D74CD">
            <w:fldChar w:fldCharType="separate"/>
          </w:r>
          <w:hyperlink w:anchor="_Toc40101879" w:history="1">
            <w:r w:rsidR="000108CB" w:rsidRPr="00620A86">
              <w:rPr>
                <w:rStyle w:val="Hyperlink"/>
                <w:noProof/>
              </w:rPr>
              <w:t>1</w:t>
            </w:r>
            <w:r w:rsidR="000108CB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0108CB" w:rsidRPr="00620A86">
              <w:rPr>
                <w:rStyle w:val="Hyperlink"/>
                <w:noProof/>
              </w:rPr>
              <w:t>Was sind Mykotoxine</w:t>
            </w:r>
            <w:r w:rsidR="000108CB">
              <w:rPr>
                <w:noProof/>
                <w:webHidden/>
              </w:rPr>
              <w:tab/>
            </w:r>
            <w:r w:rsidR="000108CB">
              <w:rPr>
                <w:noProof/>
                <w:webHidden/>
              </w:rPr>
              <w:fldChar w:fldCharType="begin"/>
            </w:r>
            <w:r w:rsidR="000108CB">
              <w:rPr>
                <w:noProof/>
                <w:webHidden/>
              </w:rPr>
              <w:instrText xml:space="preserve"> PAGEREF _Toc40101879 \h </w:instrText>
            </w:r>
            <w:r w:rsidR="000108CB">
              <w:rPr>
                <w:noProof/>
                <w:webHidden/>
              </w:rPr>
            </w:r>
            <w:r w:rsidR="000108CB">
              <w:rPr>
                <w:noProof/>
                <w:webHidden/>
              </w:rPr>
              <w:fldChar w:fldCharType="separate"/>
            </w:r>
            <w:r w:rsidR="004118AA">
              <w:rPr>
                <w:noProof/>
                <w:webHidden/>
              </w:rPr>
              <w:t>1</w:t>
            </w:r>
            <w:r w:rsidR="000108CB">
              <w:rPr>
                <w:noProof/>
                <w:webHidden/>
              </w:rPr>
              <w:fldChar w:fldCharType="end"/>
            </w:r>
          </w:hyperlink>
        </w:p>
        <w:p w14:paraId="41499588" w14:textId="30E69A95" w:rsidR="000108CB" w:rsidRDefault="004118AA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0101880" w:history="1">
            <w:r w:rsidR="000108CB" w:rsidRPr="00620A86">
              <w:rPr>
                <w:rStyle w:val="Hyperlink"/>
                <w:noProof/>
              </w:rPr>
              <w:t>2</w:t>
            </w:r>
            <w:r w:rsidR="000108CB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0108CB" w:rsidRPr="00620A86">
              <w:rPr>
                <w:rStyle w:val="Hyperlink"/>
                <w:noProof/>
              </w:rPr>
              <w:t>Wie gelangen Mykotoxine in Nahrungsmittel?</w:t>
            </w:r>
            <w:r w:rsidR="000108CB">
              <w:rPr>
                <w:noProof/>
                <w:webHidden/>
              </w:rPr>
              <w:tab/>
            </w:r>
            <w:r w:rsidR="000108CB">
              <w:rPr>
                <w:noProof/>
                <w:webHidden/>
              </w:rPr>
              <w:fldChar w:fldCharType="begin"/>
            </w:r>
            <w:r w:rsidR="000108CB">
              <w:rPr>
                <w:noProof/>
                <w:webHidden/>
              </w:rPr>
              <w:instrText xml:space="preserve"> PAGEREF _Toc40101880 \h </w:instrText>
            </w:r>
            <w:r w:rsidR="000108CB">
              <w:rPr>
                <w:noProof/>
                <w:webHidden/>
              </w:rPr>
            </w:r>
            <w:r w:rsidR="000108C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0108CB">
              <w:rPr>
                <w:noProof/>
                <w:webHidden/>
              </w:rPr>
              <w:fldChar w:fldCharType="end"/>
            </w:r>
          </w:hyperlink>
        </w:p>
        <w:p w14:paraId="3EFA4851" w14:textId="394BAB92" w:rsidR="000108CB" w:rsidRDefault="004118AA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0101881" w:history="1">
            <w:r w:rsidR="000108CB" w:rsidRPr="00620A86">
              <w:rPr>
                <w:rStyle w:val="Hyperlink"/>
                <w:noProof/>
              </w:rPr>
              <w:t>3</w:t>
            </w:r>
            <w:r w:rsidR="000108CB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0108CB" w:rsidRPr="00620A86">
              <w:rPr>
                <w:rStyle w:val="Hyperlink"/>
                <w:noProof/>
              </w:rPr>
              <w:t>Die wichtigsten mykotoxin-bildenden Pilze</w:t>
            </w:r>
            <w:r w:rsidR="000108CB">
              <w:rPr>
                <w:noProof/>
                <w:webHidden/>
              </w:rPr>
              <w:tab/>
            </w:r>
            <w:r w:rsidR="000108CB">
              <w:rPr>
                <w:noProof/>
                <w:webHidden/>
              </w:rPr>
              <w:fldChar w:fldCharType="begin"/>
            </w:r>
            <w:r w:rsidR="000108CB">
              <w:rPr>
                <w:noProof/>
                <w:webHidden/>
              </w:rPr>
              <w:instrText xml:space="preserve"> PAGEREF _Toc40101881 \h </w:instrText>
            </w:r>
            <w:r w:rsidR="000108CB">
              <w:rPr>
                <w:noProof/>
                <w:webHidden/>
              </w:rPr>
            </w:r>
            <w:r w:rsidR="000108C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0108CB">
              <w:rPr>
                <w:noProof/>
                <w:webHidden/>
              </w:rPr>
              <w:fldChar w:fldCharType="end"/>
            </w:r>
          </w:hyperlink>
        </w:p>
        <w:p w14:paraId="22B510F6" w14:textId="0AE59760" w:rsidR="000108CB" w:rsidRDefault="004118AA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0101882" w:history="1">
            <w:r w:rsidR="000108CB" w:rsidRPr="00620A86">
              <w:rPr>
                <w:rStyle w:val="Hyperlink"/>
                <w:noProof/>
              </w:rPr>
              <w:t>4</w:t>
            </w:r>
            <w:r w:rsidR="000108CB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0108CB" w:rsidRPr="00620A86">
              <w:rPr>
                <w:rStyle w:val="Hyperlink"/>
                <w:noProof/>
              </w:rPr>
              <w:t>Aflatoxine (Aspergillus flavus)</w:t>
            </w:r>
            <w:r w:rsidR="000108CB">
              <w:rPr>
                <w:noProof/>
                <w:webHidden/>
              </w:rPr>
              <w:tab/>
            </w:r>
            <w:r w:rsidR="000108CB">
              <w:rPr>
                <w:noProof/>
                <w:webHidden/>
              </w:rPr>
              <w:fldChar w:fldCharType="begin"/>
            </w:r>
            <w:r w:rsidR="000108CB">
              <w:rPr>
                <w:noProof/>
                <w:webHidden/>
              </w:rPr>
              <w:instrText xml:space="preserve"> PAGEREF _Toc40101882 \h </w:instrText>
            </w:r>
            <w:r w:rsidR="000108CB">
              <w:rPr>
                <w:noProof/>
                <w:webHidden/>
              </w:rPr>
            </w:r>
            <w:r w:rsidR="000108C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0108CB">
              <w:rPr>
                <w:noProof/>
                <w:webHidden/>
              </w:rPr>
              <w:fldChar w:fldCharType="end"/>
            </w:r>
          </w:hyperlink>
        </w:p>
        <w:p w14:paraId="1758766D" w14:textId="2F58CDDD" w:rsidR="000108CB" w:rsidRDefault="004118AA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0101883" w:history="1">
            <w:r w:rsidR="000108CB" w:rsidRPr="00620A86">
              <w:rPr>
                <w:rStyle w:val="Hyperlink"/>
                <w:noProof/>
              </w:rPr>
              <w:t>4.1</w:t>
            </w:r>
            <w:r w:rsidR="000108CB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0108CB" w:rsidRPr="00620A86">
              <w:rPr>
                <w:rStyle w:val="Hyperlink"/>
                <w:noProof/>
              </w:rPr>
              <w:t>Aflatoxin B</w:t>
            </w:r>
            <w:r w:rsidR="000108CB" w:rsidRPr="00620A86">
              <w:rPr>
                <w:rStyle w:val="Hyperlink"/>
                <w:noProof/>
                <w:vertAlign w:val="subscript"/>
              </w:rPr>
              <w:t>1</w:t>
            </w:r>
            <w:r w:rsidR="000108CB">
              <w:rPr>
                <w:noProof/>
                <w:webHidden/>
              </w:rPr>
              <w:tab/>
            </w:r>
            <w:r w:rsidR="000108CB">
              <w:rPr>
                <w:noProof/>
                <w:webHidden/>
              </w:rPr>
              <w:fldChar w:fldCharType="begin"/>
            </w:r>
            <w:r w:rsidR="000108CB">
              <w:rPr>
                <w:noProof/>
                <w:webHidden/>
              </w:rPr>
              <w:instrText xml:space="preserve"> PAGEREF _Toc40101883 \h </w:instrText>
            </w:r>
            <w:r w:rsidR="000108CB">
              <w:rPr>
                <w:noProof/>
                <w:webHidden/>
              </w:rPr>
            </w:r>
            <w:r w:rsidR="000108C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0108CB">
              <w:rPr>
                <w:noProof/>
                <w:webHidden/>
              </w:rPr>
              <w:fldChar w:fldCharType="end"/>
            </w:r>
          </w:hyperlink>
        </w:p>
        <w:p w14:paraId="37C3EAE5" w14:textId="78E9755C" w:rsidR="000108CB" w:rsidRDefault="004118AA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0101884" w:history="1">
            <w:r w:rsidR="000108CB" w:rsidRPr="00620A86">
              <w:rPr>
                <w:rStyle w:val="Hyperlink"/>
                <w:noProof/>
              </w:rPr>
              <w:t>5</w:t>
            </w:r>
            <w:r w:rsidR="000108CB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0108CB" w:rsidRPr="00620A86">
              <w:rPr>
                <w:rStyle w:val="Hyperlink"/>
                <w:noProof/>
              </w:rPr>
              <w:t>Nachweis einer Schimmelpilz-Kontamination</w:t>
            </w:r>
            <w:r w:rsidR="000108CB">
              <w:rPr>
                <w:noProof/>
                <w:webHidden/>
              </w:rPr>
              <w:tab/>
            </w:r>
            <w:r w:rsidR="000108CB">
              <w:rPr>
                <w:noProof/>
                <w:webHidden/>
              </w:rPr>
              <w:fldChar w:fldCharType="begin"/>
            </w:r>
            <w:r w:rsidR="000108CB">
              <w:rPr>
                <w:noProof/>
                <w:webHidden/>
              </w:rPr>
              <w:instrText xml:space="preserve"> PAGEREF _Toc40101884 \h </w:instrText>
            </w:r>
            <w:r w:rsidR="000108CB">
              <w:rPr>
                <w:noProof/>
                <w:webHidden/>
              </w:rPr>
            </w:r>
            <w:r w:rsidR="000108C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0108CB">
              <w:rPr>
                <w:noProof/>
                <w:webHidden/>
              </w:rPr>
              <w:fldChar w:fldCharType="end"/>
            </w:r>
          </w:hyperlink>
        </w:p>
        <w:p w14:paraId="72172EFA" w14:textId="0204FDA7" w:rsidR="000108CB" w:rsidRDefault="004118AA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0101885" w:history="1">
            <w:r w:rsidR="000108CB" w:rsidRPr="00620A86">
              <w:rPr>
                <w:rStyle w:val="Hyperlink"/>
                <w:noProof/>
              </w:rPr>
              <w:t>6</w:t>
            </w:r>
            <w:r w:rsidR="000108CB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0108CB" w:rsidRPr="00620A86">
              <w:rPr>
                <w:rStyle w:val="Hyperlink"/>
                <w:noProof/>
              </w:rPr>
              <w:t>Mutterkorn-(Ergot-)Alkaloide</w:t>
            </w:r>
            <w:r w:rsidR="000108CB">
              <w:rPr>
                <w:noProof/>
                <w:webHidden/>
              </w:rPr>
              <w:tab/>
            </w:r>
            <w:r w:rsidR="000108CB">
              <w:rPr>
                <w:noProof/>
                <w:webHidden/>
              </w:rPr>
              <w:fldChar w:fldCharType="begin"/>
            </w:r>
            <w:r w:rsidR="000108CB">
              <w:rPr>
                <w:noProof/>
                <w:webHidden/>
              </w:rPr>
              <w:instrText xml:space="preserve"> PAGEREF _Toc40101885 \h </w:instrText>
            </w:r>
            <w:r w:rsidR="000108CB">
              <w:rPr>
                <w:noProof/>
                <w:webHidden/>
              </w:rPr>
            </w:r>
            <w:r w:rsidR="000108C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0108CB">
              <w:rPr>
                <w:noProof/>
                <w:webHidden/>
              </w:rPr>
              <w:fldChar w:fldCharType="end"/>
            </w:r>
          </w:hyperlink>
        </w:p>
        <w:p w14:paraId="7E721A36" w14:textId="1AABE1E2" w:rsidR="000108CB" w:rsidRDefault="004118AA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0101886" w:history="1">
            <w:r w:rsidR="000108CB" w:rsidRPr="00620A86">
              <w:rPr>
                <w:rStyle w:val="Hyperlink"/>
                <w:noProof/>
              </w:rPr>
              <w:t>7</w:t>
            </w:r>
            <w:r w:rsidR="000108CB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0108CB" w:rsidRPr="00620A86">
              <w:rPr>
                <w:rStyle w:val="Hyperlink"/>
                <w:noProof/>
              </w:rPr>
              <w:t>Patulin (Penicillium expansum)</w:t>
            </w:r>
            <w:r w:rsidR="000108CB">
              <w:rPr>
                <w:noProof/>
                <w:webHidden/>
              </w:rPr>
              <w:tab/>
            </w:r>
            <w:r w:rsidR="000108CB">
              <w:rPr>
                <w:noProof/>
                <w:webHidden/>
              </w:rPr>
              <w:fldChar w:fldCharType="begin"/>
            </w:r>
            <w:r w:rsidR="000108CB">
              <w:rPr>
                <w:noProof/>
                <w:webHidden/>
              </w:rPr>
              <w:instrText xml:space="preserve"> PAGEREF _Toc40101886 \h </w:instrText>
            </w:r>
            <w:r w:rsidR="000108CB">
              <w:rPr>
                <w:noProof/>
                <w:webHidden/>
              </w:rPr>
            </w:r>
            <w:r w:rsidR="000108C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0108CB">
              <w:rPr>
                <w:noProof/>
                <w:webHidden/>
              </w:rPr>
              <w:fldChar w:fldCharType="end"/>
            </w:r>
          </w:hyperlink>
        </w:p>
        <w:p w14:paraId="7A64914F" w14:textId="1C2DF836" w:rsidR="000108CB" w:rsidRDefault="004118AA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0101887" w:history="1">
            <w:r w:rsidR="000108CB" w:rsidRPr="00620A86">
              <w:rPr>
                <w:rStyle w:val="Hyperlink"/>
                <w:noProof/>
              </w:rPr>
              <w:t>8</w:t>
            </w:r>
            <w:r w:rsidR="000108CB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0108CB" w:rsidRPr="00620A86">
              <w:rPr>
                <w:rStyle w:val="Hyperlink"/>
                <w:noProof/>
              </w:rPr>
              <w:t>Umgang mit Mykotoxinen im Alltag</w:t>
            </w:r>
            <w:r w:rsidR="000108CB">
              <w:rPr>
                <w:noProof/>
                <w:webHidden/>
              </w:rPr>
              <w:tab/>
            </w:r>
            <w:r w:rsidR="000108CB">
              <w:rPr>
                <w:noProof/>
                <w:webHidden/>
              </w:rPr>
              <w:fldChar w:fldCharType="begin"/>
            </w:r>
            <w:r w:rsidR="000108CB">
              <w:rPr>
                <w:noProof/>
                <w:webHidden/>
              </w:rPr>
              <w:instrText xml:space="preserve"> PAGEREF _Toc40101887 \h </w:instrText>
            </w:r>
            <w:r w:rsidR="000108CB">
              <w:rPr>
                <w:noProof/>
                <w:webHidden/>
              </w:rPr>
            </w:r>
            <w:r w:rsidR="000108C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0108CB">
              <w:rPr>
                <w:noProof/>
                <w:webHidden/>
              </w:rPr>
              <w:fldChar w:fldCharType="end"/>
            </w:r>
          </w:hyperlink>
        </w:p>
        <w:p w14:paraId="7F27821A" w14:textId="77777777" w:rsidR="00B115B2" w:rsidRPr="008D74CD" w:rsidRDefault="00B115B2">
          <w:r w:rsidRPr="008D74CD">
            <w:rPr>
              <w:b/>
              <w:bCs/>
            </w:rPr>
            <w:fldChar w:fldCharType="end"/>
          </w:r>
        </w:p>
      </w:sdtContent>
    </w:sdt>
    <w:p w14:paraId="29B709C5" w14:textId="77777777" w:rsidR="00E8473B" w:rsidRDefault="00C301C6" w:rsidP="00C75E4E">
      <w:pPr>
        <w:pStyle w:val="berschrift1"/>
      </w:pPr>
      <w:bookmarkStart w:id="0" w:name="_Überschrift_1"/>
      <w:bookmarkStart w:id="1" w:name="_Toc40101879"/>
      <w:bookmarkEnd w:id="0"/>
      <w:r>
        <w:t>Was sind Mykotoxine</w:t>
      </w:r>
      <w:bookmarkEnd w:id="1"/>
    </w:p>
    <w:p w14:paraId="6DFE9AD0" w14:textId="77777777" w:rsidR="00C301C6" w:rsidRPr="00B701C3" w:rsidRDefault="00B701C3" w:rsidP="00CA099A">
      <w:pPr>
        <w:pStyle w:val="Liste1Aufzhlung"/>
      </w:pPr>
      <w:r>
        <w:t>Natürliche, sekundäre Stoffwechsel-Produkte von Schimmel-Pilzen (sekundär deshalb, weil sie nicht bei allen Organismen zu finden sind).</w:t>
      </w:r>
    </w:p>
    <w:p w14:paraId="5B860C01" w14:textId="77777777" w:rsidR="00B701C3" w:rsidRPr="00B701C3" w:rsidRDefault="00B701C3" w:rsidP="00CA099A">
      <w:pPr>
        <w:pStyle w:val="Liste1Aufzhlung"/>
      </w:pPr>
      <w:r>
        <w:t>Neben den Antibiotika sind sie die zweite große von Mikro-Organismen synthetisierte Wirkstoff-Gruppe.</w:t>
      </w:r>
    </w:p>
    <w:p w14:paraId="408778AD" w14:textId="77777777" w:rsidR="00B701C3" w:rsidRPr="00B701C3" w:rsidRDefault="00B701C3" w:rsidP="00CA099A">
      <w:pPr>
        <w:pStyle w:val="Liste1Aufzhlung"/>
      </w:pPr>
      <w:r>
        <w:t>Weltweit verbreitet und weitgehend hitzestabil.</w:t>
      </w:r>
    </w:p>
    <w:p w14:paraId="282D576C" w14:textId="77777777" w:rsidR="00B701C3" w:rsidRPr="00B701C3" w:rsidRDefault="00B701C3" w:rsidP="00CA099A">
      <w:pPr>
        <w:pStyle w:val="Liste1Aufzhlung"/>
      </w:pPr>
      <w:r>
        <w:t>Gift-Stoffe bestimmter höherer Pilze (wie z.B. Knollenblätterpilz) werden nicht zu den Mykotoxinen gezählt.</w:t>
      </w:r>
    </w:p>
    <w:p w14:paraId="6E7F8427" w14:textId="77777777" w:rsidR="00B701C3" w:rsidRPr="00B701C3" w:rsidRDefault="00B701C3" w:rsidP="00CA099A">
      <w:pPr>
        <w:pStyle w:val="Liste1Aufzhlung"/>
      </w:pPr>
      <w:r>
        <w:t>Funktion der Mykotoxin-Bildung ist bisher nicht bekannt</w:t>
      </w:r>
    </w:p>
    <w:p w14:paraId="2CFDB5AB" w14:textId="77777777" w:rsidR="00B701C3" w:rsidRPr="00B701C3" w:rsidRDefault="00B701C3" w:rsidP="00CA099A">
      <w:pPr>
        <w:pStyle w:val="Liste1Aufzhlung"/>
      </w:pPr>
      <w:r>
        <w:t xml:space="preserve">Die Wirkung der Mykotoxine kann akut oder chronisch sein. </w:t>
      </w:r>
      <w:r w:rsidRPr="00B701C3">
        <w:t>Akute Vergiftungen: Leber</w:t>
      </w:r>
      <w:r>
        <w:t xml:space="preserve">- und Nieren-Schädigungen, Haut- und Schleimhaut-Schäden, Beeinträchtigung des zentralen Nerven-Systems und des Immun-Systems, Krämpfe, Zittern und Tod durch Nerven-Toxine. </w:t>
      </w:r>
      <w:r w:rsidRPr="00B701C3">
        <w:t>Chronische Vergiftungen:</w:t>
      </w:r>
      <w:r>
        <w:t xml:space="preserve"> Krebs, Erbschäden, Missbildungen beim Embryo.</w:t>
      </w:r>
    </w:p>
    <w:p w14:paraId="1C2F315F" w14:textId="77777777" w:rsidR="00B701C3" w:rsidRDefault="00B701C3" w:rsidP="00C75E4E">
      <w:pPr>
        <w:pStyle w:val="berschrift1"/>
      </w:pPr>
      <w:bookmarkStart w:id="2" w:name="_Toc40101880"/>
      <w:r>
        <w:t>Wie gelangen Mykotoxine in Nahrungsmittel?</w:t>
      </w:r>
      <w:bookmarkEnd w:id="2"/>
    </w:p>
    <w:p w14:paraId="5985D197" w14:textId="77777777" w:rsidR="00B701C3" w:rsidRDefault="00B701C3" w:rsidP="00B701C3">
      <w:r>
        <w:t>Es lassen sich drei Wege unterscheiden:</w:t>
      </w:r>
    </w:p>
    <w:p w14:paraId="7DC68404" w14:textId="77777777" w:rsidR="00B701C3" w:rsidRDefault="00B701C3" w:rsidP="00B701C3">
      <w:pPr>
        <w:pStyle w:val="AufzhlungStandard"/>
        <w:numPr>
          <w:ilvl w:val="2"/>
          <w:numId w:val="14"/>
        </w:numPr>
        <w:jc w:val="left"/>
      </w:pPr>
      <w:r>
        <w:t>Primär-Kontamination:</w:t>
      </w:r>
      <w:r>
        <w:br/>
        <w:t xml:space="preserve">Lebensmittel-Rohstoffe sind befallen und werden dadurch toxin-haltig, Weiter-Verarbeitung und Zerkleinerung des Pilz-Myzels </w:t>
      </w:r>
      <w:r>
        <w:rPr>
          <w:rFonts w:cs="Arial"/>
        </w:rPr>
        <w:t>→</w:t>
      </w:r>
      <w:r>
        <w:t xml:space="preserve"> Konsument kann eine mögliche Kontamination nicht erkennen!</w:t>
      </w:r>
      <w:r>
        <w:br/>
      </w:r>
      <w:r>
        <w:lastRenderedPageBreak/>
        <w:t>Man unterscheidet: Feld-Pilze (siedeln sich an grünen Pflanzen an) und Lager-Pilzen (treten meist erst nach der Ernte bei der Lagerung auf)</w:t>
      </w:r>
    </w:p>
    <w:p w14:paraId="43C37873" w14:textId="77777777" w:rsidR="00B701C3" w:rsidRPr="00B701C3" w:rsidRDefault="00B701C3" w:rsidP="00B701C3">
      <w:pPr>
        <w:pStyle w:val="AufzhlungStandard"/>
        <w:numPr>
          <w:ilvl w:val="2"/>
          <w:numId w:val="14"/>
        </w:numPr>
      </w:pPr>
      <w:r>
        <w:t>Sekundär-Kontamination:</w:t>
      </w:r>
      <w:r>
        <w:br/>
      </w:r>
      <w:r>
        <w:rPr>
          <w:rFonts w:cs="Arial"/>
        </w:rPr>
        <w:t>Fertige Lebensmittel verschimmeln und werden mit Mykotoxinen kontaminiert; es entsteht eine Pilz-Kolonie → Konsument kann ein mögliches Mykotoxin-Risiko erkennen</w:t>
      </w:r>
    </w:p>
    <w:p w14:paraId="3CF0BC4E" w14:textId="77777777" w:rsidR="00B701C3" w:rsidRPr="00B701C3" w:rsidRDefault="00B701C3" w:rsidP="00B701C3">
      <w:pPr>
        <w:pStyle w:val="AufzhlungStandard"/>
        <w:numPr>
          <w:ilvl w:val="2"/>
          <w:numId w:val="14"/>
        </w:numPr>
        <w:jc w:val="left"/>
      </w:pPr>
      <w:r>
        <w:rPr>
          <w:rFonts w:cs="Arial"/>
        </w:rPr>
        <w:t>carry over:</w:t>
      </w:r>
      <w:r>
        <w:rPr>
          <w:rFonts w:cs="Arial"/>
        </w:rPr>
        <w:br/>
        <w:t>Bei Nutz-Tieren, die toxinhaltige Futter-Mittel aufgenommen haben, können Mykotoxine in unveränderter oder metabolisierter Form in verschiedenen Organen abgelagert oder ausgeschieden werden. Fleisch, Eier, Milch usw. können Mykotoxine enthalten, ohne dass das Produkt verschimmelt ist → Kontamination ist äußerlich nicht erkennbar!</w:t>
      </w:r>
    </w:p>
    <w:p w14:paraId="7A74BEB8" w14:textId="77777777" w:rsidR="00B701C3" w:rsidRDefault="00B701C3" w:rsidP="00C75E4E">
      <w:pPr>
        <w:pStyle w:val="berschrift1"/>
      </w:pPr>
      <w:bookmarkStart w:id="3" w:name="_Toc40101881"/>
      <w:r>
        <w:t>Die wichtigsten mykotoxin-bildenden Pilze</w:t>
      </w:r>
      <w:bookmarkEnd w:id="3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B6110B" w:rsidRPr="00251073" w14:paraId="3E2FB9DE" w14:textId="77777777" w:rsidTr="00251073">
        <w:tc>
          <w:tcPr>
            <w:tcW w:w="1868" w:type="dxa"/>
            <w:vAlign w:val="center"/>
          </w:tcPr>
          <w:p w14:paraId="6BC5967F" w14:textId="77777777" w:rsidR="00B6110B" w:rsidRPr="00251073" w:rsidRDefault="00B6110B" w:rsidP="00251073">
            <w:pPr>
              <w:jc w:val="center"/>
              <w:rPr>
                <w:rStyle w:val="Fett"/>
              </w:rPr>
            </w:pPr>
            <w:r w:rsidRPr="00251073">
              <w:rPr>
                <w:rStyle w:val="Fett"/>
              </w:rPr>
              <w:t>Aspergillus</w:t>
            </w:r>
          </w:p>
        </w:tc>
        <w:tc>
          <w:tcPr>
            <w:tcW w:w="1869" w:type="dxa"/>
            <w:vAlign w:val="center"/>
          </w:tcPr>
          <w:p w14:paraId="162B7782" w14:textId="77777777" w:rsidR="00B6110B" w:rsidRPr="00251073" w:rsidRDefault="00B6110B" w:rsidP="00251073">
            <w:pPr>
              <w:jc w:val="center"/>
              <w:rPr>
                <w:rStyle w:val="Fett"/>
              </w:rPr>
            </w:pPr>
            <w:r w:rsidRPr="00251073">
              <w:rPr>
                <w:rStyle w:val="Fett"/>
              </w:rPr>
              <w:t>Penicillium</w:t>
            </w:r>
          </w:p>
        </w:tc>
        <w:tc>
          <w:tcPr>
            <w:tcW w:w="1869" w:type="dxa"/>
            <w:vAlign w:val="center"/>
          </w:tcPr>
          <w:p w14:paraId="1C9462F6" w14:textId="77777777" w:rsidR="00B6110B" w:rsidRPr="00251073" w:rsidRDefault="00B6110B" w:rsidP="00251073">
            <w:pPr>
              <w:jc w:val="center"/>
              <w:rPr>
                <w:rStyle w:val="Fett"/>
              </w:rPr>
            </w:pPr>
            <w:r w:rsidRPr="00251073">
              <w:rPr>
                <w:rStyle w:val="Fett"/>
              </w:rPr>
              <w:t>Fusarium</w:t>
            </w:r>
          </w:p>
        </w:tc>
        <w:tc>
          <w:tcPr>
            <w:tcW w:w="1869" w:type="dxa"/>
            <w:vAlign w:val="center"/>
          </w:tcPr>
          <w:p w14:paraId="03A53BB5" w14:textId="77777777" w:rsidR="00B6110B" w:rsidRPr="00251073" w:rsidRDefault="00B6110B" w:rsidP="00251073">
            <w:pPr>
              <w:jc w:val="center"/>
              <w:rPr>
                <w:rStyle w:val="Fett"/>
              </w:rPr>
            </w:pPr>
            <w:r w:rsidRPr="00251073">
              <w:rPr>
                <w:rStyle w:val="Fett"/>
              </w:rPr>
              <w:t>Alternaria</w:t>
            </w:r>
          </w:p>
        </w:tc>
        <w:tc>
          <w:tcPr>
            <w:tcW w:w="1869" w:type="dxa"/>
            <w:vAlign w:val="center"/>
          </w:tcPr>
          <w:p w14:paraId="74F0350A" w14:textId="77777777" w:rsidR="00B6110B" w:rsidRPr="00251073" w:rsidRDefault="00B6110B" w:rsidP="00251073">
            <w:pPr>
              <w:jc w:val="center"/>
              <w:rPr>
                <w:rStyle w:val="Fett"/>
              </w:rPr>
            </w:pPr>
            <w:r w:rsidRPr="00251073">
              <w:rPr>
                <w:rStyle w:val="Fett"/>
              </w:rPr>
              <w:t>Claviceps</w:t>
            </w:r>
          </w:p>
        </w:tc>
      </w:tr>
      <w:tr w:rsidR="00251073" w:rsidRPr="00251073" w14:paraId="68CC3ACE" w14:textId="77777777" w:rsidTr="00251073">
        <w:tc>
          <w:tcPr>
            <w:tcW w:w="9344" w:type="dxa"/>
            <w:gridSpan w:val="5"/>
            <w:vAlign w:val="center"/>
          </w:tcPr>
          <w:p w14:paraId="47FA4F97" w14:textId="77777777" w:rsidR="00251073" w:rsidRPr="00251073" w:rsidRDefault="00251073" w:rsidP="00251073">
            <w:pPr>
              <w:jc w:val="center"/>
              <w:rPr>
                <w:rStyle w:val="Fett"/>
              </w:rPr>
            </w:pPr>
            <w:r w:rsidRPr="00251073">
              <w:rPr>
                <w:rStyle w:val="Fett"/>
              </w:rPr>
              <w:t>Mykotoxine</w:t>
            </w:r>
          </w:p>
        </w:tc>
      </w:tr>
      <w:tr w:rsidR="00B6110B" w:rsidRPr="00251073" w14:paraId="685C13DE" w14:textId="77777777" w:rsidTr="00251073">
        <w:tc>
          <w:tcPr>
            <w:tcW w:w="1868" w:type="dxa"/>
          </w:tcPr>
          <w:p w14:paraId="7DF8E0B3" w14:textId="77777777" w:rsidR="00B6110B" w:rsidRPr="00251073" w:rsidRDefault="004118AA" w:rsidP="000108CB">
            <w:hyperlink w:anchor="_Aflatoxine_(Aspergillus_flavus)" w:history="1">
              <w:r w:rsidR="00251073" w:rsidRPr="000108CB">
                <w:rPr>
                  <w:rStyle w:val="Hyperlink"/>
                </w:rPr>
                <w:t>Aflatoxine</w:t>
              </w:r>
            </w:hyperlink>
          </w:p>
          <w:p w14:paraId="4FD13A7F" w14:textId="77777777" w:rsidR="00251073" w:rsidRPr="00251073" w:rsidRDefault="00251073" w:rsidP="000108CB">
            <w:r w:rsidRPr="00251073">
              <w:t>Ochratoxin A</w:t>
            </w:r>
          </w:p>
          <w:p w14:paraId="28BE0390" w14:textId="77777777" w:rsidR="00251073" w:rsidRPr="00251073" w:rsidRDefault="00251073" w:rsidP="000108CB">
            <w:r w:rsidRPr="00251073">
              <w:t>Sterigmatocystin</w:t>
            </w:r>
          </w:p>
        </w:tc>
        <w:tc>
          <w:tcPr>
            <w:tcW w:w="1869" w:type="dxa"/>
          </w:tcPr>
          <w:p w14:paraId="1C9B7498" w14:textId="77777777" w:rsidR="00251073" w:rsidRPr="00251073" w:rsidRDefault="004118AA" w:rsidP="00251073">
            <w:pPr>
              <w:jc w:val="left"/>
              <w:rPr>
                <w:rFonts w:cs="Arial"/>
              </w:rPr>
            </w:pPr>
            <w:hyperlink w:anchor="_Patulin_(Penicillium_expansum)" w:history="1">
              <w:r w:rsidR="00251073" w:rsidRPr="000108CB">
                <w:rPr>
                  <w:rStyle w:val="Hyperlink"/>
                  <w:rFonts w:cs="Arial"/>
                </w:rPr>
                <w:t>Patulin</w:t>
              </w:r>
            </w:hyperlink>
          </w:p>
          <w:p w14:paraId="12D4B76D" w14:textId="77777777" w:rsidR="00251073" w:rsidRPr="00251073" w:rsidRDefault="00251073" w:rsidP="00251073">
            <w:pPr>
              <w:jc w:val="left"/>
              <w:rPr>
                <w:rFonts w:cs="Arial"/>
              </w:rPr>
            </w:pPr>
            <w:r w:rsidRPr="00251073">
              <w:rPr>
                <w:rFonts w:cs="Arial"/>
              </w:rPr>
              <w:t>Ochratoxin A</w:t>
            </w:r>
          </w:p>
          <w:p w14:paraId="058D79AA" w14:textId="77777777" w:rsidR="00251073" w:rsidRPr="00251073" w:rsidRDefault="00251073" w:rsidP="00251073">
            <w:pPr>
              <w:jc w:val="left"/>
              <w:rPr>
                <w:rFonts w:cs="Arial"/>
              </w:rPr>
            </w:pPr>
            <w:r w:rsidRPr="00251073">
              <w:rPr>
                <w:rFonts w:cs="Arial"/>
              </w:rPr>
              <w:t>Citrinin</w:t>
            </w:r>
          </w:p>
          <w:p w14:paraId="1F81108E" w14:textId="77777777" w:rsidR="00251073" w:rsidRPr="00251073" w:rsidRDefault="00251073" w:rsidP="00251073">
            <w:pPr>
              <w:jc w:val="left"/>
            </w:pPr>
            <w:r w:rsidRPr="00251073">
              <w:rPr>
                <w:rFonts w:cs="Arial"/>
              </w:rPr>
              <w:t>Cyclopiazonsäure</w:t>
            </w:r>
          </w:p>
        </w:tc>
        <w:tc>
          <w:tcPr>
            <w:tcW w:w="1869" w:type="dxa"/>
          </w:tcPr>
          <w:p w14:paraId="3564C7FE" w14:textId="77777777" w:rsidR="00251073" w:rsidRPr="00251073" w:rsidRDefault="00251073" w:rsidP="00251073">
            <w:pPr>
              <w:jc w:val="left"/>
              <w:rPr>
                <w:rFonts w:cs="Arial"/>
              </w:rPr>
            </w:pPr>
            <w:r w:rsidRPr="00251073">
              <w:rPr>
                <w:rFonts w:cs="Arial"/>
              </w:rPr>
              <w:t>Fusarientoxine:</w:t>
            </w:r>
          </w:p>
          <w:p w14:paraId="76591BC9" w14:textId="77777777" w:rsidR="00251073" w:rsidRPr="00251073" w:rsidRDefault="00251073" w:rsidP="00251073">
            <w:pPr>
              <w:jc w:val="left"/>
              <w:rPr>
                <w:rFonts w:cs="Arial"/>
              </w:rPr>
            </w:pPr>
            <w:r w:rsidRPr="00251073">
              <w:rPr>
                <w:rFonts w:cs="Arial"/>
              </w:rPr>
              <w:t>Trichothecene</w:t>
            </w:r>
          </w:p>
          <w:p w14:paraId="538BD6EB" w14:textId="77777777" w:rsidR="00251073" w:rsidRPr="00251073" w:rsidRDefault="00251073" w:rsidP="00251073">
            <w:pPr>
              <w:jc w:val="left"/>
              <w:rPr>
                <w:rFonts w:cs="Arial"/>
              </w:rPr>
            </w:pPr>
            <w:r w:rsidRPr="00251073">
              <w:rPr>
                <w:rFonts w:cs="Arial"/>
              </w:rPr>
              <w:t>Zearalenon</w:t>
            </w:r>
          </w:p>
          <w:p w14:paraId="36C0DA9A" w14:textId="77777777" w:rsidR="00B6110B" w:rsidRPr="00251073" w:rsidRDefault="00251073" w:rsidP="00251073">
            <w:pPr>
              <w:jc w:val="left"/>
            </w:pPr>
            <w:r w:rsidRPr="00251073">
              <w:rPr>
                <w:rFonts w:cs="Arial"/>
              </w:rPr>
              <w:t>Fumonisine</w:t>
            </w:r>
          </w:p>
        </w:tc>
        <w:tc>
          <w:tcPr>
            <w:tcW w:w="1869" w:type="dxa"/>
          </w:tcPr>
          <w:p w14:paraId="1F8F08A2" w14:textId="77777777" w:rsidR="00251073" w:rsidRPr="00251073" w:rsidRDefault="00251073" w:rsidP="00251073">
            <w:pPr>
              <w:jc w:val="left"/>
              <w:rPr>
                <w:rFonts w:cs="Arial"/>
              </w:rPr>
            </w:pPr>
            <w:r w:rsidRPr="00251073">
              <w:rPr>
                <w:rFonts w:cs="Arial"/>
              </w:rPr>
              <w:t>Tenuazonsäure</w:t>
            </w:r>
          </w:p>
          <w:p w14:paraId="4D4AFBA7" w14:textId="77777777" w:rsidR="00B6110B" w:rsidRPr="00251073" w:rsidRDefault="00251073" w:rsidP="00251073">
            <w:pPr>
              <w:jc w:val="left"/>
            </w:pPr>
            <w:r w:rsidRPr="00251073">
              <w:rPr>
                <w:rFonts w:cs="Arial"/>
              </w:rPr>
              <w:t>Alternariol</w:t>
            </w:r>
          </w:p>
        </w:tc>
        <w:tc>
          <w:tcPr>
            <w:tcW w:w="1869" w:type="dxa"/>
          </w:tcPr>
          <w:p w14:paraId="50A5167A" w14:textId="77777777" w:rsidR="00B6110B" w:rsidRPr="00251073" w:rsidRDefault="004118AA" w:rsidP="00251073">
            <w:pPr>
              <w:jc w:val="left"/>
            </w:pPr>
            <w:hyperlink w:anchor="_Mutterkorn-(Ergot-)Alkaloide" w:history="1">
              <w:r w:rsidR="00251073" w:rsidRPr="000108CB">
                <w:rPr>
                  <w:rStyle w:val="Hyperlink"/>
                  <w:rFonts w:cs="Arial"/>
                </w:rPr>
                <w:t>Mutterkorn-Alkaloide</w:t>
              </w:r>
            </w:hyperlink>
          </w:p>
        </w:tc>
      </w:tr>
      <w:tr w:rsidR="00251073" w:rsidRPr="00251073" w14:paraId="70633BFE" w14:textId="77777777" w:rsidTr="00251073">
        <w:tc>
          <w:tcPr>
            <w:tcW w:w="9344" w:type="dxa"/>
            <w:gridSpan w:val="5"/>
            <w:vAlign w:val="center"/>
          </w:tcPr>
          <w:p w14:paraId="2F732BC7" w14:textId="77777777" w:rsidR="00251073" w:rsidRPr="00251073" w:rsidRDefault="00251073" w:rsidP="00251073">
            <w:pPr>
              <w:jc w:val="center"/>
              <w:rPr>
                <w:rStyle w:val="Fett"/>
              </w:rPr>
            </w:pPr>
            <w:r w:rsidRPr="00251073">
              <w:rPr>
                <w:rStyle w:val="Fett"/>
              </w:rPr>
              <w:t>Vorkommen:</w:t>
            </w:r>
          </w:p>
        </w:tc>
      </w:tr>
      <w:tr w:rsidR="00251073" w:rsidRPr="00251073" w14:paraId="7A90C31D" w14:textId="77777777" w:rsidTr="00251073">
        <w:tc>
          <w:tcPr>
            <w:tcW w:w="1868" w:type="dxa"/>
          </w:tcPr>
          <w:p w14:paraId="2A018326" w14:textId="77777777" w:rsidR="00251073" w:rsidRPr="00251073" w:rsidRDefault="00251073" w:rsidP="00251073">
            <w:pPr>
              <w:pStyle w:val="Rot"/>
            </w:pPr>
            <w:r w:rsidRPr="00251073">
              <w:t>Obst</w:t>
            </w:r>
          </w:p>
          <w:p w14:paraId="171116A8" w14:textId="77777777" w:rsidR="00251073" w:rsidRPr="00251073" w:rsidRDefault="00251073" w:rsidP="00251073">
            <w:pPr>
              <w:pStyle w:val="Rot"/>
            </w:pPr>
            <w:r w:rsidRPr="00251073">
              <w:t>Marmelade</w:t>
            </w:r>
          </w:p>
          <w:p w14:paraId="059EFA4F" w14:textId="77777777" w:rsidR="00251073" w:rsidRPr="00251073" w:rsidRDefault="00251073" w:rsidP="00251073">
            <w:pPr>
              <w:jc w:val="left"/>
            </w:pPr>
            <w:r w:rsidRPr="00251073">
              <w:t>Getreide</w:t>
            </w:r>
          </w:p>
          <w:p w14:paraId="3EF562EB" w14:textId="77777777" w:rsidR="00251073" w:rsidRPr="00251073" w:rsidRDefault="00251073" w:rsidP="00251073">
            <w:pPr>
              <w:jc w:val="left"/>
            </w:pPr>
            <w:r w:rsidRPr="00251073">
              <w:t>Fleisch-Waren</w:t>
            </w:r>
          </w:p>
          <w:p w14:paraId="66E0B061" w14:textId="77777777" w:rsidR="00251073" w:rsidRPr="00251073" w:rsidRDefault="00251073" w:rsidP="00251073">
            <w:pPr>
              <w:jc w:val="left"/>
            </w:pPr>
            <w:r w:rsidRPr="00251073">
              <w:t>Materialien Boden</w:t>
            </w:r>
          </w:p>
        </w:tc>
        <w:tc>
          <w:tcPr>
            <w:tcW w:w="1869" w:type="dxa"/>
          </w:tcPr>
          <w:p w14:paraId="54DB5F5D" w14:textId="77777777" w:rsidR="00251073" w:rsidRPr="00251073" w:rsidRDefault="00251073" w:rsidP="00251073">
            <w:pPr>
              <w:pStyle w:val="Rot"/>
            </w:pPr>
            <w:r w:rsidRPr="00251073">
              <w:t>Obst</w:t>
            </w:r>
          </w:p>
          <w:p w14:paraId="7EE662B9" w14:textId="77777777" w:rsidR="00251073" w:rsidRPr="00251073" w:rsidRDefault="00251073" w:rsidP="00251073">
            <w:pPr>
              <w:pStyle w:val="Rot"/>
            </w:pPr>
            <w:r w:rsidRPr="00251073">
              <w:t>Marmelade</w:t>
            </w:r>
          </w:p>
          <w:p w14:paraId="676661A5" w14:textId="77777777" w:rsidR="00251073" w:rsidRPr="00251073" w:rsidRDefault="00251073" w:rsidP="00251073">
            <w:pPr>
              <w:jc w:val="left"/>
            </w:pPr>
            <w:r w:rsidRPr="00251073">
              <w:t>Tapeten</w:t>
            </w:r>
          </w:p>
        </w:tc>
        <w:tc>
          <w:tcPr>
            <w:tcW w:w="1869" w:type="dxa"/>
          </w:tcPr>
          <w:p w14:paraId="5DBCDC51" w14:textId="77777777" w:rsidR="00251073" w:rsidRPr="00251073" w:rsidRDefault="00251073" w:rsidP="00251073">
            <w:pPr>
              <w:pStyle w:val="Rot"/>
            </w:pPr>
            <w:r w:rsidRPr="00251073">
              <w:t>Getreide</w:t>
            </w:r>
          </w:p>
          <w:p w14:paraId="315D066A" w14:textId="77777777" w:rsidR="00251073" w:rsidRPr="00251073" w:rsidRDefault="00251073" w:rsidP="00251073">
            <w:pPr>
              <w:jc w:val="left"/>
            </w:pPr>
            <w:r w:rsidRPr="00251073">
              <w:t>Lebensmittel</w:t>
            </w:r>
          </w:p>
          <w:p w14:paraId="58CBD511" w14:textId="77777777" w:rsidR="00251073" w:rsidRPr="00251073" w:rsidRDefault="00251073" w:rsidP="00251073">
            <w:pPr>
              <w:jc w:val="left"/>
            </w:pPr>
            <w:r w:rsidRPr="00251073">
              <w:t>Futter-Mittel</w:t>
            </w:r>
          </w:p>
          <w:p w14:paraId="1EB9CEBC" w14:textId="77777777" w:rsidR="00251073" w:rsidRPr="00251073" w:rsidRDefault="00251073" w:rsidP="00251073">
            <w:pPr>
              <w:jc w:val="left"/>
            </w:pPr>
            <w:r w:rsidRPr="00251073">
              <w:t>Tapeten</w:t>
            </w:r>
          </w:p>
        </w:tc>
        <w:tc>
          <w:tcPr>
            <w:tcW w:w="1869" w:type="dxa"/>
          </w:tcPr>
          <w:p w14:paraId="593CC8CE" w14:textId="77777777" w:rsidR="00251073" w:rsidRPr="00251073" w:rsidRDefault="00251073" w:rsidP="00251073">
            <w:pPr>
              <w:pStyle w:val="Rot"/>
            </w:pPr>
            <w:r w:rsidRPr="00251073">
              <w:t>Getreide</w:t>
            </w:r>
          </w:p>
          <w:p w14:paraId="0BF05DC2" w14:textId="77777777" w:rsidR="00251073" w:rsidRPr="00251073" w:rsidRDefault="00251073" w:rsidP="00251073">
            <w:pPr>
              <w:jc w:val="left"/>
            </w:pPr>
            <w:r w:rsidRPr="00251073">
              <w:t>Lebensmittel</w:t>
            </w:r>
          </w:p>
          <w:p w14:paraId="1F498391" w14:textId="77777777" w:rsidR="00251073" w:rsidRPr="00251073" w:rsidRDefault="00251073" w:rsidP="00251073">
            <w:pPr>
              <w:jc w:val="left"/>
            </w:pPr>
            <w:r w:rsidRPr="00251073">
              <w:t>Tapeten</w:t>
            </w:r>
          </w:p>
          <w:p w14:paraId="62490BF8" w14:textId="77777777" w:rsidR="00251073" w:rsidRPr="00251073" w:rsidRDefault="00251073" w:rsidP="00251073">
            <w:pPr>
              <w:jc w:val="left"/>
            </w:pPr>
            <w:r w:rsidRPr="00251073">
              <w:t>Anstriche</w:t>
            </w:r>
          </w:p>
          <w:p w14:paraId="275D0F13" w14:textId="77777777" w:rsidR="00251073" w:rsidRPr="00251073" w:rsidRDefault="00251073" w:rsidP="00251073">
            <w:pPr>
              <w:jc w:val="left"/>
            </w:pPr>
            <w:r w:rsidRPr="00251073">
              <w:t>Fenster-Rahmen</w:t>
            </w:r>
          </w:p>
        </w:tc>
        <w:tc>
          <w:tcPr>
            <w:tcW w:w="1869" w:type="dxa"/>
          </w:tcPr>
          <w:p w14:paraId="3818078C" w14:textId="77777777" w:rsidR="00251073" w:rsidRPr="00251073" w:rsidRDefault="00251073" w:rsidP="00251073">
            <w:pPr>
              <w:pStyle w:val="Rot"/>
            </w:pPr>
            <w:r w:rsidRPr="00251073">
              <w:t>Getreide</w:t>
            </w:r>
          </w:p>
          <w:p w14:paraId="0CE64FD1" w14:textId="77777777" w:rsidR="00251073" w:rsidRPr="00251073" w:rsidRDefault="00251073" w:rsidP="00251073">
            <w:pPr>
              <w:jc w:val="left"/>
            </w:pPr>
            <w:r w:rsidRPr="00251073">
              <w:t>(v. a. Roggen)</w:t>
            </w:r>
          </w:p>
        </w:tc>
      </w:tr>
    </w:tbl>
    <w:p w14:paraId="1E9A2699" w14:textId="77777777" w:rsidR="00B6110B" w:rsidRPr="00C75E4E" w:rsidRDefault="00D81628" w:rsidP="00C75E4E">
      <w:pPr>
        <w:pStyle w:val="berschrift1"/>
      </w:pPr>
      <w:bookmarkStart w:id="4" w:name="_Aflatoxine_(Aspergillus_flavus)"/>
      <w:bookmarkStart w:id="5" w:name="_Toc40101882"/>
      <w:bookmarkEnd w:id="4"/>
      <w:r w:rsidRPr="00C75E4E">
        <w:t>Aflatoxine (Aspergillus flavus)</w:t>
      </w:r>
      <w:bookmarkEnd w:id="5"/>
    </w:p>
    <w:p w14:paraId="1AC78730" w14:textId="77777777" w:rsidR="00D81628" w:rsidRDefault="00D81628" w:rsidP="00D81628">
      <w:r w:rsidRPr="00D81628">
        <w:t>=bekannteste Gruppe</w:t>
      </w:r>
    </w:p>
    <w:p w14:paraId="7399FA7A" w14:textId="77777777" w:rsidR="00D81628" w:rsidRDefault="00D81628" w:rsidP="00D81628">
      <w:pPr>
        <w:pStyle w:val="Bilder"/>
      </w:pPr>
      <w:r>
        <w:drawing>
          <wp:inline distT="0" distB="0" distL="0" distR="0" wp14:anchorId="5427A844" wp14:editId="106F08F4">
            <wp:extent cx="1713600" cy="1800000"/>
            <wp:effectExtent l="0" t="0" r="127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B0371" w14:textId="55C41662" w:rsidR="00D81628" w:rsidRDefault="00D81628" w:rsidP="00D81628">
      <w:pPr>
        <w:pStyle w:val="Beschriftung"/>
      </w:pPr>
      <w:r>
        <w:t xml:space="preserve">Abb. </w:t>
      </w:r>
      <w:fldSimple w:instr=" SEQ Abb. \* ARABIC ">
        <w:r w:rsidR="004118AA">
          <w:rPr>
            <w:noProof/>
          </w:rPr>
          <w:t>1</w:t>
        </w:r>
      </w:fldSimple>
      <w:r>
        <w:t>: Grund-Gerüst: Cumarin-Ring und Substituenten</w:t>
      </w:r>
    </w:p>
    <w:p w14:paraId="0E300043" w14:textId="77777777" w:rsidR="00D81628" w:rsidRDefault="00D81628" w:rsidP="00CA099A">
      <w:pPr>
        <w:pStyle w:val="Liste1Aufzhlung"/>
      </w:pPr>
      <w:r>
        <w:t>(fluoreszierende) heterozyklische Verbindungen mit einem substituierten Cumarin-Ring</w:t>
      </w:r>
    </w:p>
    <w:p w14:paraId="6286C7B4" w14:textId="77777777" w:rsidR="00D81628" w:rsidRDefault="00D81628" w:rsidP="00CA099A">
      <w:pPr>
        <w:pStyle w:val="Liste1Aufzhlung"/>
      </w:pPr>
      <w:r>
        <w:lastRenderedPageBreak/>
        <w:t>mehr als 20 verschiedene Toxine</w:t>
      </w:r>
    </w:p>
    <w:p w14:paraId="67A83B86" w14:textId="77777777" w:rsidR="00C75E4E" w:rsidRDefault="00D81628" w:rsidP="00CA099A">
      <w:pPr>
        <w:pStyle w:val="Liste1Aufzhlung"/>
      </w:pPr>
      <w:r>
        <w:t>als Kontaminanten von pflanzlichen Lebensmitteln treten v. a. auf (gelistet in der Aflatoxin-Verordnung):</w:t>
      </w:r>
    </w:p>
    <w:p w14:paraId="3C007C8A" w14:textId="77777777" w:rsidR="00C75E4E" w:rsidRDefault="00C75E4E" w:rsidP="00C75E4E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81628" w14:paraId="076FB23D" w14:textId="77777777" w:rsidTr="00C75E4E">
        <w:trPr>
          <w:trHeight w:val="1701"/>
          <w:jc w:val="center"/>
        </w:trPr>
        <w:tc>
          <w:tcPr>
            <w:tcW w:w="2268" w:type="dxa"/>
            <w:vAlign w:val="center"/>
          </w:tcPr>
          <w:p w14:paraId="79B69372" w14:textId="77777777" w:rsidR="00D81628" w:rsidRDefault="00D81628" w:rsidP="00C75E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B740BA" wp14:editId="273AC902">
                  <wp:extent cx="1260000" cy="925200"/>
                  <wp:effectExtent l="0" t="0" r="0" b="825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92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6C436A08" w14:textId="77777777" w:rsidR="00D81628" w:rsidRDefault="00D81628" w:rsidP="00C75E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3E165D" wp14:editId="09ECAFF3">
                  <wp:extent cx="1260000" cy="932400"/>
                  <wp:effectExtent l="0" t="0" r="0" b="127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93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7147AB37" w14:textId="77777777" w:rsidR="00D81628" w:rsidRDefault="00D81628" w:rsidP="00C75E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26BFAA" wp14:editId="6193B40C">
                  <wp:extent cx="1260000" cy="907200"/>
                  <wp:effectExtent l="0" t="0" r="0" b="762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90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658055FD" w14:textId="77777777" w:rsidR="00D81628" w:rsidRDefault="00C75E4E" w:rsidP="00C75E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6F21A6" wp14:editId="146ACFB9">
                  <wp:extent cx="1260000" cy="9144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628" w14:paraId="5F1B85EA" w14:textId="77777777" w:rsidTr="00C75E4E">
        <w:trPr>
          <w:trHeight w:val="737"/>
          <w:jc w:val="center"/>
        </w:trPr>
        <w:tc>
          <w:tcPr>
            <w:tcW w:w="2268" w:type="dxa"/>
          </w:tcPr>
          <w:p w14:paraId="63159424" w14:textId="77777777" w:rsidR="00C75E4E" w:rsidRPr="00C75E4E" w:rsidRDefault="00C75E4E" w:rsidP="00C75E4E">
            <w:pPr>
              <w:jc w:val="center"/>
            </w:pPr>
            <w:r>
              <w:t>Aflatoxin B</w:t>
            </w:r>
            <w:r>
              <w:rPr>
                <w:vertAlign w:val="subscript"/>
              </w:rPr>
              <w:t>1</w:t>
            </w:r>
            <w:r>
              <w:rPr>
                <w:vertAlign w:val="subscript"/>
              </w:rPr>
              <w:br/>
            </w:r>
            <w:r w:rsidRPr="00C75E4E">
              <w:rPr>
                <w:sz w:val="20"/>
                <w:szCs w:val="18"/>
              </w:rPr>
              <w:t>(besonders toxisch)</w:t>
            </w:r>
          </w:p>
        </w:tc>
        <w:tc>
          <w:tcPr>
            <w:tcW w:w="2268" w:type="dxa"/>
          </w:tcPr>
          <w:p w14:paraId="4DE11BF1" w14:textId="77777777" w:rsidR="00D81628" w:rsidRPr="00C75E4E" w:rsidRDefault="00C75E4E" w:rsidP="00C75E4E">
            <w:pPr>
              <w:jc w:val="center"/>
            </w:pPr>
            <w:r>
              <w:t>Aflatoxin B</w:t>
            </w:r>
            <w:r>
              <w:rPr>
                <w:vertAlign w:val="subscript"/>
              </w:rPr>
              <w:t>2</w:t>
            </w:r>
          </w:p>
        </w:tc>
        <w:tc>
          <w:tcPr>
            <w:tcW w:w="2268" w:type="dxa"/>
          </w:tcPr>
          <w:p w14:paraId="4FF9D7D9" w14:textId="77777777" w:rsidR="00D81628" w:rsidRPr="00C75E4E" w:rsidRDefault="00C75E4E" w:rsidP="00C75E4E">
            <w:pPr>
              <w:jc w:val="center"/>
            </w:pPr>
            <w:r>
              <w:t>Aflatoxin G</w:t>
            </w:r>
            <w:r>
              <w:rPr>
                <w:vertAlign w:val="subscript"/>
              </w:rPr>
              <w:t>1</w:t>
            </w:r>
          </w:p>
        </w:tc>
        <w:tc>
          <w:tcPr>
            <w:tcW w:w="2268" w:type="dxa"/>
          </w:tcPr>
          <w:p w14:paraId="3EDA7DDE" w14:textId="77777777" w:rsidR="00D81628" w:rsidRPr="00C75E4E" w:rsidRDefault="00C75E4E" w:rsidP="00C75E4E">
            <w:pPr>
              <w:jc w:val="center"/>
            </w:pPr>
            <w:r>
              <w:t>Aflatoxin G</w:t>
            </w:r>
            <w:r>
              <w:rPr>
                <w:vertAlign w:val="subscript"/>
              </w:rPr>
              <w:t>2</w:t>
            </w:r>
          </w:p>
        </w:tc>
      </w:tr>
    </w:tbl>
    <w:p w14:paraId="3DED3ACC" w14:textId="77777777" w:rsidR="00D81628" w:rsidRDefault="00C75E4E" w:rsidP="00CA099A">
      <w:pPr>
        <w:pStyle w:val="Liste1Aufzhlung"/>
      </w:pPr>
      <w:r>
        <w:t>in Erdnüssen, Erdnuss-Creme, Mandeln, Paranüssen, v. a. aber in Pistazien und anderen ölhaltigen Samen (Gedeihen bei ungünstigen Feuchtigkeits- und Temperatur-Bedingungen)</w:t>
      </w:r>
    </w:p>
    <w:p w14:paraId="50F58750" w14:textId="77777777" w:rsidR="00C75E4E" w:rsidRPr="00C75E4E" w:rsidRDefault="00C75E4E" w:rsidP="00CA099A">
      <w:pPr>
        <w:pStyle w:val="Liste1Aufzhlung"/>
      </w:pPr>
      <w:r>
        <w:t>genotoxische, kanzerogene Stoffe → führt zu Leber-Schädigungen bis hin zu Leber-Krebs</w:t>
      </w:r>
    </w:p>
    <w:p w14:paraId="7654F4C8" w14:textId="77777777" w:rsidR="00C75E4E" w:rsidRPr="000108CB" w:rsidRDefault="00C75E4E" w:rsidP="000108CB">
      <w:pPr>
        <w:rPr>
          <w:rStyle w:val="Fett"/>
        </w:rPr>
      </w:pPr>
      <w:bookmarkStart w:id="6" w:name="_Toc40101883"/>
      <w:r w:rsidRPr="000108CB">
        <w:rPr>
          <w:rStyle w:val="Fett"/>
        </w:rPr>
        <w:t>Aflatoxin B1</w:t>
      </w:r>
      <w:bookmarkEnd w:id="6"/>
    </w:p>
    <w:p w14:paraId="343F8C00" w14:textId="77777777" w:rsidR="00C75E4E" w:rsidRDefault="00C75E4E" w:rsidP="00C75E4E">
      <w:r>
        <w:t>Es besitzt eine hohe Toxizität; kleinste Mengen führen bereits zu Leber-Schädigungen</w:t>
      </w:r>
    </w:p>
    <w:p w14:paraId="04EAB2D9" w14:textId="77777777" w:rsidR="00C75E4E" w:rsidRPr="00C75E4E" w:rsidRDefault="00C75E4E" w:rsidP="00C75E4E">
      <w:pPr>
        <w:pStyle w:val="Bilder"/>
        <w:rPr>
          <w:i/>
          <w:iCs/>
          <w:sz w:val="28"/>
          <w:szCs w:val="24"/>
        </w:rPr>
      </w:pPr>
      <w:r w:rsidRPr="00C75E4E">
        <w:rPr>
          <w:i/>
          <w:iCs/>
          <w:sz w:val="28"/>
          <w:szCs w:val="24"/>
        </w:rPr>
        <w:t>Metabolismus von Aflatoxin B</w:t>
      </w:r>
      <w:r w:rsidRPr="00C75E4E">
        <w:rPr>
          <w:i/>
          <w:iCs/>
          <w:sz w:val="28"/>
          <w:szCs w:val="24"/>
          <w:vertAlign w:val="subscript"/>
        </w:rPr>
        <w:t>1</w:t>
      </w:r>
      <w:r w:rsidRPr="00C75E4E">
        <w:rPr>
          <w:i/>
          <w:iCs/>
          <w:sz w:val="28"/>
          <w:szCs w:val="24"/>
        </w:rPr>
        <w:t xml:space="preserve"> im Warm-Blütler</w:t>
      </w:r>
    </w:p>
    <w:p w14:paraId="3ADBCFF3" w14:textId="77777777" w:rsidR="00C75E4E" w:rsidRDefault="00C75E4E" w:rsidP="00CA099A">
      <w:pPr>
        <w:pStyle w:val="Liste1Aufzhlung"/>
      </w:pPr>
      <w:r>
        <w:t>„Entgiftungsreaktion“ (Hydroxylierungsreaktion)</w:t>
      </w:r>
    </w:p>
    <w:p w14:paraId="1DC5820F" w14:textId="77777777" w:rsidR="00CA099A" w:rsidRDefault="00CA099A" w:rsidP="00CA099A">
      <w:pPr>
        <w:pStyle w:val="Liste1Aufzhlung"/>
        <w:numPr>
          <w:ilvl w:val="3"/>
          <w:numId w:val="12"/>
        </w:numPr>
      </w:pPr>
      <w:r>
        <w:rPr>
          <w:noProof/>
        </w:rPr>
        <w:drawing>
          <wp:inline distT="0" distB="0" distL="0" distR="0" wp14:anchorId="60AFADC5" wp14:editId="4EAA35EF">
            <wp:extent cx="5608800" cy="18000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B38B0" w14:textId="77777777" w:rsidR="00CA099A" w:rsidRDefault="00CA099A" w:rsidP="00CA099A">
      <w:pPr>
        <w:pStyle w:val="Liste1Aufzhlung"/>
        <w:numPr>
          <w:ilvl w:val="3"/>
          <w:numId w:val="12"/>
        </w:numPr>
      </w:pPr>
      <w:r>
        <w:t>Die Milch-Kuh und andere laktierende Tiere (einschließlich dem Menschen) metabolisieren Aflatoxin B</w:t>
      </w:r>
      <w:r>
        <w:rPr>
          <w:vertAlign w:val="subscript"/>
        </w:rPr>
        <w:t>1</w:t>
      </w:r>
      <w:r>
        <w:t xml:space="preserve"> aus schimmelbefallenem Kraft-Futter zu Aflatoxin M</w:t>
      </w:r>
      <w:r>
        <w:rPr>
          <w:vertAlign w:val="subscript"/>
        </w:rPr>
        <w:t>1</w:t>
      </w:r>
      <w:r>
        <w:t xml:space="preserve">, dem Milch-Aflatoxin </w:t>
      </w:r>
      <w:r>
        <w:rPr>
          <w:rFonts w:cs="Arial"/>
        </w:rPr>
        <w:t>→</w:t>
      </w:r>
      <w:r>
        <w:t xml:space="preserve"> M</w:t>
      </w:r>
      <w:r>
        <w:rPr>
          <w:vertAlign w:val="subscript"/>
        </w:rPr>
        <w:t>1</w:t>
      </w:r>
      <w:r>
        <w:t xml:space="preserve"> ist weniger giftig als B</w:t>
      </w:r>
      <w:r>
        <w:rPr>
          <w:vertAlign w:val="subscript"/>
        </w:rPr>
        <w:t>1</w:t>
      </w:r>
      <w:r>
        <w:t>, jedoch auch krebserzeugend.</w:t>
      </w:r>
    </w:p>
    <w:p w14:paraId="585A9D77" w14:textId="77777777" w:rsidR="00CA099A" w:rsidRDefault="00CA099A" w:rsidP="00CA099A">
      <w:pPr>
        <w:pStyle w:val="Liste1Aufzhlung"/>
      </w:pPr>
      <w:r>
        <w:t>Reduktionsprodukt von B</w:t>
      </w:r>
      <w:r>
        <w:rPr>
          <w:vertAlign w:val="subscript"/>
        </w:rPr>
        <w:t>1</w:t>
      </w:r>
      <w:r>
        <w:t>: A</w:t>
      </w:r>
      <w:r w:rsidR="004C42E9">
        <w:t>flatoxicol</w:t>
      </w:r>
    </w:p>
    <w:p w14:paraId="2757BCCB" w14:textId="77777777" w:rsidR="004C42E9" w:rsidRDefault="004C42E9" w:rsidP="004C42E9">
      <w:pPr>
        <w:pStyle w:val="Liste1Aufzhlung"/>
        <w:numPr>
          <w:ilvl w:val="3"/>
          <w:numId w:val="12"/>
        </w:numPr>
      </w:pPr>
      <w:r>
        <w:rPr>
          <w:noProof/>
        </w:rPr>
        <w:drawing>
          <wp:inline distT="0" distB="0" distL="0" distR="0" wp14:anchorId="72E3E3B8" wp14:editId="2BA3F824">
            <wp:extent cx="5608800" cy="18000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27410" w14:textId="77777777" w:rsidR="004C42E9" w:rsidRDefault="004C42E9" w:rsidP="004C42E9">
      <w:pPr>
        <w:pStyle w:val="Liste1Aufzhlung"/>
        <w:numPr>
          <w:ilvl w:val="3"/>
          <w:numId w:val="12"/>
        </w:numPr>
      </w:pPr>
      <w:r>
        <w:lastRenderedPageBreak/>
        <w:t>Aflatoxicol ist das Reduktionsprodukt des Cyclopentenon-Rings; es kann jedoch rückoxidieren zu B</w:t>
      </w:r>
      <w:r>
        <w:rPr>
          <w:vertAlign w:val="subscript"/>
        </w:rPr>
        <w:t>1</w:t>
      </w:r>
      <w:r>
        <w:t>.</w:t>
      </w:r>
    </w:p>
    <w:p w14:paraId="4F5B6C1E" w14:textId="77777777" w:rsidR="004C42E9" w:rsidRDefault="004C42E9" w:rsidP="004C42E9">
      <w:pPr>
        <w:pStyle w:val="Liste1Aufzhlung"/>
        <w:numPr>
          <w:ilvl w:val="3"/>
          <w:numId w:val="12"/>
        </w:numPr>
      </w:pPr>
      <w:r w:rsidRPr="004C42E9">
        <w:rPr>
          <w:rFonts w:cs="Arial"/>
        </w:rPr>
        <w:t>→</w:t>
      </w:r>
      <w:r w:rsidRPr="004C42E9">
        <w:t xml:space="preserve"> Aflatoxin M</w:t>
      </w:r>
      <w:r w:rsidRPr="004C42E9">
        <w:rPr>
          <w:vertAlign w:val="subscript"/>
        </w:rPr>
        <w:t>1</w:t>
      </w:r>
      <w:r w:rsidRPr="004C42E9">
        <w:t xml:space="preserve"> und Aflatoxicol sind</w:t>
      </w:r>
      <w:r>
        <w:t xml:space="preserve"> Alkohole und können nach Bindung an gut wasserlösliche Moleküle vom Körper ausgeschieden werden. Diese Eliminierung konkurriert mit der Rückoxidation von Aflatoxicol.</w:t>
      </w:r>
    </w:p>
    <w:p w14:paraId="014FA0BB" w14:textId="77777777" w:rsidR="004C42E9" w:rsidRDefault="004C42E9" w:rsidP="004C42E9">
      <w:pPr>
        <w:pStyle w:val="Liste1Aufzhlung"/>
      </w:pPr>
      <w:r>
        <w:t>Epoxidierung zu Aflatoxin B</w:t>
      </w:r>
      <w:r>
        <w:rPr>
          <w:vertAlign w:val="subscript"/>
        </w:rPr>
        <w:t>1</w:t>
      </w:r>
      <w:r>
        <w:t>-8,9-epoxid</w:t>
      </w:r>
    </w:p>
    <w:p w14:paraId="66D5D3A3" w14:textId="77777777" w:rsidR="004C42E9" w:rsidRDefault="00947B16" w:rsidP="00947B16">
      <w:pPr>
        <w:pStyle w:val="Bilder"/>
      </w:pPr>
      <w:r>
        <w:drawing>
          <wp:inline distT="0" distB="0" distL="0" distR="0" wp14:anchorId="4C733EF1" wp14:editId="7C42706D">
            <wp:extent cx="5943600" cy="5934075"/>
            <wp:effectExtent l="0" t="0" r="0" b="952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50CC7" w14:textId="77777777" w:rsidR="00947B16" w:rsidRDefault="00947B16" w:rsidP="00947B16">
      <w:r>
        <w:t>Der aktivste und gefährlichste Metabolit von Aflatoxin B</w:t>
      </w:r>
      <w:r>
        <w:rPr>
          <w:vertAlign w:val="subscript"/>
        </w:rPr>
        <w:t>1</w:t>
      </w:r>
      <w:r>
        <w:t xml:space="preserve"> ist Aflatoxin B</w:t>
      </w:r>
      <w:r>
        <w:rPr>
          <w:vertAlign w:val="subscript"/>
        </w:rPr>
        <w:t>1</w:t>
      </w:r>
      <w:r>
        <w:t>-8,9-epoxid, er entsteht durch Epoxidierung.</w:t>
      </w:r>
    </w:p>
    <w:p w14:paraId="0C67F734" w14:textId="77777777" w:rsidR="00947B16" w:rsidRDefault="00947B16" w:rsidP="00947B16">
      <w:r>
        <w:t>Mechanismus der Mutagenese durch Aflatoxin B</w:t>
      </w:r>
      <w:r>
        <w:rPr>
          <w:vertAlign w:val="subscript"/>
        </w:rPr>
        <w:t>1</w:t>
      </w:r>
      <w:r>
        <w:t>-8,9-epoxid und seine Desaktivierung mit Glutathion:</w:t>
      </w:r>
    </w:p>
    <w:p w14:paraId="0B832F41" w14:textId="77777777" w:rsidR="00947B16" w:rsidRPr="00947B16" w:rsidRDefault="00947B16" w:rsidP="00947B16">
      <w:pPr>
        <w:pStyle w:val="Liste1Aufzhlung"/>
      </w:pPr>
      <w:r>
        <w:t>Ein Stickstoff-Atom einer Guanin-Base öffnet das Epoxid durch einen nucleophilen Angriff</w:t>
      </w:r>
      <w:r w:rsidR="00314272">
        <w:t>;</w:t>
      </w:r>
      <w:r>
        <w:rPr>
          <w:rFonts w:cs="Arial"/>
        </w:rPr>
        <w:t xml:space="preserve"> es entsteht eine kovalente Bindung zwischen DNA und Aflatoxin; dies stört die normale Reduplikation der DNA und verändert den genetischen Code.</w:t>
      </w:r>
    </w:p>
    <w:p w14:paraId="42B88E48" w14:textId="77777777" w:rsidR="00947B16" w:rsidRDefault="00947B16" w:rsidP="00947B16">
      <w:pPr>
        <w:pStyle w:val="Liste1Aufzhlung"/>
      </w:pPr>
      <w:r>
        <w:t>Eine Desaktivierung ist durch Glutathion möglich: Es kann ebenso den Epoxid-Ring des Aflatoxins öffnen, wobei ein harmloses Konjugat des Aflatoxins entsteht.</w:t>
      </w:r>
    </w:p>
    <w:p w14:paraId="3D372671" w14:textId="77777777" w:rsidR="00947B16" w:rsidRDefault="00947B16" w:rsidP="00947B16">
      <w:r w:rsidRPr="00947B16">
        <w:rPr>
          <w:rStyle w:val="Fett"/>
        </w:rPr>
        <w:lastRenderedPageBreak/>
        <w:t>Grenzwerte</w:t>
      </w:r>
      <w:r>
        <w:t>:</w:t>
      </w:r>
    </w:p>
    <w:p w14:paraId="07CA7F11" w14:textId="77777777" w:rsidR="00947B16" w:rsidRDefault="00947B16" w:rsidP="00947B16">
      <w:r>
        <w:t>Der Gehalt an Aflatoxinen B</w:t>
      </w:r>
      <w:r>
        <w:rPr>
          <w:vertAlign w:val="subscript"/>
        </w:rPr>
        <w:t>1</w:t>
      </w:r>
      <w:r>
        <w:t>, B</w:t>
      </w:r>
      <w:r>
        <w:rPr>
          <w:vertAlign w:val="subscript"/>
        </w:rPr>
        <w:t>2</w:t>
      </w:r>
      <w:r>
        <w:t>, G</w:t>
      </w:r>
      <w:r>
        <w:rPr>
          <w:vertAlign w:val="subscript"/>
        </w:rPr>
        <w:t>1</w:t>
      </w:r>
      <w:r>
        <w:t xml:space="preserve"> und G</w:t>
      </w:r>
      <w:r>
        <w:rPr>
          <w:vertAlign w:val="subscript"/>
        </w:rPr>
        <w:t>2</w:t>
      </w:r>
      <w:r>
        <w:t xml:space="preserve"> in Lebensmitteln darf einzeln oder insgesamt den Wert von 0,05 </w:t>
      </w:r>
      <w:r>
        <w:rPr>
          <w:rFonts w:cs="Arial"/>
        </w:rPr>
        <w:t>µ</w:t>
      </w:r>
      <w:r>
        <w:t>g/kg nicht überschreiten. Bei Milch-Aflatoxin liegt der Höchstwert bei 0,01 </w:t>
      </w:r>
      <w:r>
        <w:rPr>
          <w:rFonts w:cs="Arial"/>
        </w:rPr>
        <w:t>µ</w:t>
      </w:r>
      <w:r>
        <w:t>g/kg. Bei Milchtier-Futter liegt der Grenzwert für B</w:t>
      </w:r>
      <w:r>
        <w:rPr>
          <w:vertAlign w:val="subscript"/>
        </w:rPr>
        <w:t>1</w:t>
      </w:r>
      <w:r>
        <w:t xml:space="preserve"> bei 5 </w:t>
      </w:r>
      <w:r>
        <w:rPr>
          <w:rFonts w:cs="Arial"/>
        </w:rPr>
        <w:t>µ</w:t>
      </w:r>
      <w:r>
        <w:t>g/kg und bei anderen Futter-Mitteln bei 20 – 50</w:t>
      </w:r>
      <w:r>
        <w:rPr>
          <w:rFonts w:cs="Arial"/>
        </w:rPr>
        <w:t> µ</w:t>
      </w:r>
      <w:r>
        <w:t>g/kg. Amtliche Kontrollen.</w:t>
      </w:r>
    </w:p>
    <w:p w14:paraId="7E79639F" w14:textId="77777777" w:rsidR="00947B16" w:rsidRDefault="007D11F8" w:rsidP="007D11F8">
      <w:pPr>
        <w:pStyle w:val="berschrift1"/>
      </w:pPr>
      <w:bookmarkStart w:id="7" w:name="_Toc40101884"/>
      <w:r>
        <w:t>Nachweis einer Schimmelpilz-Kontamination</w:t>
      </w:r>
      <w:bookmarkEnd w:id="7"/>
    </w:p>
    <w:p w14:paraId="11EFD0A9" w14:textId="77777777" w:rsidR="007D11F8" w:rsidRDefault="007D11F8" w:rsidP="007D11F8">
      <w:r>
        <w:t>Es gibt verschiedene Methoden den Schimmel-Befall nachzuweisen:</w:t>
      </w:r>
    </w:p>
    <w:p w14:paraId="3824ADA6" w14:textId="77777777" w:rsidR="007D11F8" w:rsidRDefault="007D11F8" w:rsidP="007D11F8">
      <w:pPr>
        <w:pStyle w:val="Liste1Aufzhlung"/>
      </w:pPr>
      <w:r>
        <w:t>„elektronische Nase“: sie dient zum Nachweis von flüchtigen Substanzen aus verschimmelten Körnern; Ergosterin gilt als Hinweis auf Pilz-Verunreinigungen, durch eine Kombination von elektronischen Sensoren lässt sich der Ergosterin-Gehalt der Körner abschätzen.</w:t>
      </w:r>
    </w:p>
    <w:p w14:paraId="7226935E" w14:textId="77777777" w:rsidR="007D11F8" w:rsidRDefault="007D11F8" w:rsidP="007D11F8">
      <w:pPr>
        <w:pStyle w:val="Liste1Aufzhlung"/>
      </w:pPr>
      <w:r>
        <w:t>DNA-Sonden zum Nachweis spezifischer Schimmel-Pilze und</w:t>
      </w:r>
    </w:p>
    <w:p w14:paraId="4CF063BA" w14:textId="77777777" w:rsidR="007D11F8" w:rsidRDefault="007D11F8" w:rsidP="007D11F8">
      <w:pPr>
        <w:pStyle w:val="Liste1Aufzhlung"/>
      </w:pPr>
      <w:r>
        <w:t>Immun-Tests unter Verwendung von Anti-Körpern.</w:t>
      </w:r>
    </w:p>
    <w:p w14:paraId="3D2EA3AC" w14:textId="77777777" w:rsidR="007D11F8" w:rsidRDefault="007D11F8" w:rsidP="007D11F8">
      <w:pPr>
        <w:pStyle w:val="berschrift1"/>
      </w:pPr>
      <w:bookmarkStart w:id="8" w:name="_Mutterkorn-(Ergot-)Alkaloide"/>
      <w:bookmarkStart w:id="9" w:name="_Toc40101885"/>
      <w:bookmarkEnd w:id="8"/>
      <w:r>
        <w:t>Mutterkorn-(Ergot-)Alkaloide</w:t>
      </w:r>
      <w:bookmarkEnd w:id="9"/>
    </w:p>
    <w:p w14:paraId="4149D3CD" w14:textId="77777777" w:rsidR="007D11F8" w:rsidRPr="007D11F8" w:rsidRDefault="007D11F8" w:rsidP="007D11F8">
      <w:pPr>
        <w:pStyle w:val="Liste1Aufzhlung"/>
      </w:pPr>
      <w:r>
        <w:t xml:space="preserve">Mutter-Korn ist die Dauer-Form des Pilzes „Claviceps purpurea“ an Getreide und Gräsern. Bei ungünstiger Witterung wird die Blüte des Getreides infiziert </w:t>
      </w:r>
      <w:r>
        <w:rPr>
          <w:rFonts w:cs="Arial"/>
        </w:rPr>
        <w:t>→ Anstelle des Getreide-Korns bildet sich in der Ähre das Mutter-Korn.</w:t>
      </w:r>
    </w:p>
    <w:p w14:paraId="484F42E7" w14:textId="77777777" w:rsidR="001823D2" w:rsidRDefault="001823D2" w:rsidP="001823D2">
      <w:pPr>
        <w:pStyle w:val="Liste1Aufzhlung"/>
        <w:numPr>
          <w:ilvl w:val="0"/>
          <w:numId w:val="0"/>
        </w:numPr>
        <w:ind w:left="425"/>
        <w:jc w:val="center"/>
        <w:sectPr w:rsidR="001823D2" w:rsidSect="00931B30">
          <w:footerReference w:type="default" r:id="rId17"/>
          <w:pgSz w:w="11906" w:h="16838"/>
          <w:pgMar w:top="851" w:right="1134" w:bottom="1134" w:left="1418" w:header="0" w:footer="0" w:gutter="0"/>
          <w:cols w:space="708"/>
          <w:titlePg/>
          <w:docGrid w:linePitch="360"/>
        </w:sectPr>
      </w:pPr>
    </w:p>
    <w:p w14:paraId="23C6732F" w14:textId="77777777" w:rsidR="001823D2" w:rsidRDefault="007D11F8" w:rsidP="001823D2">
      <w:pPr>
        <w:pStyle w:val="Liste1Aufzhlung"/>
        <w:numPr>
          <w:ilvl w:val="0"/>
          <w:numId w:val="0"/>
        </w:numPr>
        <w:ind w:left="425"/>
        <w:jc w:val="center"/>
      </w:pPr>
      <w:r>
        <w:rPr>
          <w:noProof/>
        </w:rPr>
        <w:drawing>
          <wp:inline distT="0" distB="0" distL="0" distR="0" wp14:anchorId="1BDFED60" wp14:editId="78A24560">
            <wp:extent cx="1458595" cy="1828800"/>
            <wp:effectExtent l="0" t="0" r="8255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D8EB2" w14:textId="3B5E0DF4" w:rsidR="001823D2" w:rsidRDefault="001823D2" w:rsidP="001823D2">
      <w:pPr>
        <w:pStyle w:val="Beschriftung"/>
      </w:pPr>
      <w:r>
        <w:t xml:space="preserve">Abb. </w:t>
      </w:r>
      <w:fldSimple w:instr=" SEQ Abb. \* ARABIC ">
        <w:r w:rsidR="004118AA">
          <w:rPr>
            <w:noProof/>
          </w:rPr>
          <w:t>2</w:t>
        </w:r>
      </w:fldSimple>
      <w:r>
        <w:t>: Roggen-Ähre mit Mutterkorn [</w:t>
      </w:r>
      <w:r>
        <w:fldChar w:fldCharType="begin"/>
      </w:r>
      <w:r>
        <w:instrText xml:space="preserve"> REF _Ref40100367 \r \h </w:instrText>
      </w:r>
      <w:r>
        <w:fldChar w:fldCharType="separate"/>
      </w:r>
      <w:r w:rsidR="004118AA">
        <w:t>3</w:t>
      </w:r>
      <w:r>
        <w:fldChar w:fldCharType="end"/>
      </w:r>
      <w:r>
        <w:t>]</w:t>
      </w:r>
    </w:p>
    <w:p w14:paraId="4797F41E" w14:textId="77777777" w:rsidR="001823D2" w:rsidRPr="001823D2" w:rsidRDefault="001823D2" w:rsidP="001823D2"/>
    <w:p w14:paraId="2B7CF83E" w14:textId="77777777" w:rsidR="007D11F8" w:rsidRDefault="001823D2" w:rsidP="001823D2">
      <w:pPr>
        <w:pStyle w:val="Liste1Aufzhlung"/>
        <w:numPr>
          <w:ilvl w:val="0"/>
          <w:numId w:val="0"/>
        </w:numPr>
        <w:ind w:left="425"/>
        <w:jc w:val="center"/>
      </w:pPr>
      <w:r>
        <w:rPr>
          <w:noProof/>
        </w:rPr>
        <w:drawing>
          <wp:inline distT="0" distB="0" distL="0" distR="0" wp14:anchorId="044C7B59" wp14:editId="0524C866">
            <wp:extent cx="1671232" cy="1371600"/>
            <wp:effectExtent l="0" t="0" r="5715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90" t="-1724" b="1724"/>
                    <a:stretch/>
                  </pic:blipFill>
                  <pic:spPr bwMode="auto">
                    <a:xfrm>
                      <a:off x="0" y="0"/>
                      <a:ext cx="1671232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4C3817" w14:textId="329D6D54" w:rsidR="001823D2" w:rsidRDefault="001823D2" w:rsidP="001823D2">
      <w:pPr>
        <w:pStyle w:val="Beschriftung"/>
      </w:pPr>
      <w:r>
        <w:t xml:space="preserve">Abb. </w:t>
      </w:r>
      <w:fldSimple w:instr=" SEQ Abb. \* ARABIC ">
        <w:r w:rsidR="004118AA">
          <w:rPr>
            <w:noProof/>
          </w:rPr>
          <w:t>3</w:t>
        </w:r>
      </w:fldSimple>
      <w:r>
        <w:t>: Claviceps, gekeimt [</w:t>
      </w:r>
      <w:r>
        <w:fldChar w:fldCharType="begin"/>
      </w:r>
      <w:r>
        <w:instrText xml:space="preserve"> REF _Ref40100390 \r \h </w:instrText>
      </w:r>
      <w:r>
        <w:fldChar w:fldCharType="separate"/>
      </w:r>
      <w:r w:rsidR="004118AA">
        <w:t>4</w:t>
      </w:r>
      <w:r>
        <w:fldChar w:fldCharType="end"/>
      </w:r>
      <w:r>
        <w:t>]</w:t>
      </w:r>
    </w:p>
    <w:p w14:paraId="2B10B4D5" w14:textId="77777777" w:rsidR="001823D2" w:rsidRDefault="001823D2" w:rsidP="001823D2">
      <w:pPr>
        <w:sectPr w:rsidR="001823D2" w:rsidSect="001823D2">
          <w:type w:val="continuous"/>
          <w:pgSz w:w="11906" w:h="16838"/>
          <w:pgMar w:top="851" w:right="1134" w:bottom="1134" w:left="1418" w:header="0" w:footer="0" w:gutter="0"/>
          <w:cols w:num="2" w:space="708"/>
          <w:titlePg/>
          <w:docGrid w:linePitch="360"/>
        </w:sectPr>
      </w:pPr>
    </w:p>
    <w:p w14:paraId="3AF60733" w14:textId="77777777" w:rsidR="001823D2" w:rsidRDefault="001823D2" w:rsidP="001823D2">
      <w:pPr>
        <w:pStyle w:val="Liste1Aufzhlung"/>
      </w:pPr>
      <w:r>
        <w:t>An Mutterkorn-Vergiftung starben im Mittelalter Hunderttausende von Menschen nach dem Genuss von Roggen-Brot, das mit mutterkorn-haltigem Mehl hergestellt wurde.</w:t>
      </w:r>
    </w:p>
    <w:p w14:paraId="0B7F15BC" w14:textId="77777777" w:rsidR="001823D2" w:rsidRDefault="001823D2" w:rsidP="001823D2">
      <w:pPr>
        <w:pStyle w:val="Liste1Aufzhlung"/>
      </w:pPr>
      <w:r>
        <w:t>Anzeichen für eine Mutterkorn-Vergiftung sind z. B. Übelkeit und Krämpfe; des Weiteren Gebärmutter-Kontraktionen und Frucht-Abgänge als Abtreibungsmittel im Mittelalter).</w:t>
      </w:r>
    </w:p>
    <w:p w14:paraId="2571777C" w14:textId="77777777" w:rsidR="001823D2" w:rsidRDefault="001823D2" w:rsidP="001823D2">
      <w:pPr>
        <w:pStyle w:val="Liste1Aufzhlung"/>
      </w:pPr>
      <w:r>
        <w:t>Verantwortlich für die stark giftige Wirkung sind die Alkaloide. Das sind stickstoff-haltige Natur-Stoffe</w:t>
      </w:r>
    </w:p>
    <w:p w14:paraId="0D018DA4" w14:textId="77777777" w:rsidR="001823D2" w:rsidRDefault="001823D2" w:rsidP="001823D2">
      <w:pPr>
        <w:pStyle w:val="Liste1Aufzhlung"/>
      </w:pPr>
      <w:r>
        <w:t>Charakteristischer Bestandteil der Mutterkorn-Alkaloide ist die Lysergsäure.</w:t>
      </w:r>
    </w:p>
    <w:p w14:paraId="0FA38BE5" w14:textId="77777777" w:rsidR="001823D2" w:rsidRDefault="001823D2" w:rsidP="00314272">
      <w:pPr>
        <w:pStyle w:val="Liste1Aufzhlung"/>
        <w:numPr>
          <w:ilvl w:val="0"/>
          <w:numId w:val="0"/>
        </w:numPr>
        <w:ind w:left="425"/>
        <w:jc w:val="center"/>
      </w:pPr>
      <w:r>
        <w:rPr>
          <w:noProof/>
        </w:rPr>
        <w:lastRenderedPageBreak/>
        <w:drawing>
          <wp:inline distT="0" distB="0" distL="0" distR="0" wp14:anchorId="3279BA13" wp14:editId="02E44798">
            <wp:extent cx="2862000" cy="180000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A9654" w14:textId="77777777" w:rsidR="001823D2" w:rsidRDefault="001823D2" w:rsidP="001823D2">
      <w:pPr>
        <w:pStyle w:val="Liste1Aufzhlung"/>
      </w:pPr>
      <w:r>
        <w:t>Aus Lysergsäure ist das bekannte Rausch-Gift Lysergsäurediethylamid (LSD) herstellbar, das stärkste bekannte Halluzinogen.</w:t>
      </w:r>
    </w:p>
    <w:p w14:paraId="32A5C898" w14:textId="77777777" w:rsidR="001823D2" w:rsidRDefault="001823D2" w:rsidP="001823D2">
      <w:pPr>
        <w:pStyle w:val="Liste1Aufzhlung"/>
      </w:pPr>
      <w:r>
        <w:t>Mit modernen Reinigungstechniken können die Grenz-Werte für Konsum-Getreide (0,05%) und Futter-Getreide (0,1%) eingehalten werden.</w:t>
      </w:r>
    </w:p>
    <w:p w14:paraId="1D0D2BEA" w14:textId="77777777" w:rsidR="001823D2" w:rsidRDefault="0031700B" w:rsidP="001823D2">
      <w:pPr>
        <w:pStyle w:val="berschrift1"/>
      </w:pPr>
      <w:bookmarkStart w:id="10" w:name="_Patulin_(Penicillium_expansum)"/>
      <w:bookmarkStart w:id="11" w:name="_Toc40101886"/>
      <w:bookmarkEnd w:id="10"/>
      <w:r>
        <w:t>Patulin (Penicillium expansum)</w:t>
      </w:r>
      <w:bookmarkEnd w:id="11"/>
    </w:p>
    <w:p w14:paraId="1D5A686E" w14:textId="77777777" w:rsidR="0031700B" w:rsidRDefault="0031700B" w:rsidP="0031700B">
      <w:pPr>
        <w:pStyle w:val="Bilder"/>
      </w:pPr>
      <w:r>
        <w:drawing>
          <wp:inline distT="0" distB="0" distL="0" distR="0" wp14:anchorId="54E4B9E4" wp14:editId="65BC5551">
            <wp:extent cx="1346400" cy="1800000"/>
            <wp:effectExtent l="0" t="0" r="635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5152F" w14:textId="77777777" w:rsidR="0031700B" w:rsidRDefault="0031700B" w:rsidP="0031700B">
      <w:pPr>
        <w:pStyle w:val="Liste1Aufzhlung"/>
      </w:pPr>
      <w:r>
        <w:t>Patulin ist ein (fünf-gliedriges) ungesättigtes Lacton</w:t>
      </w:r>
      <w:r w:rsidR="00314272">
        <w:t>.</w:t>
      </w:r>
    </w:p>
    <w:p w14:paraId="30EA8205" w14:textId="77777777" w:rsidR="0031700B" w:rsidRDefault="000108CB" w:rsidP="0031700B">
      <w:pPr>
        <w:pStyle w:val="Liste1Aufzhlung"/>
      </w:pPr>
      <w:r>
        <w:t>relativ</w:t>
      </w:r>
      <w:r w:rsidR="0031700B">
        <w:t xml:space="preserve"> hitze-beständig und im pH-Bereich von 3,0 – 6,5 stabil</w:t>
      </w:r>
      <w:r w:rsidR="00314272">
        <w:t>.</w:t>
      </w:r>
    </w:p>
    <w:p w14:paraId="2F8ABA68" w14:textId="77777777" w:rsidR="0031700B" w:rsidRDefault="0031700B" w:rsidP="0031700B">
      <w:pPr>
        <w:pStyle w:val="Liste1Aufzhlung"/>
      </w:pPr>
      <w:r>
        <w:t>Vorkommen: Frucht-Säfte, Obst, Gemüse und besonders in braun-faulenden Äpfeln</w:t>
      </w:r>
      <w:r w:rsidR="00314272">
        <w:t>.</w:t>
      </w:r>
      <w:r>
        <w:t xml:space="preserve"> Die Diffusion des Toxins in umgebenes gesundes </w:t>
      </w:r>
      <w:r w:rsidR="000108CB">
        <w:t>Gewebe</w:t>
      </w:r>
      <w:r>
        <w:t xml:space="preserve"> wurde bei Tomaten, Birnen und Pfirsichen nachgewiesen, nicht jedoch bei Äpfeln</w:t>
      </w:r>
      <w:r w:rsidR="00314272">
        <w:t>.</w:t>
      </w:r>
    </w:p>
    <w:p w14:paraId="781DF148" w14:textId="77777777" w:rsidR="0031700B" w:rsidRDefault="0031700B" w:rsidP="0031700B">
      <w:pPr>
        <w:pStyle w:val="Liste1Aufzhlung"/>
      </w:pPr>
      <w:r>
        <w:t>Patulin hat erbgut-schädigende Eigenschaften</w:t>
      </w:r>
      <w:r w:rsidR="00314272">
        <w:t>.</w:t>
      </w:r>
      <w:bookmarkStart w:id="12" w:name="_GoBack"/>
      <w:bookmarkEnd w:id="12"/>
    </w:p>
    <w:p w14:paraId="2FBE5EA1" w14:textId="77777777" w:rsidR="0031700B" w:rsidRPr="0031700B" w:rsidRDefault="0031700B" w:rsidP="0031700B">
      <w:pPr>
        <w:pStyle w:val="Liste1Aufzhlung"/>
      </w:pPr>
      <w:r>
        <w:t>Lebensmittel mit Patulin-Gehalt über 0,05 </w:t>
      </w:r>
      <w:r>
        <w:rPr>
          <w:rFonts w:cs="Arial"/>
        </w:rPr>
        <w:t>µ</w:t>
      </w:r>
      <w:r>
        <w:t>g/kg sollten nicht als normale Handelsware angesehen werden</w:t>
      </w:r>
      <w:r w:rsidR="00314272">
        <w:t>.</w:t>
      </w:r>
      <w:r>
        <w:rPr>
          <w:rFonts w:cs="Arial"/>
        </w:rPr>
        <w:t xml:space="preserve"> Der Patulin-Gehalt wird als Qualitätskriterium für Säfte verwendet</w:t>
      </w:r>
      <w:r w:rsidR="00314272">
        <w:rPr>
          <w:rFonts w:cs="Arial"/>
        </w:rPr>
        <w:t>.</w:t>
      </w:r>
    </w:p>
    <w:p w14:paraId="3541098D" w14:textId="77777777" w:rsidR="0031700B" w:rsidRDefault="0031700B" w:rsidP="0031700B">
      <w:pPr>
        <w:pStyle w:val="berschrift1"/>
      </w:pPr>
      <w:bookmarkStart w:id="13" w:name="_Toc40101887"/>
      <w:r>
        <w:t>Umgang mit Mykotoxinen im Alltag</w:t>
      </w:r>
      <w:bookmarkEnd w:id="13"/>
    </w:p>
    <w:p w14:paraId="1B182F81" w14:textId="77777777" w:rsidR="0031700B" w:rsidRDefault="0031700B" w:rsidP="0031700B">
      <w:pPr>
        <w:pStyle w:val="Liste1Aufzhlung"/>
      </w:pPr>
      <w:r>
        <w:t>Schimmel-Pilze an Lebensmittel können giftig sein</w:t>
      </w:r>
    </w:p>
    <w:p w14:paraId="09E33412" w14:textId="77777777" w:rsidR="0031700B" w:rsidRDefault="0031700B" w:rsidP="0031700B">
      <w:pPr>
        <w:pStyle w:val="Liste1Aufzhlung"/>
      </w:pPr>
      <w:r>
        <w:t>sie sind hitze-stabil und können durch Kochen nicht „besiegt“ werden</w:t>
      </w:r>
    </w:p>
    <w:p w14:paraId="6C513F99" w14:textId="77777777" w:rsidR="0031700B" w:rsidRDefault="0031700B" w:rsidP="0031700B">
      <w:pPr>
        <w:pStyle w:val="Liste1Aufzhlung"/>
      </w:pPr>
      <w:r>
        <w:t>angefaultes Obst sollte weder gegessen noch weiter zu Kompott oder Konfitüre verarbeitet werden</w:t>
      </w:r>
    </w:p>
    <w:p w14:paraId="0401BF1B" w14:textId="77777777" w:rsidR="0031700B" w:rsidRDefault="0031700B" w:rsidP="0031700B">
      <w:pPr>
        <w:pStyle w:val="Liste1Aufzhlung"/>
      </w:pPr>
      <w:r>
        <w:t xml:space="preserve">angeschimmelte Konfitüren und </w:t>
      </w:r>
      <w:r w:rsidR="000108CB">
        <w:t>Brot</w:t>
      </w:r>
      <w:r>
        <w:t xml:space="preserve"> sollten verworfen werden </w:t>
      </w:r>
      <w:r>
        <w:rPr>
          <w:rFonts w:cs="Arial"/>
        </w:rPr>
        <w:t>→</w:t>
      </w:r>
      <w:r>
        <w:t xml:space="preserve"> Bio-Müll</w:t>
      </w:r>
    </w:p>
    <w:p w14:paraId="520D1F49" w14:textId="77777777" w:rsidR="0031700B" w:rsidRDefault="0031700B" w:rsidP="0031700B">
      <w:pPr>
        <w:pStyle w:val="Liste1Aufzhlung"/>
      </w:pPr>
      <w:r>
        <w:t>oft steckt der Schimmel im Verborgenen, den Mykotoxine können in tiefere Schichten diffundieren</w:t>
      </w:r>
    </w:p>
    <w:p w14:paraId="5C76215D" w14:textId="77777777" w:rsidR="0031700B" w:rsidRDefault="0031700B" w:rsidP="0031700B">
      <w:pPr>
        <w:pStyle w:val="Liste1Aufzhlung"/>
      </w:pPr>
      <w:r>
        <w:lastRenderedPageBreak/>
        <w:t>Lebensmittel sollten hygienisch einwandfrei, kühl und trocken gelagert werden und – auch im Kühlschrank – nicht zu lange liegen</w:t>
      </w:r>
    </w:p>
    <w:p w14:paraId="3AEAD190" w14:textId="77777777" w:rsidR="0031700B" w:rsidRPr="0031700B" w:rsidRDefault="0031700B" w:rsidP="0031700B">
      <w:pPr>
        <w:pStyle w:val="Liste1Aufzhlung"/>
      </w:pPr>
      <w:r>
        <w:t>nicht alle Schimmel-Pilze sind giftig: Bei bestimmten Käse-Arten wie Camembert und Roquefort ist der Schimmel äußerst lecker und unbedenklich. Grau-Schimmel an Wein-Trauben (Edel-Fäule) ist einerseits gefürchtet (wenn unreife Trauben vom Pilz befallen werden; enormer Schaden), andererseits erwünscht (wenn bereits reife weiße Trauben spät vom Pilz befallen werden</w:t>
      </w:r>
      <w:r w:rsidR="000108CB">
        <w:t>; „edel-süße“ Wein-Spezialitäten)</w:t>
      </w:r>
    </w:p>
    <w:p w14:paraId="5D7666EA" w14:textId="77777777" w:rsidR="00931B30" w:rsidRPr="008D74CD" w:rsidRDefault="00931B30" w:rsidP="00931B30">
      <w:pPr>
        <w:rPr>
          <w:b/>
          <w:bCs/>
        </w:rPr>
      </w:pPr>
      <w:r w:rsidRPr="008D74CD">
        <w:rPr>
          <w:b/>
          <w:bCs/>
        </w:rPr>
        <w:t>Quellen:</w:t>
      </w:r>
    </w:p>
    <w:p w14:paraId="2257048A" w14:textId="77777777" w:rsidR="00931B30" w:rsidRDefault="00C301C6" w:rsidP="00C301C6">
      <w:pPr>
        <w:pStyle w:val="AufzhlungStandard"/>
        <w:numPr>
          <w:ilvl w:val="0"/>
          <w:numId w:val="17"/>
        </w:numPr>
      </w:pPr>
      <w:r w:rsidRPr="00C301C6">
        <w:t>R. Weber, Chemie in unserer Zeit 1983, 17, 146-151</w:t>
      </w:r>
    </w:p>
    <w:p w14:paraId="7F55DA53" w14:textId="77777777" w:rsidR="00C301C6" w:rsidRPr="00C301C6" w:rsidRDefault="004118AA" w:rsidP="00C301C6">
      <w:pPr>
        <w:pStyle w:val="AufzhlungStandard"/>
        <w:numPr>
          <w:ilvl w:val="0"/>
          <w:numId w:val="17"/>
        </w:numPr>
      </w:pPr>
      <w:hyperlink r:id="rId22" w:history="1">
        <w:r w:rsidR="00C301C6">
          <w:rPr>
            <w:rStyle w:val="Hyperlink"/>
            <w:rFonts w:cs="Arial"/>
          </w:rPr>
          <w:t>www.verbraucherministerium.de</w:t>
        </w:r>
      </w:hyperlink>
      <w:r w:rsidR="00C301C6">
        <w:rPr>
          <w:rFonts w:cs="Arial"/>
        </w:rPr>
        <w:t>; 11.05.2020</w:t>
      </w:r>
    </w:p>
    <w:bookmarkStart w:id="14" w:name="_Ref40100367"/>
    <w:p w14:paraId="1BA5AB33" w14:textId="77777777" w:rsidR="00B6110B" w:rsidRDefault="007D11F8" w:rsidP="00C301C6">
      <w:pPr>
        <w:pStyle w:val="AufzhlungStandard"/>
        <w:numPr>
          <w:ilvl w:val="0"/>
          <w:numId w:val="17"/>
        </w:numPr>
      </w:pPr>
      <w:r>
        <w:fldChar w:fldCharType="begin"/>
      </w:r>
      <w:r w:rsidRPr="007D11F8">
        <w:instrText xml:space="preserve"> HYPERLINK "https://commons.wikimedia.org/wiki/File:Mutterkorn_090719.jpg?uselang=de" </w:instrText>
      </w:r>
      <w:r>
        <w:fldChar w:fldCharType="separate"/>
      </w:r>
      <w:r w:rsidRPr="007D11F8">
        <w:rPr>
          <w:rStyle w:val="Hyperlink"/>
        </w:rPr>
        <w:t>https://commons.wikimedia.org/wiki/File:Mutterkorn_090719.jpg?uselang=de</w:t>
      </w:r>
      <w:r>
        <w:fldChar w:fldCharType="end"/>
      </w:r>
      <w:r w:rsidRPr="007D11F8">
        <w:t>; Urheber: Accipiter (R. Alt</w:t>
      </w:r>
      <w:r>
        <w:t xml:space="preserve">enkamp, Berlin) </w:t>
      </w:r>
      <w:r w:rsidR="001823D2">
        <w:t>Lizenz</w:t>
      </w:r>
      <w:r>
        <w:t xml:space="preserve">: </w:t>
      </w:r>
      <w:r w:rsidR="001823D2">
        <w:t xml:space="preserve">„Namensnennung – Weitergabe unter gleichen Bedingungen </w:t>
      </w:r>
      <w:r w:rsidR="001823D2" w:rsidRPr="001823D2">
        <w:t>3.0 nicht portiert“</w:t>
      </w:r>
      <w:r w:rsidR="001823D2">
        <w:t>;</w:t>
      </w:r>
      <w:r>
        <w:t xml:space="preserve"> 11.05.2020</w:t>
      </w:r>
      <w:bookmarkEnd w:id="14"/>
    </w:p>
    <w:bookmarkStart w:id="15" w:name="_Ref40100390"/>
    <w:p w14:paraId="3DA57F8C" w14:textId="77777777" w:rsidR="007D11F8" w:rsidRPr="001823D2" w:rsidRDefault="007D11F8" w:rsidP="00C301C6">
      <w:pPr>
        <w:pStyle w:val="AufzhlungStandard"/>
        <w:numPr>
          <w:ilvl w:val="0"/>
          <w:numId w:val="17"/>
        </w:numPr>
      </w:pPr>
      <w:r>
        <w:fldChar w:fldCharType="begin"/>
      </w:r>
      <w:r w:rsidRPr="001823D2">
        <w:instrText xml:space="preserve"> HYPERLINK "https://commons.wikimedia.org/wiki/File:Stroma_Claviceps_purpurea.JPG?uselang=de-formal" </w:instrText>
      </w:r>
      <w:r>
        <w:fldChar w:fldCharType="separate"/>
      </w:r>
      <w:r w:rsidRPr="001823D2">
        <w:rPr>
          <w:rStyle w:val="Hyperlink"/>
        </w:rPr>
        <w:t>https://commons.wikimedia.org/wiki/File:Stroma_Claviceps_purpurea.JPG?uselang=de-formal</w:t>
      </w:r>
      <w:r>
        <w:fldChar w:fldCharType="end"/>
      </w:r>
      <w:r w:rsidRPr="001823D2">
        <w:t xml:space="preserve">; </w:t>
      </w:r>
      <w:r w:rsidR="001823D2" w:rsidRPr="001823D2">
        <w:t xml:space="preserve">Urheber: Odile Jacquin; Lizenz: </w:t>
      </w:r>
      <w:r w:rsidR="001823D2">
        <w:t xml:space="preserve">„Namensnennung – Weitergabe unter gleichen Bedingungen </w:t>
      </w:r>
      <w:r w:rsidR="001823D2" w:rsidRPr="001823D2">
        <w:t>3.0 nicht portiert“</w:t>
      </w:r>
      <w:r w:rsidR="001823D2">
        <w:t>; 11.05.2020</w:t>
      </w:r>
      <w:bookmarkEnd w:id="15"/>
    </w:p>
    <w:sectPr w:rsidR="007D11F8" w:rsidRPr="001823D2" w:rsidSect="001823D2">
      <w:type w:val="continuous"/>
      <w:pgSz w:w="11906" w:h="16838"/>
      <w:pgMar w:top="851" w:right="1134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54C58" w14:textId="77777777" w:rsidR="00783A47" w:rsidRDefault="00783A47" w:rsidP="005A7DCE">
      <w:pPr>
        <w:spacing w:before="0"/>
      </w:pPr>
      <w:r>
        <w:separator/>
      </w:r>
    </w:p>
  </w:endnote>
  <w:endnote w:type="continuationSeparator" w:id="0">
    <w:p w14:paraId="5BA7328C" w14:textId="77777777" w:rsidR="00783A47" w:rsidRDefault="00783A47" w:rsidP="005A7D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8625137"/>
      <w:docPartObj>
        <w:docPartGallery w:val="Page Numbers (Bottom of Page)"/>
        <w:docPartUnique/>
      </w:docPartObj>
    </w:sdtPr>
    <w:sdtEndPr/>
    <w:sdtContent>
      <w:p w14:paraId="329DCDBB" w14:textId="77777777" w:rsidR="005A7DCE" w:rsidRDefault="005A7DCE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33E7A53" wp14:editId="4EE79DF0">
                  <wp:extent cx="5467350" cy="45085"/>
                  <wp:effectExtent l="9525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3C5252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6AEA55EC" w14:textId="77777777" w:rsidR="005A7DCE" w:rsidRDefault="005A7DCE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EF3A84" w14:textId="77777777" w:rsidR="005A7DCE" w:rsidRDefault="005A7D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B39C9" w14:textId="77777777" w:rsidR="00783A47" w:rsidRDefault="00783A47" w:rsidP="005A7DCE">
      <w:pPr>
        <w:spacing w:before="0"/>
      </w:pPr>
      <w:r>
        <w:separator/>
      </w:r>
    </w:p>
  </w:footnote>
  <w:footnote w:type="continuationSeparator" w:id="0">
    <w:p w14:paraId="48450202" w14:textId="77777777" w:rsidR="00783A47" w:rsidRDefault="00783A47" w:rsidP="005A7DC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5BF"/>
    <w:multiLevelType w:val="multilevel"/>
    <w:tmpl w:val="89E6B4B2"/>
    <w:lvl w:ilvl="0">
      <w:start w:val="1"/>
      <w:numFmt w:val="decimal"/>
      <w:pStyle w:val="AufzhlungStandard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" w15:restartNumberingAfterBreak="0">
    <w:nsid w:val="0B415FAC"/>
    <w:multiLevelType w:val="hybridMultilevel"/>
    <w:tmpl w:val="AE464754"/>
    <w:lvl w:ilvl="0" w:tplc="EF8C60CA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0B18"/>
    <w:multiLevelType w:val="multilevel"/>
    <w:tmpl w:val="CD4C77D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E04651B"/>
    <w:multiLevelType w:val="multilevel"/>
    <w:tmpl w:val="8B966944"/>
    <w:lvl w:ilvl="0">
      <w:start w:val="1"/>
      <w:numFmt w:val="none"/>
      <w:pStyle w:val="EinstiegAbschluss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283"/>
      </w:pPr>
      <w:rPr>
        <w:rFonts w:hint="default"/>
      </w:rPr>
    </w:lvl>
  </w:abstractNum>
  <w:abstractNum w:abstractNumId="4" w15:restartNumberingAfterBreak="0">
    <w:nsid w:val="3027113C"/>
    <w:multiLevelType w:val="multilevel"/>
    <w:tmpl w:val="58845C9E"/>
    <w:lvl w:ilvl="0">
      <w:start w:val="1"/>
      <w:numFmt w:val="none"/>
      <w:pStyle w:val="Blau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2">
      <w:start w:val="1"/>
      <w:numFmt w:val="ordinal"/>
      <w:lvlText w:val="%3"/>
      <w:lvlJc w:val="left"/>
      <w:pPr>
        <w:ind w:left="680" w:hanging="39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5" w15:restartNumberingAfterBreak="0">
    <w:nsid w:val="31276AE2"/>
    <w:multiLevelType w:val="multilevel"/>
    <w:tmpl w:val="A972170A"/>
    <w:lvl w:ilvl="0">
      <w:start w:val="1"/>
      <w:numFmt w:val="none"/>
      <w:pStyle w:val="Ro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%9"/>
      <w:lvlJc w:val="left"/>
      <w:pPr>
        <w:ind w:left="680" w:hanging="396"/>
      </w:pPr>
      <w:rPr>
        <w:rFonts w:hint="default"/>
      </w:rPr>
    </w:lvl>
  </w:abstractNum>
  <w:abstractNum w:abstractNumId="6" w15:restartNumberingAfterBreak="0">
    <w:nsid w:val="348E6D44"/>
    <w:multiLevelType w:val="hybridMultilevel"/>
    <w:tmpl w:val="A192C752"/>
    <w:lvl w:ilvl="0" w:tplc="4A308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77D36"/>
    <w:multiLevelType w:val="multilevel"/>
    <w:tmpl w:val="E0281096"/>
    <w:lvl w:ilvl="0">
      <w:start w:val="1"/>
      <w:numFmt w:val="bullet"/>
      <w:pStyle w:val="Liste1Aufzhlung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52623FBA"/>
    <w:multiLevelType w:val="hybridMultilevel"/>
    <w:tmpl w:val="D5906CB8"/>
    <w:lvl w:ilvl="0" w:tplc="1B783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F62EB"/>
    <w:multiLevelType w:val="multilevel"/>
    <w:tmpl w:val="3D08C364"/>
    <w:lvl w:ilvl="0">
      <w:start w:val="1"/>
      <w:numFmt w:val="none"/>
      <w:pStyle w:val="Grn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10" w15:restartNumberingAfterBreak="0">
    <w:nsid w:val="76834193"/>
    <w:multiLevelType w:val="hybridMultilevel"/>
    <w:tmpl w:val="DD3826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D5F64"/>
    <w:multiLevelType w:val="multilevel"/>
    <w:tmpl w:val="468E0BF4"/>
    <w:lvl w:ilvl="0">
      <w:start w:val="1"/>
      <w:numFmt w:val="none"/>
      <w:pStyle w:val="Zusammenfassu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lvl w:ilvl="0">
        <w:start w:val="1"/>
        <w:numFmt w:val="none"/>
        <w:pStyle w:val="EinstiegAbschluss"/>
        <w:lvlText w:val=""/>
        <w:lvlJc w:val="left"/>
        <w:pPr>
          <w:tabs>
            <w:tab w:val="num" w:pos="28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84"/>
          </w:tabs>
          <w:ind w:left="680" w:hanging="396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</w:num>
  <w:num w:numId="6">
    <w:abstractNumId w:val="8"/>
  </w:num>
  <w:num w:numId="7">
    <w:abstractNumId w:val="4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7"/>
  </w:num>
  <w:num w:numId="13">
    <w:abstractNumId w:val="6"/>
  </w:num>
  <w:num w:numId="14">
    <w:abstractNumId w:val="0"/>
  </w:num>
  <w:num w:numId="15">
    <w:abstractNumId w:val="1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8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3B"/>
    <w:rsid w:val="000108CB"/>
    <w:rsid w:val="00045EDE"/>
    <w:rsid w:val="000712A2"/>
    <w:rsid w:val="00074491"/>
    <w:rsid w:val="000D4A1C"/>
    <w:rsid w:val="000E61E0"/>
    <w:rsid w:val="001823D2"/>
    <w:rsid w:val="001D6942"/>
    <w:rsid w:val="00251073"/>
    <w:rsid w:val="002A4BE5"/>
    <w:rsid w:val="00314272"/>
    <w:rsid w:val="0031700B"/>
    <w:rsid w:val="0033663A"/>
    <w:rsid w:val="003555EA"/>
    <w:rsid w:val="0036111E"/>
    <w:rsid w:val="003C6F15"/>
    <w:rsid w:val="004118AA"/>
    <w:rsid w:val="004C42E9"/>
    <w:rsid w:val="005633FE"/>
    <w:rsid w:val="005A7DCE"/>
    <w:rsid w:val="005B3A42"/>
    <w:rsid w:val="007161D1"/>
    <w:rsid w:val="00783295"/>
    <w:rsid w:val="00783A47"/>
    <w:rsid w:val="007B2C80"/>
    <w:rsid w:val="007D11F8"/>
    <w:rsid w:val="007F18E1"/>
    <w:rsid w:val="00802AC5"/>
    <w:rsid w:val="00805E29"/>
    <w:rsid w:val="008117E4"/>
    <w:rsid w:val="00825BFE"/>
    <w:rsid w:val="00850560"/>
    <w:rsid w:val="00883728"/>
    <w:rsid w:val="008A524D"/>
    <w:rsid w:val="008D74CD"/>
    <w:rsid w:val="00931B30"/>
    <w:rsid w:val="00947B16"/>
    <w:rsid w:val="009710A6"/>
    <w:rsid w:val="00A21130"/>
    <w:rsid w:val="00A5383F"/>
    <w:rsid w:val="00AA5D66"/>
    <w:rsid w:val="00AB7E4B"/>
    <w:rsid w:val="00AE53F0"/>
    <w:rsid w:val="00AF7672"/>
    <w:rsid w:val="00B115B2"/>
    <w:rsid w:val="00B30F25"/>
    <w:rsid w:val="00B6110B"/>
    <w:rsid w:val="00B701C3"/>
    <w:rsid w:val="00C301C6"/>
    <w:rsid w:val="00C75E4E"/>
    <w:rsid w:val="00CA099A"/>
    <w:rsid w:val="00D81628"/>
    <w:rsid w:val="00D97908"/>
    <w:rsid w:val="00E0124C"/>
    <w:rsid w:val="00E14DE1"/>
    <w:rsid w:val="00E20AF3"/>
    <w:rsid w:val="00E54A99"/>
    <w:rsid w:val="00E8473B"/>
    <w:rsid w:val="00EA3E1E"/>
    <w:rsid w:val="00F76D18"/>
    <w:rsid w:val="00F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5CB2B8"/>
  <w15:chartTrackingRefBased/>
  <w15:docId w15:val="{0EC91B84-02CB-4D77-A550-2D556493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524D"/>
    <w:pPr>
      <w:spacing w:before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75E4E"/>
    <w:pPr>
      <w:keepNext/>
      <w:keepLines/>
      <w:numPr>
        <w:numId w:val="2"/>
      </w:numPr>
      <w:spacing w:before="240"/>
      <w:ind w:left="709" w:hanging="709"/>
      <w:jc w:val="lef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7888"/>
    <w:pPr>
      <w:keepNext/>
      <w:keepLines/>
      <w:numPr>
        <w:ilvl w:val="1"/>
        <w:numId w:val="2"/>
      </w:numPr>
      <w:spacing w:before="240"/>
      <w:ind w:left="851" w:hanging="851"/>
      <w:jc w:val="left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D7888"/>
    <w:pPr>
      <w:keepNext/>
      <w:keepLines/>
      <w:numPr>
        <w:ilvl w:val="2"/>
        <w:numId w:val="2"/>
      </w:numPr>
      <w:spacing w:before="240"/>
      <w:ind w:left="992" w:hanging="992"/>
      <w:jc w:val="left"/>
      <w:outlineLvl w:val="2"/>
    </w:pPr>
    <w:rPr>
      <w:rFonts w:asciiTheme="majorHAnsi" w:eastAsiaTheme="majorEastAsia" w:hAnsiTheme="majorHAnsi" w:cstheme="majorBidi"/>
      <w:b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5BFE"/>
    <w:pPr>
      <w:keepNext/>
      <w:keepLines/>
      <w:numPr>
        <w:ilvl w:val="3"/>
        <w:numId w:val="2"/>
      </w:numPr>
      <w:spacing w:before="240"/>
      <w:ind w:left="1134" w:hanging="1134"/>
      <w:jc w:val="left"/>
      <w:outlineLvl w:val="3"/>
    </w:pPr>
    <w:rPr>
      <w:rFonts w:asciiTheme="majorHAnsi" w:eastAsiaTheme="majorEastAsia" w:hAnsiTheme="majorHAnsi" w:cstheme="majorBidi"/>
      <w:b/>
      <w:iCs/>
      <w:sz w:val="28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E8473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0000B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473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00007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473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473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473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8473B"/>
    <w:pPr>
      <w:spacing w:after="120"/>
    </w:pPr>
    <w:rPr>
      <w:rFonts w:ascii="Times New Roman" w:hAnsi="Times New Roman" w:cs="Times New Roman"/>
      <w:szCs w:val="24"/>
    </w:rPr>
  </w:style>
  <w:style w:type="paragraph" w:customStyle="1" w:styleId="Bilder">
    <w:name w:val="Bilder"/>
    <w:basedOn w:val="Standard"/>
    <w:link w:val="BilderZchn"/>
    <w:qFormat/>
    <w:rsid w:val="00E8473B"/>
    <w:pPr>
      <w:spacing w:before="240"/>
      <w:jc w:val="center"/>
    </w:pPr>
    <w:rPr>
      <w:rFonts w:cs="Calibri"/>
      <w:noProof/>
    </w:rPr>
  </w:style>
  <w:style w:type="character" w:customStyle="1" w:styleId="BilderZchn">
    <w:name w:val="Bilder Zchn"/>
    <w:basedOn w:val="Absatz-Standardschriftart"/>
    <w:link w:val="Bilder"/>
    <w:rsid w:val="00E8473B"/>
    <w:rPr>
      <w:rFonts w:cs="Calibri"/>
      <w:noProof/>
    </w:rPr>
  </w:style>
  <w:style w:type="paragraph" w:customStyle="1" w:styleId="Rot">
    <w:name w:val="Rot"/>
    <w:basedOn w:val="Listenabsatz"/>
    <w:link w:val="RotZchn"/>
    <w:qFormat/>
    <w:rsid w:val="008A524D"/>
    <w:pPr>
      <w:numPr>
        <w:numId w:val="10"/>
      </w:numPr>
      <w:contextualSpacing w:val="0"/>
    </w:pPr>
    <w:rPr>
      <w:color w:val="FF0000" w:themeColor="accent2"/>
    </w:rPr>
  </w:style>
  <w:style w:type="paragraph" w:customStyle="1" w:styleId="Liste1Aufzhlung">
    <w:name w:val="Liste 1 Aufzählung"/>
    <w:basedOn w:val="Listenabsatz"/>
    <w:link w:val="Liste1AufzhlungZchn"/>
    <w:qFormat/>
    <w:rsid w:val="00CA099A"/>
    <w:pPr>
      <w:numPr>
        <w:numId w:val="12"/>
      </w:numPr>
      <w:contextualSpacing w:val="0"/>
    </w:pPr>
  </w:style>
  <w:style w:type="paragraph" w:customStyle="1" w:styleId="Autor">
    <w:name w:val="Autor"/>
    <w:basedOn w:val="Standard"/>
    <w:link w:val="AutorZchn"/>
    <w:qFormat/>
    <w:rsid w:val="00FD7888"/>
    <w:pPr>
      <w:jc w:val="center"/>
    </w:pPr>
    <w:rPr>
      <w:bCs/>
      <w:color w:val="000000" w:themeColor="text1"/>
      <w:sz w:val="2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75E4E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AutorZchn">
    <w:name w:val="Autor Zchn"/>
    <w:basedOn w:val="Absatz-Standardschriftart"/>
    <w:link w:val="Autor"/>
    <w:rsid w:val="00FD7888"/>
    <w:rPr>
      <w:bCs/>
      <w:color w:val="000000" w:themeColor="text1"/>
      <w:sz w:val="2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7888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D7888"/>
    <w:rPr>
      <w:rFonts w:asciiTheme="majorHAnsi" w:eastAsiaTheme="majorEastAsia" w:hAnsiTheme="majorHAnsi" w:cstheme="majorBidi"/>
      <w:b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5BFE"/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473B"/>
    <w:rPr>
      <w:rFonts w:asciiTheme="majorHAnsi" w:eastAsiaTheme="majorEastAsia" w:hAnsiTheme="majorHAnsi" w:cstheme="majorBidi"/>
      <w:color w:val="0000B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473B"/>
    <w:rPr>
      <w:rFonts w:asciiTheme="majorHAnsi" w:eastAsiaTheme="majorEastAsia" w:hAnsiTheme="majorHAnsi" w:cstheme="majorBidi"/>
      <w:color w:val="00007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473B"/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47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47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rsid w:val="001D6942"/>
    <w:pPr>
      <w:numPr>
        <w:numId w:val="3"/>
      </w:numPr>
      <w:contextualSpacing/>
    </w:pPr>
  </w:style>
  <w:style w:type="paragraph" w:customStyle="1" w:styleId="EinstiegAbschluss">
    <w:name w:val="EinstiegAbschluss"/>
    <w:basedOn w:val="Listenabsatz"/>
    <w:qFormat/>
    <w:rsid w:val="00F76D18"/>
    <w:pPr>
      <w:numPr>
        <w:numId w:val="5"/>
      </w:numPr>
      <w:shd w:val="clear" w:color="auto" w:fill="DFDFDF" w:themeFill="text2" w:themeFillTint="33"/>
      <w:contextualSpacing w:val="0"/>
    </w:pPr>
    <w:rPr>
      <w:i/>
    </w:rPr>
  </w:style>
  <w:style w:type="paragraph" w:customStyle="1" w:styleId="Beispiele">
    <w:name w:val="Beispiele"/>
    <w:basedOn w:val="Standard"/>
    <w:link w:val="BeispieleZchn"/>
    <w:qFormat/>
    <w:rsid w:val="008117E4"/>
    <w:rPr>
      <w:i/>
      <w:sz w:val="20"/>
    </w:rPr>
  </w:style>
  <w:style w:type="paragraph" w:customStyle="1" w:styleId="Blau">
    <w:name w:val="Blau"/>
    <w:basedOn w:val="Listenabsatz"/>
    <w:link w:val="BlauZchn"/>
    <w:rsid w:val="00F76D18"/>
    <w:pPr>
      <w:numPr>
        <w:numId w:val="7"/>
      </w:numPr>
      <w:contextualSpacing w:val="0"/>
    </w:pPr>
    <w:rPr>
      <w:color w:val="0000FF" w:themeColor="accent1"/>
    </w:rPr>
  </w:style>
  <w:style w:type="character" w:customStyle="1" w:styleId="BeispieleZchn">
    <w:name w:val="Beispiele Zchn"/>
    <w:basedOn w:val="Absatz-Standardschriftart"/>
    <w:link w:val="Beispiele"/>
    <w:rsid w:val="008117E4"/>
    <w:rPr>
      <w:i/>
      <w:sz w:val="20"/>
    </w:rPr>
  </w:style>
  <w:style w:type="paragraph" w:customStyle="1" w:styleId="Grn">
    <w:name w:val="Grün"/>
    <w:basedOn w:val="Listenabsatz"/>
    <w:link w:val="GrnZchn"/>
    <w:qFormat/>
    <w:rsid w:val="00F76D18"/>
    <w:pPr>
      <w:numPr>
        <w:numId w:val="8"/>
      </w:numPr>
      <w:contextualSpacing w:val="0"/>
    </w:pPr>
    <w:rPr>
      <w:color w:val="008000" w:themeColor="accent3" w:themeShade="8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D6942"/>
  </w:style>
  <w:style w:type="character" w:customStyle="1" w:styleId="BlauZchn">
    <w:name w:val="Blau Zchn"/>
    <w:basedOn w:val="ListenabsatzZchn"/>
    <w:link w:val="Blau"/>
    <w:rsid w:val="00F76D18"/>
    <w:rPr>
      <w:color w:val="0000FF" w:themeColor="accent1"/>
    </w:rPr>
  </w:style>
  <w:style w:type="character" w:customStyle="1" w:styleId="RotZchn">
    <w:name w:val="Rot Zchn"/>
    <w:basedOn w:val="ListenabsatzZchn"/>
    <w:link w:val="Rot"/>
    <w:rsid w:val="008A524D"/>
    <w:rPr>
      <w:color w:val="FF0000" w:themeColor="accent2"/>
    </w:rPr>
  </w:style>
  <w:style w:type="character" w:customStyle="1" w:styleId="GrnZchn">
    <w:name w:val="Grün Zchn"/>
    <w:basedOn w:val="ListenabsatzZchn"/>
    <w:link w:val="Grn"/>
    <w:rsid w:val="00F76D18"/>
    <w:rPr>
      <w:color w:val="008000" w:themeColor="accent3" w:themeShade="80"/>
    </w:rPr>
  </w:style>
  <w:style w:type="paragraph" w:customStyle="1" w:styleId="AufzhlungStandard">
    <w:name w:val="Aufzählung Standard"/>
    <w:basedOn w:val="Listenabsatz"/>
    <w:link w:val="AufzhlungStandardZchn"/>
    <w:qFormat/>
    <w:rsid w:val="00850560"/>
    <w:pPr>
      <w:numPr>
        <w:numId w:val="14"/>
      </w:numPr>
      <w:ind w:left="397" w:hanging="397"/>
      <w:contextualSpacing w:val="0"/>
    </w:pPr>
  </w:style>
  <w:style w:type="character" w:customStyle="1" w:styleId="Liste1AufzhlungZchn">
    <w:name w:val="Liste 1 Aufzählung Zchn"/>
    <w:basedOn w:val="ListenabsatzZchn"/>
    <w:link w:val="Liste1Aufzhlung"/>
    <w:rsid w:val="00CA099A"/>
  </w:style>
  <w:style w:type="character" w:customStyle="1" w:styleId="AufzhlungStandardZchn">
    <w:name w:val="Aufzählung Standard Zchn"/>
    <w:basedOn w:val="ListenabsatzZchn"/>
    <w:link w:val="AufzhlungStandard"/>
    <w:rsid w:val="00850560"/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F7672"/>
    <w:pPr>
      <w:spacing w:before="0" w:after="200"/>
      <w:jc w:val="center"/>
    </w:pPr>
    <w:rPr>
      <w:i/>
      <w:iCs/>
      <w:color w:val="000000" w:themeColor="text1"/>
      <w:sz w:val="20"/>
      <w:szCs w:val="18"/>
    </w:rPr>
  </w:style>
  <w:style w:type="character" w:styleId="Hyperlink">
    <w:name w:val="Hyperlink"/>
    <w:basedOn w:val="Absatz-Standardschriftart"/>
    <w:uiPriority w:val="99"/>
    <w:unhideWhenUsed/>
    <w:rsid w:val="001D6942"/>
    <w:rPr>
      <w:color w:val="0000FF" w:themeColor="accent1"/>
      <w:u w:val="single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AF7672"/>
    <w:rPr>
      <w:i/>
      <w:iCs/>
      <w:color w:val="000000" w:themeColor="text1"/>
      <w:sz w:val="20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6942"/>
    <w:rPr>
      <w:color w:val="605E5C"/>
      <w:shd w:val="clear" w:color="auto" w:fill="E1DFDD"/>
    </w:rPr>
  </w:style>
  <w:style w:type="paragraph" w:customStyle="1" w:styleId="Zusammenfassung">
    <w:name w:val="Zusammenfassung"/>
    <w:basedOn w:val="Listenabsatz"/>
    <w:link w:val="ZusammenfassungZchn"/>
    <w:qFormat/>
    <w:rsid w:val="007B2C80"/>
    <w:pPr>
      <w:numPr>
        <w:numId w:val="15"/>
      </w:numPr>
      <w:shd w:val="clear" w:color="auto" w:fill="BFBFBF" w:themeFill="text2" w:themeFillTint="66"/>
      <w:contextualSpacing w:val="0"/>
    </w:pPr>
  </w:style>
  <w:style w:type="paragraph" w:customStyle="1" w:styleId="Seminar">
    <w:name w:val="Seminar"/>
    <w:basedOn w:val="Standard"/>
    <w:link w:val="SeminarZchn"/>
    <w:qFormat/>
    <w:rsid w:val="0036111E"/>
    <w:pPr>
      <w:jc w:val="center"/>
    </w:pPr>
    <w:rPr>
      <w:color w:val="808080" w:themeColor="background1" w:themeShade="80"/>
    </w:rPr>
  </w:style>
  <w:style w:type="character" w:customStyle="1" w:styleId="ZusammenfassungZchn">
    <w:name w:val="Zusammenfassung Zchn"/>
    <w:basedOn w:val="ListenabsatzZchn"/>
    <w:link w:val="Zusammenfassung"/>
    <w:rsid w:val="007B2C80"/>
    <w:rPr>
      <w:shd w:val="clear" w:color="auto" w:fill="BFBFBF" w:themeFill="text2" w:themeFillTint="66"/>
    </w:rPr>
  </w:style>
  <w:style w:type="character" w:customStyle="1" w:styleId="SeminarZchn">
    <w:name w:val="Seminar Zchn"/>
    <w:basedOn w:val="Absatz-Standardschriftart"/>
    <w:link w:val="Seminar"/>
    <w:rsid w:val="0036111E"/>
    <w:rPr>
      <w:color w:val="808080" w:themeColor="background1" w:themeShade="80"/>
    </w:rPr>
  </w:style>
  <w:style w:type="paragraph" w:customStyle="1" w:styleId="ZitatDC">
    <w:name w:val="Zitat DC"/>
    <w:basedOn w:val="Standard"/>
    <w:link w:val="ZitatDCZchn"/>
    <w:rsid w:val="00D97908"/>
    <w:pPr>
      <w:ind w:left="1134" w:right="1134"/>
    </w:pPr>
    <w:rPr>
      <w:i/>
    </w:rPr>
  </w:style>
  <w:style w:type="character" w:customStyle="1" w:styleId="ZitatDCZchn">
    <w:name w:val="Zitat DC Zchn"/>
    <w:basedOn w:val="Absatz-Standardschriftart"/>
    <w:link w:val="ZitatDC"/>
    <w:rsid w:val="00D97908"/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DCE"/>
  </w:style>
  <w:style w:type="paragraph" w:styleId="Fuzeile">
    <w:name w:val="footer"/>
    <w:basedOn w:val="Standard"/>
    <w:link w:val="Fu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5A7DCE"/>
  </w:style>
  <w:style w:type="paragraph" w:customStyle="1" w:styleId="Liste2Aufzhlung">
    <w:name w:val="Liste 2 Aufzählung"/>
    <w:basedOn w:val="Liste1Aufzhlung"/>
    <w:qFormat/>
    <w:rsid w:val="005633FE"/>
    <w:pPr>
      <w:ind w:left="681"/>
    </w:pPr>
  </w:style>
  <w:style w:type="paragraph" w:styleId="Titel">
    <w:name w:val="Title"/>
    <w:basedOn w:val="Standard"/>
    <w:next w:val="Standard"/>
    <w:link w:val="TitelZchn"/>
    <w:uiPriority w:val="10"/>
    <w:qFormat/>
    <w:rsid w:val="005633FE"/>
    <w:pPr>
      <w:spacing w:befor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3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115B2"/>
    <w:pPr>
      <w:numPr>
        <w:numId w:val="0"/>
      </w:numPr>
      <w:spacing w:line="259" w:lineRule="auto"/>
      <w:outlineLvl w:val="9"/>
    </w:pPr>
    <w:rPr>
      <w:b w:val="0"/>
      <w:color w:val="0000BF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115B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B115B2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B115B2"/>
    <w:pPr>
      <w:spacing w:after="100"/>
      <w:ind w:left="480"/>
    </w:pPr>
  </w:style>
  <w:style w:type="character" w:styleId="SchwacheHervorhebung">
    <w:name w:val="Subtle Emphasis"/>
    <w:basedOn w:val="Absatz-Standardschriftart"/>
    <w:uiPriority w:val="19"/>
    <w:rsid w:val="002A4BE5"/>
    <w:rPr>
      <w:i/>
      <w:iCs/>
      <w:color w:val="auto"/>
    </w:rPr>
  </w:style>
  <w:style w:type="character" w:styleId="BesuchterLink">
    <w:name w:val="FollowedHyperlink"/>
    <w:basedOn w:val="Absatz-Standardschriftart"/>
    <w:uiPriority w:val="99"/>
    <w:semiHidden/>
    <w:unhideWhenUsed/>
    <w:rsid w:val="00C301C6"/>
    <w:rPr>
      <w:color w:val="0000FF" w:themeColor="followedHyperlink"/>
      <w:u w:val="single"/>
    </w:rPr>
  </w:style>
  <w:style w:type="table" w:styleId="Tabellenraster">
    <w:name w:val="Table Grid"/>
    <w:basedOn w:val="NormaleTabelle"/>
    <w:uiPriority w:val="39"/>
    <w:rsid w:val="00B61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rsid w:val="00251073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7D11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gif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hyperlink" Target="http://www.verbraucherministerium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gif"/></Relationships>
</file>

<file path=word/theme/theme1.xml><?xml version="1.0" encoding="utf-8"?>
<a:theme xmlns:a="http://schemas.openxmlformats.org/drawingml/2006/main" name="Office">
  <a:themeElements>
    <a:clrScheme name="Benutzerdefiniert 3">
      <a:dk1>
        <a:sysClr val="windowText" lastClr="000000"/>
      </a:dk1>
      <a:lt1>
        <a:sysClr val="window" lastClr="FFFFFF"/>
      </a:lt1>
      <a:dk2>
        <a:srgbClr val="5F5F5F"/>
      </a:dk2>
      <a:lt2>
        <a:srgbClr val="E7E6E6"/>
      </a:lt2>
      <a:accent1>
        <a:srgbClr val="0000FF"/>
      </a:accent1>
      <a:accent2>
        <a:srgbClr val="FF0000"/>
      </a:accent2>
      <a:accent3>
        <a:srgbClr val="00FF00"/>
      </a:accent3>
      <a:accent4>
        <a:srgbClr val="FF00FF"/>
      </a:accent4>
      <a:accent5>
        <a:srgbClr val="FFFF00"/>
      </a:accent5>
      <a:accent6>
        <a:srgbClr val="FF6400"/>
      </a:accent6>
      <a:hlink>
        <a:srgbClr val="6600CC"/>
      </a:hlink>
      <a:folHlink>
        <a:srgbClr val="00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F14CD-2870-45FF-97B0-577FB00A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1351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regina.schoenberner83@gmail.com</dc:creator>
  <cp:keywords/>
  <dc:description/>
  <cp:lastModifiedBy>Wagner, Walter</cp:lastModifiedBy>
  <cp:revision>7</cp:revision>
  <cp:lastPrinted>2020-05-23T06:24:00Z</cp:lastPrinted>
  <dcterms:created xsi:type="dcterms:W3CDTF">2020-05-11T08:57:00Z</dcterms:created>
  <dcterms:modified xsi:type="dcterms:W3CDTF">2020-05-23T06:24:00Z</dcterms:modified>
</cp:coreProperties>
</file>