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5427A0" w:rsidRDefault="00E8473B" w:rsidP="005427A0">
      <w:pPr>
        <w:pStyle w:val="Seminar"/>
      </w:pPr>
      <w:r w:rsidRPr="005427A0">
        <w:t>Seminar</w:t>
      </w:r>
      <w:r w:rsidR="00FD7888" w:rsidRPr="005427A0">
        <w:t xml:space="preserve"> „Übungen im Vortragen – </w:t>
      </w:r>
      <w:r w:rsidR="005427A0" w:rsidRPr="005427A0">
        <w:t>OC</w:t>
      </w:r>
      <w:r w:rsidR="00FD7888" w:rsidRPr="005427A0">
        <w:t>“</w:t>
      </w:r>
    </w:p>
    <w:p w:rsidR="00E8473B" w:rsidRDefault="005427A0" w:rsidP="005633FE">
      <w:pPr>
        <w:pStyle w:val="Titel"/>
      </w:pPr>
      <w:r>
        <w:t>Gifte des grünen Knollenblätter-Pilzes</w:t>
      </w:r>
    </w:p>
    <w:p w:rsidR="00E8473B" w:rsidRDefault="005427A0" w:rsidP="00E8473B">
      <w:pPr>
        <w:pStyle w:val="Autor"/>
      </w:pPr>
      <w:r>
        <w:t>Stefan Ponader, SS 06; Karolin Kempf, SS 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5427A0"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2579251" w:history="1">
            <w:r w:rsidR="005427A0" w:rsidRPr="0049221C">
              <w:rPr>
                <w:rStyle w:val="Hyperlink"/>
                <w:noProof/>
              </w:rPr>
              <w:t>1</w:t>
            </w:r>
            <w:r w:rsidR="005427A0">
              <w:rPr>
                <w:rFonts w:asciiTheme="minorHAnsi" w:eastAsiaTheme="minorEastAsia" w:hAnsiTheme="minorHAnsi"/>
                <w:noProof/>
                <w:sz w:val="22"/>
                <w:lang w:eastAsia="de-DE"/>
              </w:rPr>
              <w:tab/>
            </w:r>
            <w:r w:rsidR="005427A0" w:rsidRPr="0049221C">
              <w:rPr>
                <w:rStyle w:val="Hyperlink"/>
                <w:noProof/>
              </w:rPr>
              <w:t>Systematische Einordnung</w:t>
            </w:r>
            <w:r w:rsidR="005427A0">
              <w:rPr>
                <w:noProof/>
                <w:webHidden/>
              </w:rPr>
              <w:tab/>
            </w:r>
            <w:r w:rsidR="005427A0">
              <w:rPr>
                <w:noProof/>
                <w:webHidden/>
              </w:rPr>
              <w:fldChar w:fldCharType="begin"/>
            </w:r>
            <w:r w:rsidR="005427A0">
              <w:rPr>
                <w:noProof/>
                <w:webHidden/>
              </w:rPr>
              <w:instrText xml:space="preserve"> PAGEREF _Toc42579251 \h </w:instrText>
            </w:r>
            <w:r w:rsidR="005427A0">
              <w:rPr>
                <w:noProof/>
                <w:webHidden/>
              </w:rPr>
            </w:r>
            <w:r w:rsidR="005427A0">
              <w:rPr>
                <w:noProof/>
                <w:webHidden/>
              </w:rPr>
              <w:fldChar w:fldCharType="separate"/>
            </w:r>
            <w:r w:rsidR="00F931B9">
              <w:rPr>
                <w:noProof/>
                <w:webHidden/>
              </w:rPr>
              <w:t>1</w:t>
            </w:r>
            <w:r w:rsidR="005427A0">
              <w:rPr>
                <w:noProof/>
                <w:webHidden/>
              </w:rPr>
              <w:fldChar w:fldCharType="end"/>
            </w:r>
          </w:hyperlink>
        </w:p>
        <w:p w:rsidR="005427A0" w:rsidRDefault="003E5F01">
          <w:pPr>
            <w:pStyle w:val="Verzeichnis1"/>
            <w:tabs>
              <w:tab w:val="left" w:pos="480"/>
              <w:tab w:val="right" w:leader="dot" w:pos="9344"/>
            </w:tabs>
            <w:rPr>
              <w:rFonts w:asciiTheme="minorHAnsi" w:eastAsiaTheme="minorEastAsia" w:hAnsiTheme="minorHAnsi"/>
              <w:noProof/>
              <w:sz w:val="22"/>
              <w:lang w:eastAsia="de-DE"/>
            </w:rPr>
          </w:pPr>
          <w:hyperlink w:anchor="_Toc42579252" w:history="1">
            <w:r w:rsidR="005427A0" w:rsidRPr="0049221C">
              <w:rPr>
                <w:rStyle w:val="Hyperlink"/>
                <w:noProof/>
              </w:rPr>
              <w:t>2</w:t>
            </w:r>
            <w:r w:rsidR="005427A0">
              <w:rPr>
                <w:rFonts w:asciiTheme="minorHAnsi" w:eastAsiaTheme="minorEastAsia" w:hAnsiTheme="minorHAnsi"/>
                <w:noProof/>
                <w:sz w:val="22"/>
                <w:lang w:eastAsia="de-DE"/>
              </w:rPr>
              <w:tab/>
            </w:r>
            <w:r w:rsidR="005427A0" w:rsidRPr="0049221C">
              <w:rPr>
                <w:rStyle w:val="Hyperlink"/>
                <w:noProof/>
              </w:rPr>
              <w:t>Chemische Struktur und Wirkung der Amatoxine</w:t>
            </w:r>
            <w:r w:rsidR="005427A0">
              <w:rPr>
                <w:noProof/>
                <w:webHidden/>
              </w:rPr>
              <w:tab/>
            </w:r>
            <w:r w:rsidR="005427A0">
              <w:rPr>
                <w:noProof/>
                <w:webHidden/>
              </w:rPr>
              <w:fldChar w:fldCharType="begin"/>
            </w:r>
            <w:r w:rsidR="005427A0">
              <w:rPr>
                <w:noProof/>
                <w:webHidden/>
              </w:rPr>
              <w:instrText xml:space="preserve"> PAGEREF _Toc42579252 \h </w:instrText>
            </w:r>
            <w:r w:rsidR="005427A0">
              <w:rPr>
                <w:noProof/>
                <w:webHidden/>
              </w:rPr>
            </w:r>
            <w:r w:rsidR="005427A0">
              <w:rPr>
                <w:noProof/>
                <w:webHidden/>
              </w:rPr>
              <w:fldChar w:fldCharType="separate"/>
            </w:r>
            <w:r w:rsidR="00F931B9">
              <w:rPr>
                <w:noProof/>
                <w:webHidden/>
              </w:rPr>
              <w:t>2</w:t>
            </w:r>
            <w:r w:rsidR="005427A0">
              <w:rPr>
                <w:noProof/>
                <w:webHidden/>
              </w:rPr>
              <w:fldChar w:fldCharType="end"/>
            </w:r>
          </w:hyperlink>
        </w:p>
        <w:p w:rsidR="005427A0" w:rsidRDefault="003E5F01">
          <w:pPr>
            <w:pStyle w:val="Verzeichnis1"/>
            <w:tabs>
              <w:tab w:val="left" w:pos="480"/>
              <w:tab w:val="right" w:leader="dot" w:pos="9344"/>
            </w:tabs>
            <w:rPr>
              <w:rFonts w:asciiTheme="minorHAnsi" w:eastAsiaTheme="minorEastAsia" w:hAnsiTheme="minorHAnsi"/>
              <w:noProof/>
              <w:sz w:val="22"/>
              <w:lang w:eastAsia="de-DE"/>
            </w:rPr>
          </w:pPr>
          <w:hyperlink w:anchor="_Toc42579253" w:history="1">
            <w:r w:rsidR="005427A0" w:rsidRPr="0049221C">
              <w:rPr>
                <w:rStyle w:val="Hyperlink"/>
                <w:noProof/>
              </w:rPr>
              <w:t>3</w:t>
            </w:r>
            <w:r w:rsidR="005427A0">
              <w:rPr>
                <w:rFonts w:asciiTheme="minorHAnsi" w:eastAsiaTheme="minorEastAsia" w:hAnsiTheme="minorHAnsi"/>
                <w:noProof/>
                <w:sz w:val="22"/>
                <w:lang w:eastAsia="de-DE"/>
              </w:rPr>
              <w:tab/>
            </w:r>
            <w:r w:rsidR="005427A0" w:rsidRPr="0049221C">
              <w:rPr>
                <w:rStyle w:val="Hyperlink"/>
                <w:noProof/>
              </w:rPr>
              <w:t>Chemische Struktur und Wirkung der Phallotoxine</w:t>
            </w:r>
            <w:r w:rsidR="005427A0">
              <w:rPr>
                <w:noProof/>
                <w:webHidden/>
              </w:rPr>
              <w:tab/>
            </w:r>
            <w:r w:rsidR="005427A0">
              <w:rPr>
                <w:noProof/>
                <w:webHidden/>
              </w:rPr>
              <w:fldChar w:fldCharType="begin"/>
            </w:r>
            <w:r w:rsidR="005427A0">
              <w:rPr>
                <w:noProof/>
                <w:webHidden/>
              </w:rPr>
              <w:instrText xml:space="preserve"> PAGEREF _Toc42579253 \h </w:instrText>
            </w:r>
            <w:r w:rsidR="005427A0">
              <w:rPr>
                <w:noProof/>
                <w:webHidden/>
              </w:rPr>
            </w:r>
            <w:r w:rsidR="005427A0">
              <w:rPr>
                <w:noProof/>
                <w:webHidden/>
              </w:rPr>
              <w:fldChar w:fldCharType="separate"/>
            </w:r>
            <w:r w:rsidR="00F931B9">
              <w:rPr>
                <w:noProof/>
                <w:webHidden/>
              </w:rPr>
              <w:t>3</w:t>
            </w:r>
            <w:r w:rsidR="005427A0">
              <w:rPr>
                <w:noProof/>
                <w:webHidden/>
              </w:rPr>
              <w:fldChar w:fldCharType="end"/>
            </w:r>
          </w:hyperlink>
        </w:p>
        <w:p w:rsidR="005427A0" w:rsidRDefault="003E5F01">
          <w:pPr>
            <w:pStyle w:val="Verzeichnis1"/>
            <w:tabs>
              <w:tab w:val="left" w:pos="480"/>
              <w:tab w:val="right" w:leader="dot" w:pos="9344"/>
            </w:tabs>
            <w:rPr>
              <w:rFonts w:asciiTheme="minorHAnsi" w:eastAsiaTheme="minorEastAsia" w:hAnsiTheme="minorHAnsi"/>
              <w:noProof/>
              <w:sz w:val="22"/>
              <w:lang w:eastAsia="de-DE"/>
            </w:rPr>
          </w:pPr>
          <w:hyperlink w:anchor="_Toc42579254" w:history="1">
            <w:r w:rsidR="005427A0" w:rsidRPr="0049221C">
              <w:rPr>
                <w:rStyle w:val="Hyperlink"/>
                <w:noProof/>
              </w:rPr>
              <w:t>4</w:t>
            </w:r>
            <w:r w:rsidR="005427A0">
              <w:rPr>
                <w:rFonts w:asciiTheme="minorHAnsi" w:eastAsiaTheme="minorEastAsia" w:hAnsiTheme="minorHAnsi"/>
                <w:noProof/>
                <w:sz w:val="22"/>
                <w:lang w:eastAsia="de-DE"/>
              </w:rPr>
              <w:tab/>
            </w:r>
            <w:r w:rsidR="005427A0" w:rsidRPr="0049221C">
              <w:rPr>
                <w:rStyle w:val="Hyperlink"/>
                <w:noProof/>
              </w:rPr>
              <w:t>Verlauf der Vergiftung</w:t>
            </w:r>
            <w:r w:rsidR="005427A0">
              <w:rPr>
                <w:noProof/>
                <w:webHidden/>
              </w:rPr>
              <w:tab/>
            </w:r>
            <w:r w:rsidR="005427A0">
              <w:rPr>
                <w:noProof/>
                <w:webHidden/>
              </w:rPr>
              <w:fldChar w:fldCharType="begin"/>
            </w:r>
            <w:r w:rsidR="005427A0">
              <w:rPr>
                <w:noProof/>
                <w:webHidden/>
              </w:rPr>
              <w:instrText xml:space="preserve"> PAGEREF _Toc42579254 \h </w:instrText>
            </w:r>
            <w:r w:rsidR="005427A0">
              <w:rPr>
                <w:noProof/>
                <w:webHidden/>
              </w:rPr>
            </w:r>
            <w:r w:rsidR="005427A0">
              <w:rPr>
                <w:noProof/>
                <w:webHidden/>
              </w:rPr>
              <w:fldChar w:fldCharType="separate"/>
            </w:r>
            <w:r w:rsidR="00F931B9">
              <w:rPr>
                <w:noProof/>
                <w:webHidden/>
              </w:rPr>
              <w:t>4</w:t>
            </w:r>
            <w:r w:rsidR="005427A0">
              <w:rPr>
                <w:noProof/>
                <w:webHidden/>
              </w:rPr>
              <w:fldChar w:fldCharType="end"/>
            </w:r>
          </w:hyperlink>
        </w:p>
        <w:p w:rsidR="005427A0" w:rsidRDefault="003E5F01">
          <w:pPr>
            <w:pStyle w:val="Verzeichnis1"/>
            <w:tabs>
              <w:tab w:val="left" w:pos="480"/>
              <w:tab w:val="right" w:leader="dot" w:pos="9344"/>
            </w:tabs>
            <w:rPr>
              <w:rFonts w:asciiTheme="minorHAnsi" w:eastAsiaTheme="minorEastAsia" w:hAnsiTheme="minorHAnsi"/>
              <w:noProof/>
              <w:sz w:val="22"/>
              <w:lang w:eastAsia="de-DE"/>
            </w:rPr>
          </w:pPr>
          <w:hyperlink w:anchor="_Toc42579255" w:history="1">
            <w:r w:rsidR="005427A0" w:rsidRPr="0049221C">
              <w:rPr>
                <w:rStyle w:val="Hyperlink"/>
                <w:noProof/>
              </w:rPr>
              <w:t>5</w:t>
            </w:r>
            <w:r w:rsidR="005427A0">
              <w:rPr>
                <w:rFonts w:asciiTheme="minorHAnsi" w:eastAsiaTheme="minorEastAsia" w:hAnsiTheme="minorHAnsi"/>
                <w:noProof/>
                <w:sz w:val="22"/>
                <w:lang w:eastAsia="de-DE"/>
              </w:rPr>
              <w:tab/>
            </w:r>
            <w:r w:rsidR="005427A0" w:rsidRPr="0049221C">
              <w:rPr>
                <w:rStyle w:val="Hyperlink"/>
                <w:noProof/>
              </w:rPr>
              <w:t>Die Therapie</w:t>
            </w:r>
            <w:r w:rsidR="005427A0">
              <w:rPr>
                <w:noProof/>
                <w:webHidden/>
              </w:rPr>
              <w:tab/>
            </w:r>
            <w:r w:rsidR="005427A0">
              <w:rPr>
                <w:noProof/>
                <w:webHidden/>
              </w:rPr>
              <w:fldChar w:fldCharType="begin"/>
            </w:r>
            <w:r w:rsidR="005427A0">
              <w:rPr>
                <w:noProof/>
                <w:webHidden/>
              </w:rPr>
              <w:instrText xml:space="preserve"> PAGEREF _Toc42579255 \h </w:instrText>
            </w:r>
            <w:r w:rsidR="005427A0">
              <w:rPr>
                <w:noProof/>
                <w:webHidden/>
              </w:rPr>
            </w:r>
            <w:r w:rsidR="005427A0">
              <w:rPr>
                <w:noProof/>
                <w:webHidden/>
              </w:rPr>
              <w:fldChar w:fldCharType="separate"/>
            </w:r>
            <w:r w:rsidR="00F931B9">
              <w:rPr>
                <w:noProof/>
                <w:webHidden/>
              </w:rPr>
              <w:t>4</w:t>
            </w:r>
            <w:r w:rsidR="005427A0">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06147E">
        <w:rPr>
          <w:rStyle w:val="Fett"/>
        </w:rPr>
        <w:t>Einstieg</w:t>
      </w:r>
      <w:r>
        <w:t>:</w:t>
      </w:r>
      <w:r w:rsidR="0006147E">
        <w:t xml:space="preserve"> Am 13. September 2005 konnte man folgenden Bericht in der Stuttgarter Zeitung lesen:</w:t>
      </w:r>
    </w:p>
    <w:p w:rsidR="003E5F01" w:rsidRDefault="0006147E" w:rsidP="0006147E">
      <w:pPr>
        <w:pStyle w:val="EinstiegAbschluss"/>
      </w:pPr>
      <w:r w:rsidRPr="0006147E">
        <w:rPr>
          <w:rStyle w:val="Fett"/>
          <w:b w:val="0"/>
          <w:bCs w:val="0"/>
        </w:rPr>
        <w:t>„</w:t>
      </w:r>
      <w:r w:rsidRPr="007C5250">
        <w:rPr>
          <w:rStyle w:val="Fett"/>
          <w:bCs w:val="0"/>
        </w:rPr>
        <w:t>Vater und Tochter sterben an Knollenblätterpilz</w:t>
      </w:r>
      <w:r w:rsidRPr="007C5250">
        <w:rPr>
          <w:b/>
        </w:rPr>
        <w:t>-</w:t>
      </w:r>
      <w:proofErr w:type="spellStart"/>
      <w:r w:rsidRPr="007C5250">
        <w:rPr>
          <w:b/>
        </w:rPr>
        <w:t>Vergiftung</w:t>
      </w:r>
      <w:r w:rsidRPr="0006147E">
        <w:t>.</w:t>
      </w:r>
      <w:r w:rsidRPr="007C5250">
        <w:rPr>
          <w:b/>
        </w:rPr>
        <w:t>Herrenberg</w:t>
      </w:r>
      <w:r w:rsidR="007C5250">
        <w:t>.</w:t>
      </w:r>
    </w:p>
    <w:p w:rsidR="0006147E" w:rsidRPr="0006147E" w:rsidRDefault="007C5250" w:rsidP="0006147E">
      <w:pPr>
        <w:pStyle w:val="EinstiegAbschluss"/>
      </w:pPr>
      <w:bookmarkStart w:id="1" w:name="_GoBack"/>
      <w:bookmarkEnd w:id="1"/>
      <w:proofErr w:type="spellEnd"/>
      <w:r>
        <w:t>E</w:t>
      </w:r>
      <w:r w:rsidR="0006147E" w:rsidRPr="0006147E">
        <w:t>inem 27-jahrigen Herrenberger und seiner 5-jährigen Tochter sind Knollenblätter-Pilze zum Verhängnis geworden. Wie erst jetzt bekannt wurde, sind die beiden im August in der Universitätsklinik Tübingen ihren Vergiftungen erlegen“.</w:t>
      </w:r>
    </w:p>
    <w:p w:rsidR="0006147E" w:rsidRDefault="0006147E" w:rsidP="0006147E">
      <w:pPr>
        <w:pStyle w:val="EinstiegAbschluss"/>
      </w:pPr>
      <w:r>
        <w:t>Ähnliche Berichte lassen sich auch aus anderen Ländern finden, z. B aus Österreich oder Schweden. Auch dort waren Personen an Knollenblätterpilz-Vergiftungen gestorben.</w:t>
      </w:r>
    </w:p>
    <w:p w:rsidR="007C5250" w:rsidRDefault="007C5250" w:rsidP="007C5250">
      <w:pPr>
        <w:spacing w:before="0"/>
      </w:pPr>
      <w:r>
        <w:t>Dieser Beitrag handelt davon,</w:t>
      </w:r>
    </w:p>
    <w:p w:rsidR="007C5250" w:rsidRDefault="0006147E" w:rsidP="007C5250">
      <w:pPr>
        <w:pStyle w:val="AufzhlungStandard"/>
        <w:spacing w:before="0"/>
      </w:pPr>
      <w:r>
        <w:t xml:space="preserve">welches Gift oder welche Gifte des Knollenblätter-Pilzes ihn so gefährlich </w:t>
      </w:r>
      <w:r w:rsidR="007C5250">
        <w:t>machen,</w:t>
      </w:r>
    </w:p>
    <w:p w:rsidR="0006147E" w:rsidRDefault="0006147E" w:rsidP="007C5250">
      <w:pPr>
        <w:pStyle w:val="AufzhlungStandard"/>
        <w:spacing w:before="0"/>
      </w:pPr>
      <w:r>
        <w:t>wie sie auf den menschlichen Körper</w:t>
      </w:r>
      <w:r w:rsidR="007C5250">
        <w:t xml:space="preserve"> wirken, und</w:t>
      </w:r>
    </w:p>
    <w:p w:rsidR="0006147E" w:rsidRPr="0006147E" w:rsidRDefault="007C5250" w:rsidP="007C5250">
      <w:pPr>
        <w:pStyle w:val="AufzhlungStandard"/>
        <w:spacing w:before="0"/>
      </w:pPr>
      <w:r>
        <w:t>ob</w:t>
      </w:r>
      <w:r w:rsidR="0006147E">
        <w:t xml:space="preserve"> es ein Gegengift bei Vergiftungen mit Knollenblätter-Pilzen</w:t>
      </w:r>
      <w:r>
        <w:t xml:space="preserve"> gibt.</w:t>
      </w:r>
    </w:p>
    <w:p w:rsidR="00E8473B" w:rsidRDefault="0006147E" w:rsidP="008A524D">
      <w:pPr>
        <w:pStyle w:val="berschrift1"/>
      </w:pPr>
      <w:bookmarkStart w:id="2" w:name="_Toc42579251"/>
      <w:r>
        <w:t>Systematische Einordnung</w:t>
      </w:r>
      <w:bookmarkEnd w:id="2"/>
    </w:p>
    <w:p w:rsidR="0006147E" w:rsidRDefault="0006147E" w:rsidP="0006147E">
      <w:r>
        <w:t>Es gibt nicht „den“ Knollenblätter-Pilz, aber alle Knollenblätter-Pilze gehören zu einer Gattung. So wachsen z. B. der kegel-hütige, der Frühlings- und der grüne Knollenblätter-Pilz in unseren Wäldern.</w:t>
      </w:r>
    </w:p>
    <w:p w:rsidR="0006147E" w:rsidRDefault="0006147E" w:rsidP="0006147E"/>
    <w:p w:rsidR="0006147E" w:rsidRDefault="0006147E" w:rsidP="0006147E">
      <w:pPr>
        <w:rPr>
          <w:rStyle w:val="Fett"/>
        </w:rPr>
        <w:sectPr w:rsidR="0006147E" w:rsidSect="00931B30">
          <w:footerReference w:type="default" r:id="rId9"/>
          <w:pgSz w:w="11906" w:h="16838"/>
          <w:pgMar w:top="851" w:right="1134" w:bottom="1134" w:left="1418" w:header="0" w:footer="0" w:gutter="0"/>
          <w:cols w:space="708"/>
          <w:titlePg/>
          <w:docGrid w:linePitch="360"/>
        </w:sectPr>
      </w:pPr>
    </w:p>
    <w:p w:rsidR="0006147E" w:rsidRDefault="0006147E" w:rsidP="0006147E">
      <w:r w:rsidRPr="0006147E">
        <w:rPr>
          <w:rStyle w:val="Fett"/>
        </w:rPr>
        <w:lastRenderedPageBreak/>
        <w:t>Klasse</w:t>
      </w:r>
      <w:r>
        <w:t>: Ständer-Pilz</w:t>
      </w:r>
    </w:p>
    <w:p w:rsidR="0006147E" w:rsidRDefault="0006147E" w:rsidP="0006147E">
      <w:r w:rsidRPr="0006147E">
        <w:rPr>
          <w:rStyle w:val="Fett"/>
        </w:rPr>
        <w:t>Familie</w:t>
      </w:r>
      <w:r>
        <w:t>: Wulstlinge</w:t>
      </w:r>
    </w:p>
    <w:p w:rsidR="0006147E" w:rsidRDefault="0006147E" w:rsidP="0006147E">
      <w:r w:rsidRPr="0006147E">
        <w:rPr>
          <w:rStyle w:val="Fett"/>
        </w:rPr>
        <w:t>Ordnung</w:t>
      </w:r>
      <w:r>
        <w:t>: Blätter-Pilze</w:t>
      </w:r>
    </w:p>
    <w:p w:rsidR="0006147E" w:rsidRDefault="0006147E" w:rsidP="0006147E">
      <w:r w:rsidRPr="0006147E">
        <w:rPr>
          <w:rStyle w:val="Fett"/>
        </w:rPr>
        <w:t>Gattung</w:t>
      </w:r>
      <w:r>
        <w:t>: Streiflinge (Amanita)</w:t>
      </w:r>
    </w:p>
    <w:p w:rsidR="0006147E" w:rsidRDefault="0006147E" w:rsidP="0006147E">
      <w:pPr>
        <w:pStyle w:val="Bilder"/>
      </w:pPr>
      <w:r>
        <w:rPr>
          <w:lang w:eastAsia="de-DE"/>
        </w:rPr>
        <w:lastRenderedPageBreak/>
        <w:drawing>
          <wp:inline distT="0" distB="0" distL="0" distR="0">
            <wp:extent cx="1515789" cy="180000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5789" cy="1800000"/>
                    </a:xfrm>
                    <a:prstGeom prst="rect">
                      <a:avLst/>
                    </a:prstGeom>
                    <a:noFill/>
                    <a:ln>
                      <a:noFill/>
                    </a:ln>
                  </pic:spPr>
                </pic:pic>
              </a:graphicData>
            </a:graphic>
          </wp:inline>
        </w:drawing>
      </w:r>
    </w:p>
    <w:p w:rsidR="0006147E" w:rsidRDefault="0006147E" w:rsidP="0006147E">
      <w:pPr>
        <w:pStyle w:val="Beschriftung"/>
      </w:pPr>
      <w:r>
        <w:t xml:space="preserve">Abb. </w:t>
      </w:r>
      <w:fldSimple w:instr=" SEQ Abb. \* ARABIC ">
        <w:r w:rsidR="00F931B9">
          <w:rPr>
            <w:noProof/>
          </w:rPr>
          <w:t>1</w:t>
        </w:r>
      </w:fldSimple>
      <w:r>
        <w:t>: grüner Knollenblätter-Pilz [</w:t>
      </w:r>
      <w:r>
        <w:fldChar w:fldCharType="begin"/>
      </w:r>
      <w:r>
        <w:instrText xml:space="preserve"> REF _Ref42510275 \r \h </w:instrText>
      </w:r>
      <w:r>
        <w:fldChar w:fldCharType="separate"/>
      </w:r>
      <w:r w:rsidR="00F931B9">
        <w:t>8</w:t>
      </w:r>
      <w:r>
        <w:fldChar w:fldCharType="end"/>
      </w:r>
      <w:r>
        <w:t>]</w:t>
      </w:r>
    </w:p>
    <w:p w:rsidR="0006147E" w:rsidRDefault="0006147E" w:rsidP="0006147E">
      <w:pPr>
        <w:sectPr w:rsidR="0006147E" w:rsidSect="0006147E">
          <w:type w:val="continuous"/>
          <w:pgSz w:w="11906" w:h="16838"/>
          <w:pgMar w:top="851" w:right="1134" w:bottom="1134" w:left="1418" w:header="0" w:footer="0" w:gutter="0"/>
          <w:cols w:num="2" w:space="708"/>
          <w:titlePg/>
          <w:docGrid w:linePitch="360"/>
        </w:sectPr>
      </w:pPr>
    </w:p>
    <w:p w:rsidR="0006147E" w:rsidRDefault="0006147E" w:rsidP="0006147E">
      <w:r w:rsidRPr="0006147E">
        <w:rPr>
          <w:rStyle w:val="Fett"/>
        </w:rPr>
        <w:lastRenderedPageBreak/>
        <w:t>Arten</w:t>
      </w:r>
      <w:r>
        <w:t>:</w:t>
      </w:r>
    </w:p>
    <w:p w:rsidR="0006147E" w:rsidRDefault="0006147E" w:rsidP="0006147E">
      <w:pPr>
        <w:pStyle w:val="Liste1Aufzhlung"/>
      </w:pPr>
      <w:r>
        <w:t>gelber Knollenblätter-Pilz (</w:t>
      </w:r>
      <w:r w:rsidRPr="0006147E">
        <w:rPr>
          <w:rStyle w:val="SchwacheHervorhebung"/>
        </w:rPr>
        <w:t>Amanita citrina</w:t>
      </w:r>
      <w:r>
        <w:t>)</w:t>
      </w:r>
    </w:p>
    <w:p w:rsidR="0006147E" w:rsidRDefault="0006147E" w:rsidP="0006147E">
      <w:pPr>
        <w:pStyle w:val="Liste1Aufzhlung"/>
      </w:pPr>
      <w:r>
        <w:t>grüner Knollenblätter-Pilz (</w:t>
      </w:r>
      <w:r w:rsidRPr="0006147E">
        <w:rPr>
          <w:rStyle w:val="SchwacheHervorhebung"/>
        </w:rPr>
        <w:t>Amanita phalloides</w:t>
      </w:r>
      <w:r>
        <w:t>)</w:t>
      </w:r>
    </w:p>
    <w:p w:rsidR="0006147E" w:rsidRDefault="0006147E" w:rsidP="0006147E">
      <w:pPr>
        <w:pStyle w:val="Liste1Aufzhlung"/>
      </w:pPr>
      <w:r>
        <w:t>Frühlings-/weißer Knollenblätter-Pilz (</w:t>
      </w:r>
      <w:r w:rsidRPr="0006147E">
        <w:rPr>
          <w:rStyle w:val="SchwacheHervorhebung"/>
        </w:rPr>
        <w:t>Amanita verna</w:t>
      </w:r>
      <w:r>
        <w:t>)</w:t>
      </w:r>
    </w:p>
    <w:p w:rsidR="0006147E" w:rsidRDefault="0006147E" w:rsidP="0006147E">
      <w:pPr>
        <w:pStyle w:val="Liste1Aufzhlung"/>
      </w:pPr>
      <w:r>
        <w:t>kegel-hütiger-/spitz-hütiger Knollenblätter-Pilz (</w:t>
      </w:r>
      <w:r w:rsidRPr="0006147E">
        <w:rPr>
          <w:rStyle w:val="SchwacheHervorhebung"/>
        </w:rPr>
        <w:t>Amanita virosa</w:t>
      </w:r>
      <w:r>
        <w:t>)</w:t>
      </w:r>
    </w:p>
    <w:p w:rsidR="0006147E" w:rsidRDefault="0006147E" w:rsidP="0006147E">
      <w:r>
        <w:t>Im Folgenden wird aber weiterhin nur auf den grünen Knollenblätter-Pilz eingegangen, da dies der giftigste und auf Grund von Verwechslungen, am häufigsten gegessene ist.</w:t>
      </w:r>
    </w:p>
    <w:p w:rsidR="0006147E" w:rsidRDefault="0006147E" w:rsidP="0006147E">
      <w:r>
        <w:t>Der grüne Knollenblätter-Pilz enthält 2 Klassen von Toxinen, die Amatoxine und die Phallotoxine.</w:t>
      </w:r>
    </w:p>
    <w:p w:rsidR="0006147E" w:rsidRDefault="0006147E" w:rsidP="0006147E">
      <w:pPr>
        <w:pStyle w:val="berschrift1"/>
      </w:pPr>
      <w:bookmarkStart w:id="3" w:name="_Toc42579252"/>
      <w:r>
        <w:t>Chemische Struktur und Wirkung der Amatoxine</w:t>
      </w:r>
      <w:bookmarkEnd w:id="3"/>
    </w:p>
    <w:p w:rsidR="0006147E" w:rsidRDefault="0006147E" w:rsidP="0006147E">
      <w:r>
        <w:t xml:space="preserve">Die </w:t>
      </w:r>
      <w:r w:rsidR="005F4611">
        <w:t>Klasse</w:t>
      </w:r>
      <w:r>
        <w:t xml:space="preserve"> der Amatoxine bilden verschiedene bicyclische Octa-Peptide</w:t>
      </w:r>
      <w:r w:rsidR="005F4611">
        <w:t>. Sie bestehen also aus 8 AS. Diese sind Isoleucin, das doppelt vorhanden ist und Tryptophan. Glycin, ist wieder 2x vorhanden. Die anderen 3 AS sind Cystein, Asparaginsäure und Prolin. Insgesamt sind also 6 verschiedene AS enthalten. Diese AS sind über Peptid-Bindungen miteinander verknüpft.</w:t>
      </w:r>
    </w:p>
    <w:p w:rsidR="005F4611" w:rsidRDefault="005F4611" w:rsidP="0006147E">
      <w:r>
        <w:t xml:space="preserve">Eine Besonderheit der Amatoxine ist die Verknüpfung von Tryptophan und Cystein über eine Sulfoxid-Brücke. Sie lässt die 2 Ringe entstehen und ist für die Giftigkeit mitentscheidend. Ebenfalls für die Giftigkeit sind die Reste entscheidend. Die Amatoxine enthalten vier. Wandelt man die 4 Reste des Octa-Peptids ab, entstehen verschiedene Toxine. Bei </w:t>
      </w:r>
      <w:r>
        <w:rPr>
          <w:rFonts w:cs="Arial"/>
        </w:rPr>
        <w:t>β</w:t>
      </w:r>
      <w:r>
        <w:t xml:space="preserve">-Amatoxin sind sie alle Hydroxyl-Gruppen, bei </w:t>
      </w:r>
      <w:r>
        <w:rPr>
          <w:rFonts w:cs="Arial"/>
        </w:rPr>
        <w:t>α</w:t>
      </w:r>
      <w:r>
        <w:t>-Amanitin sind 3 Hydroxyl-Gruppen und eine Amino-Gruppe enthalten.</w:t>
      </w:r>
    </w:p>
    <w:p w:rsidR="005F4611" w:rsidRDefault="00424282" w:rsidP="00424282">
      <w:pPr>
        <w:pStyle w:val="Bilder"/>
      </w:pPr>
      <w:r>
        <w:rPr>
          <w:lang w:eastAsia="de-DE"/>
        </w:rPr>
        <w:drawing>
          <wp:inline distT="0" distB="0" distL="0" distR="0">
            <wp:extent cx="4972050" cy="41529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4152900"/>
                    </a:xfrm>
                    <a:prstGeom prst="rect">
                      <a:avLst/>
                    </a:prstGeom>
                    <a:noFill/>
                    <a:ln>
                      <a:noFill/>
                    </a:ln>
                  </pic:spPr>
                </pic:pic>
              </a:graphicData>
            </a:graphic>
          </wp:inline>
        </w:drawing>
      </w:r>
    </w:p>
    <w:p w:rsidR="00424282" w:rsidRDefault="00424282" w:rsidP="00424282">
      <w:pPr>
        <w:pStyle w:val="Beschriftung"/>
      </w:pPr>
      <w:r>
        <w:t xml:space="preserve">Abb. </w:t>
      </w:r>
      <w:fldSimple w:instr=" SEQ Abb. \* ARABIC ">
        <w:r w:rsidR="00F931B9">
          <w:rPr>
            <w:noProof/>
          </w:rPr>
          <w:t>2</w:t>
        </w:r>
      </w:fldSimple>
      <w:r>
        <w:t>: Struktur-Formel der Amatoxine</w:t>
      </w:r>
      <w:r w:rsidR="009B780A">
        <w:t>.</w:t>
      </w:r>
    </w:p>
    <w:p w:rsidR="00424282" w:rsidRDefault="0099673D" w:rsidP="00424282">
      <w:r>
        <w:lastRenderedPageBreak/>
        <w:t xml:space="preserve">Über die Giftigkeit der Amatoxine entscheiden die bicyclische Form und die Anzahl der Hydroxyl-Gruppen. Je mehr enthalten sind, desto giftiger ist das Toxin, da sie für die Bindung and Schlüssel-Enzyme des Zellkerns entscheidend sind. </w:t>
      </w:r>
      <w:r>
        <w:rPr>
          <w:rFonts w:cs="Arial"/>
        </w:rPr>
        <w:t>Β</w:t>
      </w:r>
      <w:r>
        <w:t xml:space="preserve">-Amatoxin ist also giftiger als </w:t>
      </w:r>
      <w:r>
        <w:rPr>
          <w:rFonts w:cs="Arial"/>
        </w:rPr>
        <w:t>α</w:t>
      </w:r>
      <w:r>
        <w:t>-Amanitin.</w:t>
      </w:r>
    </w:p>
    <w:p w:rsidR="0099673D" w:rsidRDefault="0099673D" w:rsidP="00424282">
      <w:r>
        <w:rPr>
          <w:rFonts w:cs="Arial"/>
        </w:rPr>
        <w:t>α</w:t>
      </w:r>
      <w:r>
        <w:t>-Amanitin wirkt z. B. hemmend auf die mRNA Polymerase II. Dieses Amatoxin führt nämlich zu einer Konformationsänderung der Polymerase-Bindungsstelle. Die Polymerase kann also nicht mehr an die DNA binden. Dadurch kann die Zelle keine mRNA mehr produzieren und damit auch keine Proteine. Dies führt in dem betroffenen Organ, in diesem Fall meist die Leber, zu irreversiblen Zell-Schäden.</w:t>
      </w:r>
    </w:p>
    <w:p w:rsidR="0099673D" w:rsidRDefault="0099673D" w:rsidP="00424282">
      <w:r>
        <w:t>Bis heute hat man neun verschiedene Amatoxine entdeckt:</w:t>
      </w:r>
    </w:p>
    <w:p w:rsidR="0099673D" w:rsidRDefault="0099673D" w:rsidP="0099673D">
      <w:pPr>
        <w:pStyle w:val="Liste1Aufzhlung"/>
        <w:rPr>
          <w:rFonts w:cs="Arial"/>
        </w:rPr>
        <w:sectPr w:rsidR="0099673D" w:rsidSect="0006147E">
          <w:type w:val="continuous"/>
          <w:pgSz w:w="11906" w:h="16838"/>
          <w:pgMar w:top="851" w:right="1134" w:bottom="1134" w:left="1418" w:header="0" w:footer="0" w:gutter="0"/>
          <w:cols w:space="708"/>
          <w:titlePg/>
          <w:docGrid w:linePitch="360"/>
        </w:sectPr>
      </w:pPr>
    </w:p>
    <w:p w:rsidR="0099673D" w:rsidRPr="0099673D" w:rsidRDefault="0099673D" w:rsidP="0099673D">
      <w:pPr>
        <w:pStyle w:val="Liste1Aufzhlung"/>
      </w:pPr>
      <w:r>
        <w:rPr>
          <w:rFonts w:cs="Arial"/>
        </w:rPr>
        <w:lastRenderedPageBreak/>
        <w:t>α-Amanitin</w:t>
      </w:r>
    </w:p>
    <w:p w:rsidR="0099673D" w:rsidRPr="0099673D" w:rsidRDefault="0099673D" w:rsidP="0099673D">
      <w:pPr>
        <w:pStyle w:val="Liste1Aufzhlung"/>
      </w:pPr>
      <w:r>
        <w:rPr>
          <w:rFonts w:cs="Arial"/>
        </w:rPr>
        <w:t>β-Amanitin</w:t>
      </w:r>
    </w:p>
    <w:p w:rsidR="0099673D" w:rsidRPr="0099673D" w:rsidRDefault="0099673D" w:rsidP="0099673D">
      <w:pPr>
        <w:pStyle w:val="Liste1Aufzhlung"/>
      </w:pPr>
      <w:r>
        <w:rPr>
          <w:rFonts w:cs="Arial"/>
        </w:rPr>
        <w:t>γ-Amanitin</w:t>
      </w:r>
    </w:p>
    <w:p w:rsidR="0099673D" w:rsidRPr="0099673D" w:rsidRDefault="0099673D" w:rsidP="0099673D">
      <w:pPr>
        <w:pStyle w:val="Liste1Aufzhlung"/>
      </w:pPr>
      <w:r>
        <w:rPr>
          <w:rFonts w:cs="Arial"/>
        </w:rPr>
        <w:lastRenderedPageBreak/>
        <w:t>ε-Amanitin</w:t>
      </w:r>
    </w:p>
    <w:p w:rsidR="0099673D" w:rsidRPr="0099673D" w:rsidRDefault="0099673D" w:rsidP="0099673D">
      <w:pPr>
        <w:pStyle w:val="Liste1Aufzhlung"/>
      </w:pPr>
      <w:r>
        <w:rPr>
          <w:rFonts w:cs="Arial"/>
        </w:rPr>
        <w:t>Amanin</w:t>
      </w:r>
    </w:p>
    <w:p w:rsidR="0099673D" w:rsidRPr="0099673D" w:rsidRDefault="0099673D" w:rsidP="0099673D">
      <w:pPr>
        <w:pStyle w:val="Liste1Aufzhlung"/>
      </w:pPr>
      <w:r>
        <w:rPr>
          <w:rFonts w:cs="Arial"/>
        </w:rPr>
        <w:t>Amaninamid</w:t>
      </w:r>
    </w:p>
    <w:p w:rsidR="0099673D" w:rsidRPr="0099673D" w:rsidRDefault="0099673D" w:rsidP="0099673D">
      <w:pPr>
        <w:pStyle w:val="Liste1Aufzhlung"/>
      </w:pPr>
      <w:r>
        <w:rPr>
          <w:rFonts w:cs="Arial"/>
        </w:rPr>
        <w:lastRenderedPageBreak/>
        <w:t>Amanullin</w:t>
      </w:r>
    </w:p>
    <w:p w:rsidR="0099673D" w:rsidRPr="0099673D" w:rsidRDefault="0099673D" w:rsidP="0099673D">
      <w:pPr>
        <w:pStyle w:val="Liste1Aufzhlung"/>
      </w:pPr>
      <w:r>
        <w:rPr>
          <w:rFonts w:cs="Arial"/>
        </w:rPr>
        <w:t>Amanullinsäure</w:t>
      </w:r>
    </w:p>
    <w:p w:rsidR="0099673D" w:rsidRPr="0099673D" w:rsidRDefault="0099673D" w:rsidP="0099673D">
      <w:pPr>
        <w:pStyle w:val="Liste1Aufzhlung"/>
      </w:pPr>
      <w:r>
        <w:rPr>
          <w:rFonts w:cs="Arial"/>
        </w:rPr>
        <w:t>Proamanullin</w:t>
      </w:r>
    </w:p>
    <w:p w:rsidR="0099673D" w:rsidRDefault="0099673D" w:rsidP="0099673D">
      <w:pPr>
        <w:sectPr w:rsidR="0099673D" w:rsidSect="0099673D">
          <w:type w:val="continuous"/>
          <w:pgSz w:w="11906" w:h="16838"/>
          <w:pgMar w:top="851" w:right="1134" w:bottom="1134" w:left="1418" w:header="0" w:footer="0" w:gutter="0"/>
          <w:cols w:num="3" w:space="708"/>
          <w:titlePg/>
          <w:docGrid w:linePitch="360"/>
        </w:sectPr>
      </w:pPr>
    </w:p>
    <w:p w:rsidR="0099673D" w:rsidRDefault="0099673D" w:rsidP="0099673D">
      <w:pPr>
        <w:pStyle w:val="berschrift1"/>
      </w:pPr>
      <w:bookmarkStart w:id="4" w:name="_Toc42579253"/>
      <w:r>
        <w:lastRenderedPageBreak/>
        <w:t>Chemische Struktur und Wirkung der Phallotoxine</w:t>
      </w:r>
      <w:bookmarkEnd w:id="4"/>
    </w:p>
    <w:p w:rsidR="0099673D" w:rsidRDefault="00D06AC0" w:rsidP="0099673D">
      <w:r>
        <w:t xml:space="preserve">Die andere Toxin-Klasse ist die der Phallotoxine. Sie setzten sich ebenfalls aus 6 verschiedenen AS zusammen (Alanin, D-Threonin, Cystein, allo-Hydroxyprolin, Tryptophan, </w:t>
      </w:r>
      <w:r>
        <w:rPr>
          <w:rFonts w:cs="Arial"/>
        </w:rPr>
        <w:t>γ</w:t>
      </w:r>
      <w:r>
        <w:t xml:space="preserve">-Hydroxyleucin) und bilden ebenfalls einen Bicyclus. Für die Giftigkeit ist die bicyclische Form ausschlaggebend und nicht die Anzahl der Hydroxyl-Gruppen. Die Phallotoxine besitzen mit ihren 4 Resten eine größere Variationsbreite als die Amatoxine. Sie lassen sich allgemein in zwei Unter-Gruppen einteilen. Die sauren Phallotoxine enthalten alle eine Carboxyl-Gruppe anstelle des Restes 4. Bei den </w:t>
      </w:r>
      <w:r w:rsidR="00684B1E">
        <w:t>neutralen</w:t>
      </w:r>
      <w:r>
        <w:t xml:space="preserve"> Phallotoxinen sind </w:t>
      </w:r>
      <w:r w:rsidR="00684B1E">
        <w:t>d</w:t>
      </w:r>
      <w:r>
        <w:t>ie Reste</w:t>
      </w:r>
      <w:r w:rsidR="00684B1E">
        <w:t> </w:t>
      </w:r>
      <w:r>
        <w:t>3</w:t>
      </w:r>
      <w:r w:rsidR="00684B1E">
        <w:t> </w:t>
      </w:r>
      <w:r>
        <w:t>und</w:t>
      </w:r>
      <w:r w:rsidR="00684B1E">
        <w:t> </w:t>
      </w:r>
      <w:r>
        <w:t xml:space="preserve">4 </w:t>
      </w:r>
      <w:r w:rsidR="00684B1E">
        <w:t>von</w:t>
      </w:r>
      <w:r>
        <w:t xml:space="preserve"> Methyl-Gruppen besetzt.</w:t>
      </w:r>
    </w:p>
    <w:p w:rsidR="00D06AC0" w:rsidRDefault="00D06AC0" w:rsidP="00D06AC0">
      <w:pPr>
        <w:pStyle w:val="Bilder"/>
      </w:pPr>
      <w:r>
        <w:rPr>
          <w:lang w:eastAsia="de-DE"/>
        </w:rPr>
        <w:drawing>
          <wp:inline distT="0" distB="0" distL="0" distR="0">
            <wp:extent cx="4591050" cy="31337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3133725"/>
                    </a:xfrm>
                    <a:prstGeom prst="rect">
                      <a:avLst/>
                    </a:prstGeom>
                    <a:noFill/>
                    <a:ln>
                      <a:noFill/>
                    </a:ln>
                  </pic:spPr>
                </pic:pic>
              </a:graphicData>
            </a:graphic>
          </wp:inline>
        </w:drawing>
      </w:r>
    </w:p>
    <w:p w:rsidR="00D06AC0" w:rsidRDefault="00D06AC0" w:rsidP="00D06AC0">
      <w:pPr>
        <w:pStyle w:val="Beschriftung"/>
      </w:pPr>
      <w:r>
        <w:t xml:space="preserve">Abb. </w:t>
      </w:r>
      <w:fldSimple w:instr=" SEQ Abb. \* ARABIC ">
        <w:r w:rsidR="00F931B9">
          <w:rPr>
            <w:noProof/>
          </w:rPr>
          <w:t>3</w:t>
        </w:r>
      </w:fldSimple>
      <w:r>
        <w:t xml:space="preserve">: Struktur-Formel der </w:t>
      </w:r>
      <w:proofErr w:type="spellStart"/>
      <w:r>
        <w:t>Phallotoxine</w:t>
      </w:r>
      <w:proofErr w:type="spellEnd"/>
      <w:r w:rsidR="009B780A">
        <w:t>.</w:t>
      </w:r>
    </w:p>
    <w:p w:rsidR="00D06AC0" w:rsidRDefault="00684B1E" w:rsidP="00D06AC0">
      <w:r>
        <w:t>Die Wirkungsweise lässt sich folgendermaßen beschreiben: normalerwiese polymerisiert G-Aktin in allen Zellen über Faden-Moleküle zum F-Aktin. In gesunden Zellen ist dieser Vorgang reversibel. Dies ist notwendig, wenn Zellen erneuert werden sollen. Phallotoxine verhindern allerdings dies Depolymerisation dauerhaft, was zu fädigen Strukturen in der Leber führt und diese in ihrer Funktionsfähigkeit einschränkt.</w:t>
      </w:r>
    </w:p>
    <w:p w:rsidR="00684B1E" w:rsidRDefault="00684B1E" w:rsidP="00D06AC0">
      <w:r>
        <w:t>Bis heute hat man sieben verschiedene Phallotoxine entdeckt:</w:t>
      </w:r>
    </w:p>
    <w:p w:rsidR="00684B1E" w:rsidRDefault="00684B1E" w:rsidP="00684B1E">
      <w:pPr>
        <w:pStyle w:val="Liste1Aufzhlung"/>
        <w:sectPr w:rsidR="00684B1E" w:rsidSect="0006147E">
          <w:type w:val="continuous"/>
          <w:pgSz w:w="11906" w:h="16838"/>
          <w:pgMar w:top="851" w:right="1134" w:bottom="1134" w:left="1418" w:header="0" w:footer="0" w:gutter="0"/>
          <w:cols w:space="708"/>
          <w:titlePg/>
          <w:docGrid w:linePitch="360"/>
        </w:sectPr>
      </w:pPr>
    </w:p>
    <w:p w:rsidR="00684B1E" w:rsidRDefault="00684B1E" w:rsidP="00684B1E">
      <w:pPr>
        <w:pStyle w:val="Liste1Aufzhlung"/>
      </w:pPr>
      <w:r>
        <w:lastRenderedPageBreak/>
        <w:t>Phalloidin</w:t>
      </w:r>
    </w:p>
    <w:p w:rsidR="00684B1E" w:rsidRDefault="00684B1E" w:rsidP="00684B1E">
      <w:pPr>
        <w:pStyle w:val="Liste1Aufzhlung"/>
      </w:pPr>
      <w:r>
        <w:t>Phalloin</w:t>
      </w:r>
    </w:p>
    <w:p w:rsidR="00684B1E" w:rsidRDefault="00684B1E" w:rsidP="00684B1E">
      <w:pPr>
        <w:pStyle w:val="Liste1Aufzhlung"/>
      </w:pPr>
      <w:r>
        <w:t>Prophalloin</w:t>
      </w:r>
    </w:p>
    <w:p w:rsidR="00684B1E" w:rsidRDefault="00684B1E" w:rsidP="00684B1E">
      <w:pPr>
        <w:pStyle w:val="Liste1Aufzhlung"/>
      </w:pPr>
      <w:r>
        <w:t>Phallisin</w:t>
      </w:r>
    </w:p>
    <w:p w:rsidR="00684B1E" w:rsidRDefault="00684B1E" w:rsidP="00684B1E">
      <w:pPr>
        <w:pStyle w:val="Liste1Aufzhlung"/>
      </w:pPr>
      <w:r>
        <w:t>Phallacin</w:t>
      </w:r>
    </w:p>
    <w:p w:rsidR="00684B1E" w:rsidRDefault="00684B1E" w:rsidP="00684B1E">
      <w:pPr>
        <w:pStyle w:val="Liste1Aufzhlung"/>
      </w:pPr>
      <w:r>
        <w:t>Phallacidin</w:t>
      </w:r>
    </w:p>
    <w:p w:rsidR="00684B1E" w:rsidRDefault="00684B1E" w:rsidP="00684B1E">
      <w:pPr>
        <w:pStyle w:val="Liste1Aufzhlung"/>
      </w:pPr>
      <w:r>
        <w:t>Phallisacin</w:t>
      </w:r>
    </w:p>
    <w:p w:rsidR="00684B1E" w:rsidRDefault="00684B1E" w:rsidP="00684B1E">
      <w:pPr>
        <w:sectPr w:rsidR="00684B1E" w:rsidSect="00684B1E">
          <w:type w:val="continuous"/>
          <w:pgSz w:w="11906" w:h="16838"/>
          <w:pgMar w:top="851" w:right="1134" w:bottom="1134" w:left="1418" w:header="0" w:footer="0" w:gutter="0"/>
          <w:cols w:num="3" w:space="708"/>
          <w:titlePg/>
          <w:docGrid w:linePitch="360"/>
        </w:sectPr>
      </w:pPr>
    </w:p>
    <w:p w:rsidR="00684B1E" w:rsidRDefault="00684B1E" w:rsidP="00684B1E">
      <w:r>
        <w:t>Vergleichend kann man sagen, dass sie Phallotoxine alle 10-mal weniger giftig sind als die Amatoxine. Wirken bei Amatoxinen schon ca. 0,2 mg/kg tödlich, so ist bei den Phallotoxinen eine Menge von 2 mg/kg nötig. Die Phallotoxine sind deshalb für die chronischen Symptome zuständig und die Amatoxine für die Akuten.</w:t>
      </w:r>
    </w:p>
    <w:p w:rsidR="00684B1E" w:rsidRDefault="00684B1E" w:rsidP="00684B1E">
      <w:r>
        <w:rPr>
          <w:noProof/>
          <w:lang w:eastAsia="de-DE"/>
        </w:rPr>
        <w:drawing>
          <wp:inline distT="0" distB="0" distL="0" distR="0">
            <wp:extent cx="2520000" cy="210482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2104828"/>
                    </a:xfrm>
                    <a:prstGeom prst="rect">
                      <a:avLst/>
                    </a:prstGeom>
                    <a:noFill/>
                    <a:ln>
                      <a:noFill/>
                    </a:ln>
                  </pic:spPr>
                </pic:pic>
              </a:graphicData>
            </a:graphic>
          </wp:inline>
        </w:drawing>
      </w:r>
      <w:r>
        <w:tab/>
      </w:r>
      <w:r>
        <w:tab/>
      </w:r>
      <w:r>
        <w:rPr>
          <w:noProof/>
          <w:lang w:eastAsia="de-DE"/>
        </w:rPr>
        <w:drawing>
          <wp:inline distT="0" distB="0" distL="0" distR="0">
            <wp:extent cx="2520000" cy="172008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720083"/>
                    </a:xfrm>
                    <a:prstGeom prst="rect">
                      <a:avLst/>
                    </a:prstGeom>
                    <a:noFill/>
                    <a:ln>
                      <a:noFill/>
                    </a:ln>
                  </pic:spPr>
                </pic:pic>
              </a:graphicData>
            </a:graphic>
          </wp:inline>
        </w:drawing>
      </w:r>
    </w:p>
    <w:p w:rsidR="00684B1E" w:rsidRDefault="00684B1E" w:rsidP="00684B1E">
      <w:pPr>
        <w:pStyle w:val="Beschriftung"/>
      </w:pPr>
      <w:r>
        <w:t xml:space="preserve">Abb. </w:t>
      </w:r>
      <w:fldSimple w:instr=" SEQ Abb. \* ARABIC ">
        <w:r w:rsidR="00F931B9">
          <w:rPr>
            <w:noProof/>
          </w:rPr>
          <w:t>4</w:t>
        </w:r>
      </w:fldSimple>
      <w:r>
        <w:t>: Vergleich der beiden Toxin-Klassen</w:t>
      </w:r>
      <w:r>
        <w:br/>
        <w:t xml:space="preserve">links: </w:t>
      </w:r>
      <w:proofErr w:type="spellStart"/>
      <w:r>
        <w:t>Phallotoxine</w:t>
      </w:r>
      <w:proofErr w:type="spellEnd"/>
      <w:r w:rsidR="007C5250">
        <w:t xml:space="preserve">, rechts: </w:t>
      </w:r>
      <w:proofErr w:type="spellStart"/>
      <w:r w:rsidR="007C5250">
        <w:t>Amatoxine</w:t>
      </w:r>
      <w:proofErr w:type="spellEnd"/>
      <w:r w:rsidR="007C5250">
        <w:t>.</w:t>
      </w:r>
    </w:p>
    <w:p w:rsidR="00684B1E" w:rsidRDefault="00684B1E" w:rsidP="00684B1E">
      <w:pPr>
        <w:pStyle w:val="berschrift1"/>
      </w:pPr>
      <w:bookmarkStart w:id="5" w:name="_Toc42579254"/>
      <w:r>
        <w:t>Verlauf der Vergiftung</w:t>
      </w:r>
      <w:bookmarkEnd w:id="5"/>
    </w:p>
    <w:p w:rsidR="00684B1E" w:rsidRDefault="00684B1E" w:rsidP="00684B1E">
      <w:r>
        <w:t>Eine Knollenblätterpilz-Vergiftung verläuft über 3 Phasen:</w:t>
      </w:r>
    </w:p>
    <w:p w:rsidR="00684B1E" w:rsidRDefault="00684B1E" w:rsidP="00684B1E">
      <w:pPr>
        <w:pStyle w:val="Liste1Aufzhlung"/>
        <w:numPr>
          <w:ilvl w:val="1"/>
          <w:numId w:val="20"/>
        </w:numPr>
      </w:pPr>
      <w:r w:rsidRPr="00684B1E">
        <w:rPr>
          <w:rStyle w:val="Fett"/>
        </w:rPr>
        <w:t>Phase</w:t>
      </w:r>
      <w:r>
        <w:t xml:space="preserve"> (8 – 12 Stunden nach dem Verzehr der Pilze):</w:t>
      </w:r>
    </w:p>
    <w:p w:rsidR="00684B1E" w:rsidRDefault="00684B1E" w:rsidP="00684B1E">
      <w:pPr>
        <w:pStyle w:val="Liste1Aufzhlung"/>
        <w:numPr>
          <w:ilvl w:val="3"/>
          <w:numId w:val="20"/>
        </w:numPr>
      </w:pPr>
      <w:r>
        <w:t>Sie ist durch plötzlich eintretendes Erbrechen, Durchfall und sehr heftige Bauch-Schmerzen gekennzeichnet. Durch den starken Wasser- und Elektrolyt-Verlust kann es zu einem Volumenmangel-Schock kommen. Erkennt der Arzt in dieser Phase die Vergiftung, ist die Überlebenswahrscheinlichkeit hoch.</w:t>
      </w:r>
    </w:p>
    <w:p w:rsidR="00684B1E" w:rsidRDefault="00684B1E" w:rsidP="00684B1E">
      <w:pPr>
        <w:pStyle w:val="Liste1Aufzhlung"/>
        <w:numPr>
          <w:ilvl w:val="1"/>
          <w:numId w:val="20"/>
        </w:numPr>
      </w:pPr>
      <w:r w:rsidRPr="00684B1E">
        <w:rPr>
          <w:rStyle w:val="Fett"/>
        </w:rPr>
        <w:t>Phase</w:t>
      </w:r>
      <w:r>
        <w:t xml:space="preserve"> (Dauer ca. 12 – 24 Stunden):</w:t>
      </w:r>
    </w:p>
    <w:p w:rsidR="00684B1E" w:rsidRDefault="00684B1E" w:rsidP="00684B1E">
      <w:pPr>
        <w:pStyle w:val="Liste1Aufzhlung"/>
        <w:numPr>
          <w:ilvl w:val="3"/>
          <w:numId w:val="20"/>
        </w:numPr>
      </w:pPr>
      <w:r>
        <w:t>Während dieser Zeit zeigen sich keine Symptome.</w:t>
      </w:r>
    </w:p>
    <w:p w:rsidR="00684B1E" w:rsidRDefault="00684B1E" w:rsidP="00684B1E">
      <w:pPr>
        <w:pStyle w:val="Liste1Aufzhlung"/>
        <w:numPr>
          <w:ilvl w:val="1"/>
          <w:numId w:val="20"/>
        </w:numPr>
      </w:pPr>
      <w:r w:rsidRPr="00684B1E">
        <w:rPr>
          <w:rStyle w:val="Fett"/>
        </w:rPr>
        <w:t>Phase</w:t>
      </w:r>
      <w:r>
        <w:t xml:space="preserve"> (2 – 4 Tage nach dem Pilz-Verzehr):</w:t>
      </w:r>
    </w:p>
    <w:p w:rsidR="00684B1E" w:rsidRDefault="00684B1E" w:rsidP="00684B1E">
      <w:pPr>
        <w:pStyle w:val="Liste1Aufzhlung"/>
        <w:numPr>
          <w:ilvl w:val="3"/>
          <w:numId w:val="20"/>
        </w:numPr>
      </w:pPr>
      <w:r>
        <w:t>Hier kommt es zu schweren Leber-Schäden, Blutungen, Nieren-Versagen und Koma. Die Sterbe-Rate liegt bei 8 – 12%, je nach der Gift-Menge und der Zeit, die schon vergangen ist. Überlebt man, trägt man trotzdem irreversible Leber-Schäden davon, die oft eine Transplantation nötig machen.</w:t>
      </w:r>
    </w:p>
    <w:p w:rsidR="00684B1E" w:rsidRDefault="00747B4C" w:rsidP="00747B4C">
      <w:pPr>
        <w:pStyle w:val="berschrift1"/>
      </w:pPr>
      <w:bookmarkStart w:id="6" w:name="_Toc42579255"/>
      <w:r>
        <w:t>Die Therapie</w:t>
      </w:r>
      <w:bookmarkEnd w:id="6"/>
    </w:p>
    <w:p w:rsidR="00747B4C" w:rsidRDefault="00747B4C" w:rsidP="00747B4C">
      <w:r>
        <w:t>Erkennt der Arzt die Vergiftung noch recht bald, kann eine Therapie beginnen. Sie besteht aus der Gabe von Silibinin und Penicillin G.</w:t>
      </w:r>
    </w:p>
    <w:p w:rsidR="00747B4C" w:rsidRDefault="00747B4C" w:rsidP="00747B4C">
      <w:r>
        <w:t>Silibinin wird in Deutschland unter dem Namen Legalon verkauft und aus den Früchten der Marien-Distel gewonnen. Amatoxine gelangen über Transporter in die Leber-Zellen. Silibinin hemmt die Aufnahme der Amatoxine durch die Leber-Zellen. Außerdem regt es sie zu vermehrter mRNA-Bildung an.</w:t>
      </w:r>
    </w:p>
    <w:p w:rsidR="00747B4C" w:rsidRDefault="00747B4C" w:rsidP="00747B4C">
      <w:pPr>
        <w:pStyle w:val="Bilder"/>
      </w:pPr>
      <w:r>
        <w:rPr>
          <w:lang w:eastAsia="de-DE"/>
        </w:rPr>
        <w:drawing>
          <wp:inline distT="0" distB="0" distL="0" distR="0" wp14:anchorId="3792DCED" wp14:editId="18322F1D">
            <wp:extent cx="4705350" cy="227647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276475"/>
                    </a:xfrm>
                    <a:prstGeom prst="rect">
                      <a:avLst/>
                    </a:prstGeom>
                    <a:noFill/>
                    <a:ln>
                      <a:noFill/>
                    </a:ln>
                  </pic:spPr>
                </pic:pic>
              </a:graphicData>
            </a:graphic>
          </wp:inline>
        </w:drawing>
      </w:r>
    </w:p>
    <w:p w:rsidR="00747B4C" w:rsidRDefault="00747B4C" w:rsidP="009B780A">
      <w:pPr>
        <w:pStyle w:val="Beschriftung"/>
      </w:pPr>
      <w:r w:rsidRPr="009B780A">
        <w:t xml:space="preserve">Abb. </w:t>
      </w:r>
      <w:r w:rsidR="003E5F01">
        <w:fldChar w:fldCharType="begin"/>
      </w:r>
      <w:r w:rsidR="003E5F01">
        <w:instrText xml:space="preserve"> </w:instrText>
      </w:r>
      <w:r w:rsidR="003E5F01">
        <w:instrText xml:space="preserve">SEQ Abb. \* ARABIC </w:instrText>
      </w:r>
      <w:r w:rsidR="003E5F01">
        <w:fldChar w:fldCharType="separate"/>
      </w:r>
      <w:r w:rsidR="00F931B9">
        <w:rPr>
          <w:noProof/>
        </w:rPr>
        <w:t>5</w:t>
      </w:r>
      <w:r w:rsidR="003E5F01">
        <w:rPr>
          <w:noProof/>
        </w:rPr>
        <w:fldChar w:fldCharType="end"/>
      </w:r>
      <w:r w:rsidRPr="009B780A">
        <w:t>: Struktur-Formel von Silibinin</w:t>
      </w:r>
      <w:r w:rsidR="009B780A">
        <w:t>.</w:t>
      </w:r>
      <w:r>
        <w:rPr>
          <w:noProof/>
          <w:lang w:eastAsia="de-DE"/>
        </w:rPr>
        <w:drawing>
          <wp:inline distT="0" distB="0" distL="0" distR="0" wp14:anchorId="6F7A8963">
            <wp:extent cx="3945600" cy="288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5600" cy="2880000"/>
                    </a:xfrm>
                    <a:prstGeom prst="rect">
                      <a:avLst/>
                    </a:prstGeom>
                    <a:noFill/>
                  </pic:spPr>
                </pic:pic>
              </a:graphicData>
            </a:graphic>
          </wp:inline>
        </w:drawing>
      </w:r>
    </w:p>
    <w:p w:rsidR="00747B4C" w:rsidRDefault="00747B4C" w:rsidP="00747B4C">
      <w:pPr>
        <w:pStyle w:val="Beschriftung"/>
      </w:pPr>
      <w:r>
        <w:t xml:space="preserve">Abb. </w:t>
      </w:r>
      <w:fldSimple w:instr=" SEQ Abb. \* ARABIC ">
        <w:r w:rsidR="00F931B9">
          <w:rPr>
            <w:noProof/>
          </w:rPr>
          <w:t>6</w:t>
        </w:r>
      </w:fldSimple>
      <w:r>
        <w:t>: Hemmende Wirkung des Silibinin auf Transporter</w:t>
      </w:r>
      <w:r w:rsidR="009B780A">
        <w:t>.</w:t>
      </w:r>
    </w:p>
    <w:p w:rsidR="00747B4C" w:rsidRDefault="00747B4C" w:rsidP="00747B4C">
      <w:r>
        <w:t>Penicillin G soll den Darm sterilisieren und so den Körper vor weiteren schwächenden Infektionen schützen. Außerdem hemmt es ebenfalls die Aufnahme von Amatoxinen durch die Leber-Zellen. Andere Quellen warnen mittlerweile allerdings vor Penicillin-Gabe.</w:t>
      </w:r>
    </w:p>
    <w:p w:rsidR="00747B4C" w:rsidRDefault="00F46FBA" w:rsidP="00747B4C">
      <w:pPr>
        <w:pStyle w:val="Bilder"/>
      </w:pPr>
      <w:r>
        <w:rPr>
          <w:lang w:eastAsia="de-DE"/>
        </w:rPr>
        <w:drawing>
          <wp:inline distT="0" distB="0" distL="0" distR="0">
            <wp:extent cx="3000375" cy="204787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2047875"/>
                    </a:xfrm>
                    <a:prstGeom prst="rect">
                      <a:avLst/>
                    </a:prstGeom>
                    <a:noFill/>
                    <a:ln>
                      <a:noFill/>
                    </a:ln>
                  </pic:spPr>
                </pic:pic>
              </a:graphicData>
            </a:graphic>
          </wp:inline>
        </w:drawing>
      </w:r>
    </w:p>
    <w:p w:rsidR="00747B4C" w:rsidRDefault="00747B4C" w:rsidP="00747B4C">
      <w:pPr>
        <w:pStyle w:val="Beschriftung"/>
      </w:pPr>
      <w:r>
        <w:t xml:space="preserve">Abb. </w:t>
      </w:r>
      <w:fldSimple w:instr=" SEQ Abb. \* ARABIC ">
        <w:r w:rsidR="00F931B9">
          <w:rPr>
            <w:noProof/>
          </w:rPr>
          <w:t>7</w:t>
        </w:r>
      </w:fldSimple>
      <w:r>
        <w:t>: Struktur-Formel von Penicillin G</w:t>
      </w:r>
      <w:r w:rsidR="009B780A">
        <w:t>.</w:t>
      </w:r>
    </w:p>
    <w:p w:rsidR="009B780A" w:rsidRDefault="009B780A">
      <w:pPr>
        <w:spacing w:before="0"/>
        <w:jc w:val="left"/>
        <w:rPr>
          <w:rStyle w:val="Fett"/>
        </w:rPr>
      </w:pPr>
      <w:r>
        <w:rPr>
          <w:rStyle w:val="Fett"/>
        </w:rPr>
        <w:br w:type="page"/>
      </w:r>
    </w:p>
    <w:p w:rsidR="00D06AC0" w:rsidRPr="00747B4C" w:rsidRDefault="00747B4C" w:rsidP="00747B4C">
      <w:pPr>
        <w:pStyle w:val="Zusammenfassung"/>
        <w:spacing w:before="0"/>
        <w:jc w:val="left"/>
        <w:rPr>
          <w:b/>
          <w:bCs/>
        </w:rPr>
      </w:pPr>
      <w:r w:rsidRPr="00F46FBA">
        <w:rPr>
          <w:rStyle w:val="Fett"/>
        </w:rPr>
        <w:t>Zusammenfass</w:t>
      </w:r>
      <w:r w:rsidR="009B780A">
        <w:rPr>
          <w:rStyle w:val="Fett"/>
        </w:rPr>
        <w:t xml:space="preserve">ung: </w:t>
      </w:r>
      <w:r w:rsidR="009B780A">
        <w:t>I</w:t>
      </w:r>
      <w:r>
        <w:t xml:space="preserve">m grünen Knollenblätter-Pilz </w:t>
      </w:r>
      <w:r w:rsidR="009B780A">
        <w:t xml:space="preserve">sind </w:t>
      </w:r>
      <w:r>
        <w:t xml:space="preserve">v. a. </w:t>
      </w:r>
      <w:r w:rsidR="007C5250">
        <w:t xml:space="preserve">zwei </w:t>
      </w:r>
      <w:r>
        <w:t>Toxin-Klassen enthalten</w:t>
      </w:r>
      <w:r w:rsidR="009B780A">
        <w:t xml:space="preserve">: </w:t>
      </w:r>
      <w:proofErr w:type="spellStart"/>
      <w:r>
        <w:t>Amatoxine</w:t>
      </w:r>
      <w:proofErr w:type="spellEnd"/>
      <w:r>
        <w:t>, die die akuten Symptome bewirken</w:t>
      </w:r>
      <w:r w:rsidR="007C5250">
        <w:t>,</w:t>
      </w:r>
      <w:r>
        <w:t xml:space="preserve"> und </w:t>
      </w:r>
      <w:proofErr w:type="spellStart"/>
      <w:r>
        <w:t>Phallotoxine</w:t>
      </w:r>
      <w:proofErr w:type="spellEnd"/>
      <w:r>
        <w:t>, die die chronischen Symptome bewirken. Beide Klassen setzten sich aus AS zusammen und binden sich fest an Proteine. Dadurch wird die Molekül-Struktur dieser Proteine so verändert, dass sie ihre Funktionen nicht mehr erfüllen können. Das führt v. a. zu akuten und chronischen Veränderungen der Leber-Zellen. Therapiert kann die Vergiftung oft mit einer Kombination als Penicillin G und Silibinin werden, da sie die Aufnahme der Amatoxine durch die Leber-Zellen verhindern.</w:t>
      </w:r>
    </w:p>
    <w:p w:rsidR="00931B30" w:rsidRPr="000E61E0" w:rsidRDefault="00931B30" w:rsidP="00931B30">
      <w:pPr>
        <w:rPr>
          <w:b/>
          <w:bCs/>
        </w:rPr>
      </w:pPr>
      <w:r w:rsidRPr="000E61E0">
        <w:rPr>
          <w:b/>
          <w:bCs/>
        </w:rPr>
        <w:t>Quellen:</w:t>
      </w:r>
    </w:p>
    <w:p w:rsidR="00931B30" w:rsidRPr="0006147E" w:rsidRDefault="0006147E" w:rsidP="00AA5678">
      <w:pPr>
        <w:pStyle w:val="AufzhlungStandard"/>
        <w:numPr>
          <w:ilvl w:val="0"/>
          <w:numId w:val="17"/>
        </w:numPr>
      </w:pPr>
      <w:r>
        <w:rPr>
          <w:rFonts w:cs="Arial"/>
        </w:rPr>
        <w:t>Theodor Wieland, Amatoxine, Phallotoxine – die Gifte des Knollenblätterpilzes, ChiuZ, 1979, 13, 56 – 63</w:t>
      </w:r>
    </w:p>
    <w:p w:rsidR="0006147E" w:rsidRPr="0006147E" w:rsidRDefault="0006147E" w:rsidP="00AA5678">
      <w:pPr>
        <w:pStyle w:val="AufzhlungStandard"/>
        <w:numPr>
          <w:ilvl w:val="0"/>
          <w:numId w:val="17"/>
        </w:numPr>
      </w:pPr>
      <w:r>
        <w:rPr>
          <w:rFonts w:cs="Arial"/>
        </w:rPr>
        <w:t>Ernst Mutschler, Arzneimittelwirkungen, 3. Auflage, 1975, Wissenschaftliche Verlagsgesellschaft mbH, Stuttgart</w:t>
      </w:r>
    </w:p>
    <w:p w:rsidR="0006147E" w:rsidRPr="0006147E" w:rsidRDefault="003E5F01" w:rsidP="00AA5678">
      <w:pPr>
        <w:pStyle w:val="AufzhlungStandard"/>
        <w:numPr>
          <w:ilvl w:val="0"/>
          <w:numId w:val="17"/>
        </w:numPr>
      </w:pPr>
      <w:hyperlink r:id="rId16" w:history="1">
        <w:r w:rsidR="0006147E">
          <w:rPr>
            <w:rStyle w:val="Hyperlink"/>
            <w:rFonts w:cs="Arial"/>
          </w:rPr>
          <w:t>http://www.gifte.de/Giftpilze/amanita_phalloides_bild01.htm</w:t>
        </w:r>
      </w:hyperlink>
      <w:r w:rsidR="0006147E">
        <w:rPr>
          <w:rFonts w:cs="Arial"/>
        </w:rPr>
        <w:t xml:space="preserve"> (27.04.2006)</w:t>
      </w:r>
    </w:p>
    <w:p w:rsidR="0006147E" w:rsidRPr="0006147E" w:rsidRDefault="003E5F01" w:rsidP="00AA5678">
      <w:pPr>
        <w:pStyle w:val="AufzhlungStandard"/>
        <w:numPr>
          <w:ilvl w:val="0"/>
          <w:numId w:val="17"/>
        </w:numPr>
      </w:pPr>
      <w:hyperlink r:id="rId17" w:history="1">
        <w:r w:rsidR="0006147E">
          <w:rPr>
            <w:rStyle w:val="Hyperlink"/>
            <w:rFonts w:cs="Arial"/>
          </w:rPr>
          <w:t>http://www.gifte.de/Giftpilze/phalloides-syndrom.htm</w:t>
        </w:r>
      </w:hyperlink>
      <w:r w:rsidR="00F46FBA">
        <w:rPr>
          <w:rFonts w:cs="Arial"/>
        </w:rPr>
        <w:t>;</w:t>
      </w:r>
      <w:r w:rsidR="0006147E">
        <w:rPr>
          <w:rFonts w:cs="Arial"/>
        </w:rPr>
        <w:t xml:space="preserve"> (31.03.09)</w:t>
      </w:r>
    </w:p>
    <w:p w:rsidR="0006147E" w:rsidRPr="0006147E" w:rsidRDefault="003E5F01" w:rsidP="00AA5678">
      <w:pPr>
        <w:pStyle w:val="AufzhlungStandard"/>
        <w:numPr>
          <w:ilvl w:val="0"/>
          <w:numId w:val="17"/>
        </w:numPr>
      </w:pPr>
      <w:hyperlink r:id="rId18" w:history="1">
        <w:r w:rsidR="0006147E">
          <w:rPr>
            <w:rStyle w:val="Hyperlink"/>
            <w:rFonts w:cs="Arial"/>
          </w:rPr>
          <w:t>http://www.giftinfo.uni-mainz.de/Deutsch/Pilze/Amanita_Knollenblpilz.html</w:t>
        </w:r>
      </w:hyperlink>
      <w:r w:rsidR="0006147E">
        <w:rPr>
          <w:rFonts w:cs="Arial"/>
        </w:rPr>
        <w:t>;</w:t>
      </w:r>
      <w:r w:rsidR="00F46FBA">
        <w:rPr>
          <w:rFonts w:cs="Arial"/>
        </w:rPr>
        <w:br/>
      </w:r>
      <w:r w:rsidR="0006147E">
        <w:rPr>
          <w:rFonts w:cs="Arial"/>
        </w:rPr>
        <w:t>(</w:t>
      </w:r>
      <w:r w:rsidR="009B780A" w:rsidRPr="009B780A">
        <w:rPr>
          <w:rFonts w:cs="Arial"/>
        </w:rPr>
        <w:t>Quelle verschollen,</w:t>
      </w:r>
      <w:r w:rsidR="00F46FBA" w:rsidRPr="009B780A">
        <w:rPr>
          <w:rFonts w:cs="Arial"/>
        </w:rPr>
        <w:t xml:space="preserve"> 08.06.2020</w:t>
      </w:r>
      <w:r w:rsidR="0006147E">
        <w:rPr>
          <w:rFonts w:cs="Arial"/>
        </w:rPr>
        <w:t>)</w:t>
      </w:r>
    </w:p>
    <w:p w:rsidR="0006147E" w:rsidRPr="0006147E" w:rsidRDefault="003E5F01" w:rsidP="00AA5678">
      <w:pPr>
        <w:pStyle w:val="AufzhlungStandard"/>
        <w:numPr>
          <w:ilvl w:val="0"/>
          <w:numId w:val="17"/>
        </w:numPr>
      </w:pPr>
      <w:hyperlink r:id="rId19" w:history="1">
        <w:r w:rsidR="00F46FBA" w:rsidRPr="00B14B93">
          <w:rPr>
            <w:rStyle w:val="Hyperlink"/>
            <w:rFonts w:cs="Arial"/>
          </w:rPr>
          <w:t>http://de.wikipedia.org/wiki/Knollenbl%C3%A4tterpilz;</w:t>
        </w:r>
      </w:hyperlink>
      <w:r w:rsidR="0006147E">
        <w:rPr>
          <w:rFonts w:cs="Arial"/>
        </w:rPr>
        <w:t xml:space="preserve"> (27.04.2006)</w:t>
      </w:r>
    </w:p>
    <w:p w:rsidR="0006147E" w:rsidRPr="0006147E" w:rsidRDefault="003E5F01" w:rsidP="00AA5678">
      <w:pPr>
        <w:pStyle w:val="AufzhlungStandard"/>
        <w:numPr>
          <w:ilvl w:val="0"/>
          <w:numId w:val="17"/>
        </w:numPr>
      </w:pPr>
      <w:hyperlink r:id="rId20" w:history="1">
        <w:r w:rsidR="0006147E">
          <w:rPr>
            <w:rStyle w:val="Hyperlink"/>
            <w:rFonts w:cs="Arial"/>
          </w:rPr>
          <w:t>http://www.toxinfo.org/pilz/db/toxinfo.php?genic=AMATOXINSYNDROM</w:t>
        </w:r>
      </w:hyperlink>
      <w:r w:rsidR="00F46FBA">
        <w:rPr>
          <w:rFonts w:cs="Arial"/>
        </w:rPr>
        <w:t>;</w:t>
      </w:r>
      <w:r w:rsidR="00F46FBA">
        <w:rPr>
          <w:rFonts w:cs="Arial"/>
        </w:rPr>
        <w:br/>
      </w:r>
      <w:r w:rsidR="0006147E">
        <w:rPr>
          <w:rFonts w:cs="Arial"/>
        </w:rPr>
        <w:t>(</w:t>
      </w:r>
      <w:r w:rsidR="009B780A" w:rsidRPr="009B780A">
        <w:rPr>
          <w:rFonts w:cs="Arial"/>
        </w:rPr>
        <w:t>Quelle verschollen, 08.06.2020</w:t>
      </w:r>
      <w:r w:rsidR="0006147E">
        <w:rPr>
          <w:rFonts w:cs="Arial"/>
        </w:rPr>
        <w:t>)</w:t>
      </w:r>
    </w:p>
    <w:p w:rsidR="0006147E" w:rsidRDefault="0006147E" w:rsidP="00AA5678">
      <w:pPr>
        <w:pStyle w:val="AufzhlungStandard"/>
        <w:numPr>
          <w:ilvl w:val="0"/>
          <w:numId w:val="17"/>
        </w:numPr>
      </w:pPr>
      <w:bookmarkStart w:id="7" w:name="_Ref42510275"/>
      <w:r>
        <w:rPr>
          <w:rFonts w:cs="Arial"/>
        </w:rPr>
        <w:t xml:space="preserve">Knollenblätterpilz: </w:t>
      </w:r>
      <w:hyperlink r:id="rId21" w:history="1">
        <w:r w:rsidRPr="00B14B93">
          <w:rPr>
            <w:rStyle w:val="Hyperlink"/>
            <w:rFonts w:cs="Arial"/>
          </w:rPr>
          <w:t>https://commons.wikimedia.org/wiki/File:2009-05_Amanita_phalloides_crop.jpg?uselang=de</w:t>
        </w:r>
      </w:hyperlink>
      <w:r>
        <w:rPr>
          <w:rFonts w:cs="Arial"/>
        </w:rPr>
        <w:t xml:space="preserve">; Urheber: </w:t>
      </w:r>
      <w:proofErr w:type="spellStart"/>
      <w:r>
        <w:t>Archenzo</w:t>
      </w:r>
      <w:proofErr w:type="spellEnd"/>
      <w:r>
        <w:t>/</w:t>
      </w:r>
      <w:r w:rsidRPr="0006147E">
        <w:t xml:space="preserve"> </w:t>
      </w:r>
      <w:proofErr w:type="spellStart"/>
      <w:r w:rsidRPr="0006147E">
        <w:t>Ak</w:t>
      </w:r>
      <w:proofErr w:type="spellEnd"/>
      <w:r w:rsidRPr="0006147E">
        <w:t xml:space="preserve"> ccm</w:t>
      </w:r>
      <w:r>
        <w:t xml:space="preserve">; Lizenz: </w:t>
      </w:r>
      <w:hyperlink r:id="rId22" w:history="1">
        <w:r>
          <w:rPr>
            <w:rStyle w:val="Hyperlink"/>
          </w:rPr>
          <w:t>„Namensnennung – Weitergabe unter gleichen Bedingungen 3.0 nicht portiert“</w:t>
        </w:r>
      </w:hyperlink>
      <w:r>
        <w:t>; 08.06.2020</w:t>
      </w:r>
      <w:bookmarkEnd w:id="7"/>
    </w:p>
    <w:p w:rsidR="00EE4F00" w:rsidRDefault="00EE4F00" w:rsidP="00AA5678">
      <w:pPr>
        <w:pStyle w:val="AufzhlungStandard"/>
        <w:numPr>
          <w:ilvl w:val="0"/>
          <w:numId w:val="17"/>
        </w:numPr>
      </w:pPr>
      <w:r>
        <w:t xml:space="preserve">Amatoxin: </w:t>
      </w:r>
      <w:hyperlink r:id="rId23" w:history="1">
        <w:r w:rsidRPr="00B14B93">
          <w:rPr>
            <w:rStyle w:val="Hyperlink"/>
          </w:rPr>
          <w:t>https://commons.wikimedia.org/wiki/File:Amatoxins_generic_strucuture.png?uselang=de</w:t>
        </w:r>
      </w:hyperlink>
      <w:r>
        <w:t>; Urheber: Edgar181; Lizenz: gemeinfrei, 08.06.2020</w:t>
      </w:r>
    </w:p>
    <w:sectPr w:rsidR="00EE4F00" w:rsidSect="0006147E">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81" w:rsidRDefault="00EC5E81" w:rsidP="005A7DCE">
      <w:pPr>
        <w:spacing w:before="0"/>
      </w:pPr>
      <w:r>
        <w:separator/>
      </w:r>
    </w:p>
  </w:endnote>
  <w:endnote w:type="continuationSeparator" w:id="0">
    <w:p w:rsidR="00EC5E81" w:rsidRDefault="00EC5E8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3E5F01">
          <w:rPr>
            <w:noProof/>
          </w:rPr>
          <w:t>6</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81" w:rsidRDefault="00EC5E81" w:rsidP="005A7DCE">
      <w:pPr>
        <w:spacing w:before="0"/>
      </w:pPr>
      <w:r>
        <w:separator/>
      </w:r>
    </w:p>
  </w:footnote>
  <w:footnote w:type="continuationSeparator" w:id="0">
    <w:p w:rsidR="00EC5E81" w:rsidRDefault="00EC5E8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240560B"/>
    <w:multiLevelType w:val="multilevel"/>
    <w:tmpl w:val="F024189A"/>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b/>
        <w:bCs/>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5" w15:restartNumberingAfterBreak="0">
    <w:nsid w:val="17780FA5"/>
    <w:multiLevelType w:val="hybridMultilevel"/>
    <w:tmpl w:val="B46071FA"/>
    <w:lvl w:ilvl="0" w:tplc="C890C0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34E80934"/>
    <w:lvl w:ilvl="0">
      <w:start w:val="1"/>
      <w:numFmt w:val="none"/>
      <w:pStyle w:val="Rot"/>
      <w:lvlText w:val=""/>
      <w:lvlJc w:val="left"/>
      <w:pPr>
        <w:ind w:left="0" w:firstLine="0"/>
      </w:pPr>
      <w:rPr>
        <w:rFonts w:hint="default"/>
      </w:rPr>
    </w:lvl>
    <w:lvl w:ilvl="1">
      <w:start w:val="1"/>
      <w:numFmt w:val="ordinal"/>
      <w:lvlText w:val="%2"/>
      <w:lvlJc w:val="left"/>
      <w:pPr>
        <w:ind w:left="454" w:hanging="454"/>
      </w:pPr>
      <w:rPr>
        <w:rFonts w:hint="default"/>
      </w:rPr>
    </w:lvl>
    <w:lvl w:ilvl="2">
      <w:start w:val="1"/>
      <w:numFmt w:val="bullet"/>
      <w:lvlText w:val=""/>
      <w:lvlJc w:val="left"/>
      <w:pPr>
        <w:ind w:left="454" w:hanging="454"/>
      </w:pPr>
      <w:rPr>
        <w:rFonts w:ascii="Symbol" w:hAnsi="Symbol" w:hint="default"/>
      </w:rPr>
    </w:lvl>
    <w:lvl w:ilvl="3">
      <w:start w:val="1"/>
      <w:numFmt w:val="lowerLetter"/>
      <w:lvlText w:val="%4)"/>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9"/>
      <w:lvlJc w:val="left"/>
      <w:pPr>
        <w:ind w:left="454" w:hanging="454"/>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118D57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D682CF14"/>
    <w:lvl w:ilvl="0">
      <w:start w:val="1"/>
      <w:numFmt w:val="none"/>
      <w:pStyle w:val="Grn"/>
      <w:lvlText w:val=""/>
      <w:lvlJc w:val="left"/>
      <w:pPr>
        <w:ind w:left="0" w:firstLine="0"/>
      </w:pPr>
      <w:rPr>
        <w:rFonts w:hint="default"/>
      </w:rPr>
    </w:lvl>
    <w:lvl w:ilvl="1">
      <w:start w:val="1"/>
      <w:numFmt w:val="ordinal"/>
      <w:lvlText w:val="%2"/>
      <w:lvlJc w:val="left"/>
      <w:pPr>
        <w:ind w:left="454" w:hanging="454"/>
      </w:pPr>
      <w:rPr>
        <w:rFonts w:hint="default"/>
      </w:rPr>
    </w:lvl>
    <w:lvl w:ilvl="2">
      <w:start w:val="1"/>
      <w:numFmt w:val="bullet"/>
      <w:lvlText w:val=""/>
      <w:lvlJc w:val="left"/>
      <w:pPr>
        <w:ind w:left="454" w:hanging="454"/>
      </w:pPr>
      <w:rPr>
        <w:rFonts w:ascii="Symbol" w:hAnsi="Symbol" w:hint="default"/>
      </w:rPr>
    </w:lvl>
    <w:lvl w:ilvl="3">
      <w:start w:val="1"/>
      <w:numFmt w:val="lowerLetter"/>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52F12AD"/>
    <w:multiLevelType w:val="multilevel"/>
    <w:tmpl w:val="314455D2"/>
    <w:lvl w:ilvl="0">
      <w:start w:val="1"/>
      <w:numFmt w:val="bullet"/>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6147E"/>
    <w:rsid w:val="000712A2"/>
    <w:rsid w:val="00074491"/>
    <w:rsid w:val="000D4A1C"/>
    <w:rsid w:val="000E61E0"/>
    <w:rsid w:val="001D6942"/>
    <w:rsid w:val="002005EF"/>
    <w:rsid w:val="00215923"/>
    <w:rsid w:val="0033663A"/>
    <w:rsid w:val="0036111E"/>
    <w:rsid w:val="00366829"/>
    <w:rsid w:val="003E5F01"/>
    <w:rsid w:val="00424282"/>
    <w:rsid w:val="004464DC"/>
    <w:rsid w:val="004A7FC7"/>
    <w:rsid w:val="004D0FAE"/>
    <w:rsid w:val="005427A0"/>
    <w:rsid w:val="005633FE"/>
    <w:rsid w:val="0058690D"/>
    <w:rsid w:val="005A7DCE"/>
    <w:rsid w:val="005F4611"/>
    <w:rsid w:val="00684B1E"/>
    <w:rsid w:val="006C46BC"/>
    <w:rsid w:val="007161D1"/>
    <w:rsid w:val="00747B4C"/>
    <w:rsid w:val="00783295"/>
    <w:rsid w:val="007B2C80"/>
    <w:rsid w:val="007C5250"/>
    <w:rsid w:val="007F18E1"/>
    <w:rsid w:val="008117E4"/>
    <w:rsid w:val="00825BFE"/>
    <w:rsid w:val="00850560"/>
    <w:rsid w:val="00883728"/>
    <w:rsid w:val="008A524D"/>
    <w:rsid w:val="00931B30"/>
    <w:rsid w:val="00945ED7"/>
    <w:rsid w:val="009710A6"/>
    <w:rsid w:val="0099673D"/>
    <w:rsid w:val="009B780A"/>
    <w:rsid w:val="00A21130"/>
    <w:rsid w:val="00A5383F"/>
    <w:rsid w:val="00AA5678"/>
    <w:rsid w:val="00AA5D66"/>
    <w:rsid w:val="00AB7E4B"/>
    <w:rsid w:val="00AE53F0"/>
    <w:rsid w:val="00AF7672"/>
    <w:rsid w:val="00D06AC0"/>
    <w:rsid w:val="00D97908"/>
    <w:rsid w:val="00DB7964"/>
    <w:rsid w:val="00E14DE1"/>
    <w:rsid w:val="00E20AF3"/>
    <w:rsid w:val="00E54A99"/>
    <w:rsid w:val="00E8473B"/>
    <w:rsid w:val="00EC5E81"/>
    <w:rsid w:val="00EE4F00"/>
    <w:rsid w:val="00F46FBA"/>
    <w:rsid w:val="00F76D18"/>
    <w:rsid w:val="00F931B9"/>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F50707"/>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215923"/>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4A7FC7"/>
    <w:pPr>
      <w:numPr>
        <w:numId w:val="20"/>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215923"/>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215923"/>
    <w:rPr>
      <w:color w:val="FF0000" w:themeColor="accent2"/>
    </w:rPr>
  </w:style>
  <w:style w:type="character" w:customStyle="1" w:styleId="GrnZchn">
    <w:name w:val="Grün Zchn"/>
    <w:basedOn w:val="ListenabsatzZchn"/>
    <w:link w:val="Grn"/>
    <w:rsid w:val="00215923"/>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4A7FC7"/>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4A7FC7"/>
    <w:pPr>
      <w:numPr>
        <w:numId w:val="11"/>
      </w:numPr>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06147E"/>
    <w:rPr>
      <w:i/>
      <w:iCs/>
      <w:color w:val="auto"/>
    </w:rPr>
  </w:style>
  <w:style w:type="character" w:styleId="Fett">
    <w:name w:val="Strong"/>
    <w:basedOn w:val="Absatz-Standardschriftart"/>
    <w:uiPriority w:val="22"/>
    <w:rsid w:val="0006147E"/>
    <w:rPr>
      <w:b/>
      <w:bCs/>
    </w:rPr>
  </w:style>
  <w:style w:type="character" w:styleId="BesuchterLink">
    <w:name w:val="FollowedHyperlink"/>
    <w:basedOn w:val="Absatz-Standardschriftart"/>
    <w:uiPriority w:val="99"/>
    <w:semiHidden/>
    <w:unhideWhenUsed/>
    <w:rsid w:val="0006147E"/>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www.giftinfo.uni-mainz.de/Deutsch/Pilze/Amanita_Knollenblpilz.html" TargetMode="External"/><Relationship Id="rId3" Type="http://schemas.openxmlformats.org/officeDocument/2006/relationships/styles" Target="styles.xml"/><Relationship Id="rId21" Type="http://schemas.openxmlformats.org/officeDocument/2006/relationships/hyperlink" Target="https://commons.wikimedia.org/wiki/File:2009-05_Amanita_phalloides_crop.jpg?uselang=de"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www.gifte.de/Giftpilze/phalloides-syndrom.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ifte.de/Giftpilze/amanita_phalloides_bild01.htm" TargetMode="External"/><Relationship Id="rId20" Type="http://schemas.openxmlformats.org/officeDocument/2006/relationships/hyperlink" Target="http://www.toxinfo.org/pilz/db/toxinfo.php?genic=AMATOXINSYNDR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s://commons.wikimedia.org/wiki/File:Amatoxins_generic_strucuture.png?uselang=de" TargetMode="External"/><Relationship Id="rId10" Type="http://schemas.openxmlformats.org/officeDocument/2006/relationships/image" Target="media/image2.jpeg"/><Relationship Id="rId19" Type="http://schemas.openxmlformats.org/officeDocument/2006/relationships/hyperlink" Target="http://de.wikipedia.org/wiki/Knollenbl%C3%A4tterpil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creativecommons.org/licenses/by-sa/3.0/dee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3122-BCDD-4288-87D9-EABD5042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8572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Regina</cp:lastModifiedBy>
  <cp:revision>8</cp:revision>
  <cp:lastPrinted>2020-06-18T13:01:00Z</cp:lastPrinted>
  <dcterms:created xsi:type="dcterms:W3CDTF">2020-06-08T10:13:00Z</dcterms:created>
  <dcterms:modified xsi:type="dcterms:W3CDTF">2020-07-22T11:36:00Z</dcterms:modified>
</cp:coreProperties>
</file>