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805FC" w14:textId="77777777" w:rsidR="00E8473B" w:rsidRDefault="00E8473B" w:rsidP="00E8473B">
      <w:pPr>
        <w:pStyle w:val="Bilder"/>
      </w:pPr>
      <w:r w:rsidRPr="00716CB6">
        <w:rPr>
          <w:lang w:eastAsia="de-DE"/>
        </w:rPr>
        <mc:AlternateContent>
          <mc:Choice Requires="wpg">
            <w:drawing>
              <wp:inline distT="0" distB="0" distL="0" distR="0" wp14:anchorId="21E039EA" wp14:editId="321A9908">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11B5"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21E039EA"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08C311B5"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16D8546" wp14:editId="219E9F34">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67AA7BA5" w14:textId="77777777" w:rsidR="00AE53F0" w:rsidRPr="00D20FAE" w:rsidRDefault="00E8473B" w:rsidP="00D20FAE">
      <w:pPr>
        <w:pStyle w:val="Seminar"/>
      </w:pPr>
      <w:r w:rsidRPr="00D20FAE">
        <w:t>Seminar</w:t>
      </w:r>
      <w:r w:rsidR="00FD7888" w:rsidRPr="00D20FAE">
        <w:t xml:space="preserve"> „Übungen im Vortragen – </w:t>
      </w:r>
      <w:r w:rsidR="00D20FAE" w:rsidRPr="00D20FAE">
        <w:t>OC</w:t>
      </w:r>
      <w:r w:rsidR="00FD7888" w:rsidRPr="00D20FAE">
        <w:t>“</w:t>
      </w:r>
    </w:p>
    <w:p w14:paraId="125666C0" w14:textId="77777777" w:rsidR="00E8473B" w:rsidRDefault="00D20FAE" w:rsidP="005633FE">
      <w:pPr>
        <w:pStyle w:val="Titel"/>
      </w:pPr>
      <w:r>
        <w:t>Azo-Farbstoffe</w:t>
      </w:r>
    </w:p>
    <w:p w14:paraId="17B08641" w14:textId="77777777" w:rsidR="00E8473B" w:rsidRDefault="00D20FAE" w:rsidP="00E8473B">
      <w:pPr>
        <w:pStyle w:val="Autor"/>
      </w:pPr>
      <w:r>
        <w:t>Daniel Müller, SS 11</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14:paraId="6A1B2F6C" w14:textId="77777777" w:rsidR="006C46BC" w:rsidRPr="000D63AF" w:rsidRDefault="006C46BC" w:rsidP="006C46BC">
          <w:pPr>
            <w:pStyle w:val="Inhaltsverzeichnisberschrift"/>
            <w:rPr>
              <w:color w:val="auto"/>
            </w:rPr>
          </w:pPr>
          <w:r w:rsidRPr="000D63AF">
            <w:rPr>
              <w:color w:val="auto"/>
            </w:rPr>
            <w:t>Gliederung</w:t>
          </w:r>
        </w:p>
        <w:p w14:paraId="2FF72AD6" w14:textId="215479CD" w:rsidR="000D63AF"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0D63AF" w:rsidRPr="005B4A3D">
            <w:rPr>
              <w:rStyle w:val="Hyperlink"/>
              <w:noProof/>
            </w:rPr>
            <w:fldChar w:fldCharType="begin"/>
          </w:r>
          <w:r w:rsidR="000D63AF" w:rsidRPr="005B4A3D">
            <w:rPr>
              <w:rStyle w:val="Hyperlink"/>
              <w:noProof/>
            </w:rPr>
            <w:instrText xml:space="preserve"> </w:instrText>
          </w:r>
          <w:r w:rsidR="000D63AF">
            <w:rPr>
              <w:noProof/>
            </w:rPr>
            <w:instrText>HYPERLINK \l "_Toc42336578"</w:instrText>
          </w:r>
          <w:r w:rsidR="000D63AF" w:rsidRPr="005B4A3D">
            <w:rPr>
              <w:rStyle w:val="Hyperlink"/>
              <w:noProof/>
            </w:rPr>
            <w:instrText xml:space="preserve"> </w:instrText>
          </w:r>
          <w:r w:rsidR="000D63AF" w:rsidRPr="005B4A3D">
            <w:rPr>
              <w:rStyle w:val="Hyperlink"/>
              <w:noProof/>
            </w:rPr>
          </w:r>
          <w:r w:rsidR="000D63AF" w:rsidRPr="005B4A3D">
            <w:rPr>
              <w:rStyle w:val="Hyperlink"/>
              <w:noProof/>
            </w:rPr>
            <w:fldChar w:fldCharType="separate"/>
          </w:r>
          <w:r w:rsidR="000D63AF" w:rsidRPr="005B4A3D">
            <w:rPr>
              <w:rStyle w:val="Hyperlink"/>
              <w:noProof/>
            </w:rPr>
            <w:t>1</w:t>
          </w:r>
          <w:r w:rsidR="000D63AF">
            <w:rPr>
              <w:rFonts w:asciiTheme="minorHAnsi" w:eastAsiaTheme="minorEastAsia" w:hAnsiTheme="minorHAnsi"/>
              <w:noProof/>
              <w:sz w:val="22"/>
              <w:lang w:eastAsia="de-DE"/>
            </w:rPr>
            <w:tab/>
          </w:r>
          <w:r w:rsidR="000D63AF" w:rsidRPr="005B4A3D">
            <w:rPr>
              <w:rStyle w:val="Hyperlink"/>
              <w:noProof/>
            </w:rPr>
            <w:t>Farbigkeit</w:t>
          </w:r>
          <w:r w:rsidR="000D63AF">
            <w:rPr>
              <w:noProof/>
              <w:webHidden/>
            </w:rPr>
            <w:tab/>
          </w:r>
          <w:r w:rsidR="000D63AF">
            <w:rPr>
              <w:noProof/>
              <w:webHidden/>
            </w:rPr>
            <w:fldChar w:fldCharType="begin"/>
          </w:r>
          <w:r w:rsidR="000D63AF">
            <w:rPr>
              <w:noProof/>
              <w:webHidden/>
            </w:rPr>
            <w:instrText xml:space="preserve"> PAGEREF _Toc42336578 \h </w:instrText>
          </w:r>
          <w:r w:rsidR="000D63AF">
            <w:rPr>
              <w:noProof/>
              <w:webHidden/>
            </w:rPr>
          </w:r>
          <w:r w:rsidR="000D63AF">
            <w:rPr>
              <w:noProof/>
              <w:webHidden/>
            </w:rPr>
            <w:fldChar w:fldCharType="separate"/>
          </w:r>
          <w:r w:rsidR="000D63AF">
            <w:rPr>
              <w:noProof/>
              <w:webHidden/>
            </w:rPr>
            <w:t>1</w:t>
          </w:r>
          <w:r w:rsidR="000D63AF">
            <w:rPr>
              <w:noProof/>
              <w:webHidden/>
            </w:rPr>
            <w:fldChar w:fldCharType="end"/>
          </w:r>
          <w:r w:rsidR="000D63AF" w:rsidRPr="005B4A3D">
            <w:rPr>
              <w:rStyle w:val="Hyperlink"/>
              <w:noProof/>
            </w:rPr>
            <w:fldChar w:fldCharType="end"/>
          </w:r>
        </w:p>
        <w:p w14:paraId="38331D19" w14:textId="30E2B53F" w:rsidR="000D63AF" w:rsidRDefault="000D63AF">
          <w:pPr>
            <w:pStyle w:val="Verzeichnis2"/>
            <w:tabs>
              <w:tab w:val="left" w:pos="880"/>
              <w:tab w:val="right" w:leader="dot" w:pos="9344"/>
            </w:tabs>
            <w:rPr>
              <w:rFonts w:asciiTheme="minorHAnsi" w:eastAsiaTheme="minorEastAsia" w:hAnsiTheme="minorHAnsi"/>
              <w:noProof/>
              <w:sz w:val="22"/>
              <w:lang w:eastAsia="de-DE"/>
            </w:rPr>
          </w:pPr>
          <w:hyperlink w:anchor="_Toc42336579" w:history="1">
            <w:r w:rsidRPr="005B4A3D">
              <w:rPr>
                <w:rStyle w:val="Hyperlink"/>
                <w:noProof/>
              </w:rPr>
              <w:t>1.1</w:t>
            </w:r>
            <w:r>
              <w:rPr>
                <w:rFonts w:asciiTheme="minorHAnsi" w:eastAsiaTheme="minorEastAsia" w:hAnsiTheme="minorHAnsi"/>
                <w:noProof/>
                <w:sz w:val="22"/>
                <w:lang w:eastAsia="de-DE"/>
              </w:rPr>
              <w:tab/>
            </w:r>
            <w:r w:rsidRPr="005B4A3D">
              <w:rPr>
                <w:rStyle w:val="Hyperlink"/>
                <w:noProof/>
              </w:rPr>
              <w:t>Entstehung</w:t>
            </w:r>
            <w:r>
              <w:rPr>
                <w:noProof/>
                <w:webHidden/>
              </w:rPr>
              <w:tab/>
            </w:r>
            <w:r>
              <w:rPr>
                <w:noProof/>
                <w:webHidden/>
              </w:rPr>
              <w:fldChar w:fldCharType="begin"/>
            </w:r>
            <w:r>
              <w:rPr>
                <w:noProof/>
                <w:webHidden/>
              </w:rPr>
              <w:instrText xml:space="preserve"> PAGEREF _Toc42336579 \h </w:instrText>
            </w:r>
            <w:r>
              <w:rPr>
                <w:noProof/>
                <w:webHidden/>
              </w:rPr>
            </w:r>
            <w:r>
              <w:rPr>
                <w:noProof/>
                <w:webHidden/>
              </w:rPr>
              <w:fldChar w:fldCharType="separate"/>
            </w:r>
            <w:r>
              <w:rPr>
                <w:noProof/>
                <w:webHidden/>
              </w:rPr>
              <w:t>1</w:t>
            </w:r>
            <w:r>
              <w:rPr>
                <w:noProof/>
                <w:webHidden/>
              </w:rPr>
              <w:fldChar w:fldCharType="end"/>
            </w:r>
          </w:hyperlink>
        </w:p>
        <w:p w14:paraId="1BF01B41" w14:textId="0CDBFBE3" w:rsidR="000D63AF" w:rsidRDefault="000D63AF">
          <w:pPr>
            <w:pStyle w:val="Verzeichnis2"/>
            <w:tabs>
              <w:tab w:val="left" w:pos="880"/>
              <w:tab w:val="right" w:leader="dot" w:pos="9344"/>
            </w:tabs>
            <w:rPr>
              <w:rFonts w:asciiTheme="minorHAnsi" w:eastAsiaTheme="minorEastAsia" w:hAnsiTheme="minorHAnsi"/>
              <w:noProof/>
              <w:sz w:val="22"/>
              <w:lang w:eastAsia="de-DE"/>
            </w:rPr>
          </w:pPr>
          <w:hyperlink w:anchor="_Toc42336580" w:history="1">
            <w:r w:rsidRPr="005B4A3D">
              <w:rPr>
                <w:rStyle w:val="Hyperlink"/>
                <w:noProof/>
              </w:rPr>
              <w:t>1.2</w:t>
            </w:r>
            <w:r>
              <w:rPr>
                <w:rFonts w:asciiTheme="minorHAnsi" w:eastAsiaTheme="minorEastAsia" w:hAnsiTheme="minorHAnsi"/>
                <w:noProof/>
                <w:sz w:val="22"/>
                <w:lang w:eastAsia="de-DE"/>
              </w:rPr>
              <w:tab/>
            </w:r>
            <w:r w:rsidRPr="005B4A3D">
              <w:rPr>
                <w:rStyle w:val="Hyperlink"/>
                <w:noProof/>
              </w:rPr>
              <w:t>Farbigkeit bei Azo-Farbstoffen</w:t>
            </w:r>
            <w:r>
              <w:rPr>
                <w:noProof/>
                <w:webHidden/>
              </w:rPr>
              <w:tab/>
            </w:r>
            <w:r>
              <w:rPr>
                <w:noProof/>
                <w:webHidden/>
              </w:rPr>
              <w:fldChar w:fldCharType="begin"/>
            </w:r>
            <w:r>
              <w:rPr>
                <w:noProof/>
                <w:webHidden/>
              </w:rPr>
              <w:instrText xml:space="preserve"> PAGEREF _Toc42336580 \h </w:instrText>
            </w:r>
            <w:r>
              <w:rPr>
                <w:noProof/>
                <w:webHidden/>
              </w:rPr>
            </w:r>
            <w:r>
              <w:rPr>
                <w:noProof/>
                <w:webHidden/>
              </w:rPr>
              <w:fldChar w:fldCharType="separate"/>
            </w:r>
            <w:r>
              <w:rPr>
                <w:noProof/>
                <w:webHidden/>
              </w:rPr>
              <w:t>2</w:t>
            </w:r>
            <w:r>
              <w:rPr>
                <w:noProof/>
                <w:webHidden/>
              </w:rPr>
              <w:fldChar w:fldCharType="end"/>
            </w:r>
          </w:hyperlink>
        </w:p>
        <w:p w14:paraId="655257EA" w14:textId="2E6093FC" w:rsidR="000D63AF" w:rsidRDefault="000D63AF">
          <w:pPr>
            <w:pStyle w:val="Verzeichnis1"/>
            <w:tabs>
              <w:tab w:val="left" w:pos="480"/>
              <w:tab w:val="right" w:leader="dot" w:pos="9344"/>
            </w:tabs>
            <w:rPr>
              <w:rFonts w:asciiTheme="minorHAnsi" w:eastAsiaTheme="minorEastAsia" w:hAnsiTheme="minorHAnsi"/>
              <w:noProof/>
              <w:sz w:val="22"/>
              <w:lang w:eastAsia="de-DE"/>
            </w:rPr>
          </w:pPr>
          <w:hyperlink w:anchor="_Toc42336581" w:history="1">
            <w:r w:rsidRPr="005B4A3D">
              <w:rPr>
                <w:rStyle w:val="Hyperlink"/>
                <w:noProof/>
              </w:rPr>
              <w:t>2</w:t>
            </w:r>
            <w:r>
              <w:rPr>
                <w:rFonts w:asciiTheme="minorHAnsi" w:eastAsiaTheme="minorEastAsia" w:hAnsiTheme="minorHAnsi"/>
                <w:noProof/>
                <w:sz w:val="22"/>
                <w:lang w:eastAsia="de-DE"/>
              </w:rPr>
              <w:tab/>
            </w:r>
            <w:r w:rsidRPr="005B4A3D">
              <w:rPr>
                <w:rStyle w:val="Hyperlink"/>
                <w:noProof/>
              </w:rPr>
              <w:t>Synthese</w:t>
            </w:r>
            <w:r>
              <w:rPr>
                <w:noProof/>
                <w:webHidden/>
              </w:rPr>
              <w:tab/>
            </w:r>
            <w:r>
              <w:rPr>
                <w:noProof/>
                <w:webHidden/>
              </w:rPr>
              <w:fldChar w:fldCharType="begin"/>
            </w:r>
            <w:r>
              <w:rPr>
                <w:noProof/>
                <w:webHidden/>
              </w:rPr>
              <w:instrText xml:space="preserve"> PAGEREF _Toc42336581 \h </w:instrText>
            </w:r>
            <w:r>
              <w:rPr>
                <w:noProof/>
                <w:webHidden/>
              </w:rPr>
            </w:r>
            <w:r>
              <w:rPr>
                <w:noProof/>
                <w:webHidden/>
              </w:rPr>
              <w:fldChar w:fldCharType="separate"/>
            </w:r>
            <w:r>
              <w:rPr>
                <w:noProof/>
                <w:webHidden/>
              </w:rPr>
              <w:t>4</w:t>
            </w:r>
            <w:r>
              <w:rPr>
                <w:noProof/>
                <w:webHidden/>
              </w:rPr>
              <w:fldChar w:fldCharType="end"/>
            </w:r>
          </w:hyperlink>
        </w:p>
        <w:p w14:paraId="23039AE7" w14:textId="6291A25C" w:rsidR="000D63AF" w:rsidRDefault="000D63AF">
          <w:pPr>
            <w:pStyle w:val="Verzeichnis2"/>
            <w:tabs>
              <w:tab w:val="left" w:pos="880"/>
              <w:tab w:val="right" w:leader="dot" w:pos="9344"/>
            </w:tabs>
            <w:rPr>
              <w:rFonts w:asciiTheme="minorHAnsi" w:eastAsiaTheme="minorEastAsia" w:hAnsiTheme="minorHAnsi"/>
              <w:noProof/>
              <w:sz w:val="22"/>
              <w:lang w:eastAsia="de-DE"/>
            </w:rPr>
          </w:pPr>
          <w:hyperlink w:anchor="_Toc42336582" w:history="1">
            <w:r w:rsidRPr="005B4A3D">
              <w:rPr>
                <w:rStyle w:val="Hyperlink"/>
                <w:noProof/>
              </w:rPr>
              <w:t>2.1</w:t>
            </w:r>
            <w:r>
              <w:rPr>
                <w:rFonts w:asciiTheme="minorHAnsi" w:eastAsiaTheme="minorEastAsia" w:hAnsiTheme="minorHAnsi"/>
                <w:noProof/>
                <w:sz w:val="22"/>
                <w:lang w:eastAsia="de-DE"/>
              </w:rPr>
              <w:tab/>
            </w:r>
            <w:r w:rsidRPr="005B4A3D">
              <w:rPr>
                <w:rStyle w:val="Hyperlink"/>
                <w:noProof/>
              </w:rPr>
              <w:t>Diazotierung</w:t>
            </w:r>
            <w:r>
              <w:rPr>
                <w:noProof/>
                <w:webHidden/>
              </w:rPr>
              <w:tab/>
            </w:r>
            <w:r>
              <w:rPr>
                <w:noProof/>
                <w:webHidden/>
              </w:rPr>
              <w:fldChar w:fldCharType="begin"/>
            </w:r>
            <w:r>
              <w:rPr>
                <w:noProof/>
                <w:webHidden/>
              </w:rPr>
              <w:instrText xml:space="preserve"> PAGEREF _Toc42336582 \h </w:instrText>
            </w:r>
            <w:r>
              <w:rPr>
                <w:noProof/>
                <w:webHidden/>
              </w:rPr>
            </w:r>
            <w:r>
              <w:rPr>
                <w:noProof/>
                <w:webHidden/>
              </w:rPr>
              <w:fldChar w:fldCharType="separate"/>
            </w:r>
            <w:r>
              <w:rPr>
                <w:noProof/>
                <w:webHidden/>
              </w:rPr>
              <w:t>4</w:t>
            </w:r>
            <w:r>
              <w:rPr>
                <w:noProof/>
                <w:webHidden/>
              </w:rPr>
              <w:fldChar w:fldCharType="end"/>
            </w:r>
          </w:hyperlink>
        </w:p>
        <w:p w14:paraId="5C5A6329" w14:textId="32355EFE" w:rsidR="000D63AF" w:rsidRDefault="000D63AF">
          <w:pPr>
            <w:pStyle w:val="Verzeichnis2"/>
            <w:tabs>
              <w:tab w:val="left" w:pos="880"/>
              <w:tab w:val="right" w:leader="dot" w:pos="9344"/>
            </w:tabs>
            <w:rPr>
              <w:rFonts w:asciiTheme="minorHAnsi" w:eastAsiaTheme="minorEastAsia" w:hAnsiTheme="minorHAnsi"/>
              <w:noProof/>
              <w:sz w:val="22"/>
              <w:lang w:eastAsia="de-DE"/>
            </w:rPr>
          </w:pPr>
          <w:hyperlink w:anchor="_Toc42336583" w:history="1">
            <w:r w:rsidRPr="005B4A3D">
              <w:rPr>
                <w:rStyle w:val="Hyperlink"/>
                <w:noProof/>
              </w:rPr>
              <w:t>2.2</w:t>
            </w:r>
            <w:r>
              <w:rPr>
                <w:rFonts w:asciiTheme="minorHAnsi" w:eastAsiaTheme="minorEastAsia" w:hAnsiTheme="minorHAnsi"/>
                <w:noProof/>
                <w:sz w:val="22"/>
                <w:lang w:eastAsia="de-DE"/>
              </w:rPr>
              <w:tab/>
            </w:r>
            <w:r w:rsidRPr="005B4A3D">
              <w:rPr>
                <w:rStyle w:val="Hyperlink"/>
                <w:noProof/>
              </w:rPr>
              <w:t>Azo-Kupplung</w:t>
            </w:r>
            <w:r>
              <w:rPr>
                <w:noProof/>
                <w:webHidden/>
              </w:rPr>
              <w:tab/>
            </w:r>
            <w:r>
              <w:rPr>
                <w:noProof/>
                <w:webHidden/>
              </w:rPr>
              <w:fldChar w:fldCharType="begin"/>
            </w:r>
            <w:r>
              <w:rPr>
                <w:noProof/>
                <w:webHidden/>
              </w:rPr>
              <w:instrText xml:space="preserve"> PAGEREF _Toc42336583 \h </w:instrText>
            </w:r>
            <w:r>
              <w:rPr>
                <w:noProof/>
                <w:webHidden/>
              </w:rPr>
            </w:r>
            <w:r>
              <w:rPr>
                <w:noProof/>
                <w:webHidden/>
              </w:rPr>
              <w:fldChar w:fldCharType="separate"/>
            </w:r>
            <w:r>
              <w:rPr>
                <w:noProof/>
                <w:webHidden/>
              </w:rPr>
              <w:t>4</w:t>
            </w:r>
            <w:r>
              <w:rPr>
                <w:noProof/>
                <w:webHidden/>
              </w:rPr>
              <w:fldChar w:fldCharType="end"/>
            </w:r>
          </w:hyperlink>
        </w:p>
        <w:p w14:paraId="129B1488" w14:textId="7C2F2185" w:rsidR="000D63AF" w:rsidRDefault="000D63AF">
          <w:pPr>
            <w:pStyle w:val="Verzeichnis1"/>
            <w:tabs>
              <w:tab w:val="left" w:pos="480"/>
              <w:tab w:val="right" w:leader="dot" w:pos="9344"/>
            </w:tabs>
            <w:rPr>
              <w:rFonts w:asciiTheme="minorHAnsi" w:eastAsiaTheme="minorEastAsia" w:hAnsiTheme="minorHAnsi"/>
              <w:noProof/>
              <w:sz w:val="22"/>
              <w:lang w:eastAsia="de-DE"/>
            </w:rPr>
          </w:pPr>
          <w:hyperlink w:anchor="_Toc42336584" w:history="1">
            <w:r w:rsidRPr="005B4A3D">
              <w:rPr>
                <w:rStyle w:val="Hyperlink"/>
                <w:noProof/>
              </w:rPr>
              <w:t>3</w:t>
            </w:r>
            <w:r>
              <w:rPr>
                <w:rFonts w:asciiTheme="minorHAnsi" w:eastAsiaTheme="minorEastAsia" w:hAnsiTheme="minorHAnsi"/>
                <w:noProof/>
                <w:sz w:val="22"/>
                <w:lang w:eastAsia="de-DE"/>
              </w:rPr>
              <w:tab/>
            </w:r>
            <w:r w:rsidRPr="005B4A3D">
              <w:rPr>
                <w:rStyle w:val="Hyperlink"/>
                <w:noProof/>
              </w:rPr>
              <w:t>Verwendung</w:t>
            </w:r>
            <w:r>
              <w:rPr>
                <w:noProof/>
                <w:webHidden/>
              </w:rPr>
              <w:tab/>
            </w:r>
            <w:r>
              <w:rPr>
                <w:noProof/>
                <w:webHidden/>
              </w:rPr>
              <w:fldChar w:fldCharType="begin"/>
            </w:r>
            <w:r>
              <w:rPr>
                <w:noProof/>
                <w:webHidden/>
              </w:rPr>
              <w:instrText xml:space="preserve"> PAGEREF _Toc42336584 \h </w:instrText>
            </w:r>
            <w:r>
              <w:rPr>
                <w:noProof/>
                <w:webHidden/>
              </w:rPr>
            </w:r>
            <w:r>
              <w:rPr>
                <w:noProof/>
                <w:webHidden/>
              </w:rPr>
              <w:fldChar w:fldCharType="separate"/>
            </w:r>
            <w:r>
              <w:rPr>
                <w:noProof/>
                <w:webHidden/>
              </w:rPr>
              <w:t>5</w:t>
            </w:r>
            <w:r>
              <w:rPr>
                <w:noProof/>
                <w:webHidden/>
              </w:rPr>
              <w:fldChar w:fldCharType="end"/>
            </w:r>
          </w:hyperlink>
        </w:p>
        <w:p w14:paraId="626F69D0" w14:textId="77777777" w:rsidR="006C46BC" w:rsidRDefault="006C46BC">
          <w:r>
            <w:rPr>
              <w:b/>
              <w:bCs/>
            </w:rPr>
            <w:fldChar w:fldCharType="end"/>
          </w:r>
        </w:p>
      </w:sdtContent>
    </w:sdt>
    <w:p w14:paraId="673B4A8B" w14:textId="77777777" w:rsidR="00FD7888" w:rsidRDefault="00FD7888" w:rsidP="00FD7888">
      <w:pPr>
        <w:pStyle w:val="EinstiegAbschluss"/>
      </w:pPr>
      <w:bookmarkStart w:id="1" w:name="_Überschrift_1"/>
      <w:bookmarkEnd w:id="1"/>
      <w:r w:rsidRPr="00D20FAE">
        <w:rPr>
          <w:rStyle w:val="Fett"/>
        </w:rPr>
        <w:t>Einstieg</w:t>
      </w:r>
      <w:r>
        <w:t>:</w:t>
      </w:r>
      <w:r w:rsidR="00D20FAE">
        <w:t xml:space="preserve"> Was wird alles für einen gelungenen Vortrag benötigt? Zunächst einen Vortragenden, dann natürlich auch entsprechende Medien zur Veranschaulichung und zu guter Letzt natürlich das Allerwichtigste. Einen roten Faden. Als Chemiker kann man sich einen roten Faden natürlich selbst herstellen, aber nicht mit irgendwelchen Farben, die man in jedem Baumarkt erhalten kann. Das Rot dieses Fadens kommt mit Azo-Farbstoffen zustande.</w:t>
      </w:r>
    </w:p>
    <w:p w14:paraId="68A7AB9B" w14:textId="77777777" w:rsidR="00E8473B" w:rsidRDefault="000D63AF" w:rsidP="008A524D">
      <w:pPr>
        <w:pStyle w:val="berschrift1"/>
      </w:pPr>
      <w:bookmarkStart w:id="2" w:name="_Toc42336578"/>
      <w:r>
        <w:t>Farbigkeit</w:t>
      </w:r>
      <w:bookmarkEnd w:id="2"/>
    </w:p>
    <w:p w14:paraId="036F55D8" w14:textId="77777777" w:rsidR="00D20FAE" w:rsidRDefault="00D20FAE" w:rsidP="00D20FAE">
      <w:pPr>
        <w:pStyle w:val="berschrift2"/>
      </w:pPr>
      <w:bookmarkStart w:id="3" w:name="_Toc42336579"/>
      <w:r>
        <w:t>Entstehung</w:t>
      </w:r>
      <w:bookmarkEnd w:id="3"/>
    </w:p>
    <w:p w14:paraId="613CEE99" w14:textId="77777777" w:rsidR="00D20FAE" w:rsidRDefault="00D20FAE" w:rsidP="00D20FAE">
      <w:r>
        <w:t>Farbstoffe bestehen im Allgemeinen aus drei wesentlichen Teilen: der konjugationsbrücke (in der Regel ein ausgedehntes konjugiertes System von pi-Elektronen) einem Elektronen-Donator, sowie einem Elektronen-Akzeptor.</w:t>
      </w:r>
    </w:p>
    <w:p w14:paraId="799A4715" w14:textId="77777777" w:rsidR="00D20FAE" w:rsidRDefault="0094653D" w:rsidP="0094653D">
      <w:pPr>
        <w:pStyle w:val="Bilder"/>
      </w:pPr>
      <w:r>
        <w:drawing>
          <wp:inline distT="0" distB="0" distL="0" distR="0" wp14:anchorId="76498589" wp14:editId="7D94C26A">
            <wp:extent cx="4975412" cy="16629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7393" cy="1663567"/>
                    </a:xfrm>
                    <a:prstGeom prst="rect">
                      <a:avLst/>
                    </a:prstGeom>
                    <a:noFill/>
                  </pic:spPr>
                </pic:pic>
              </a:graphicData>
            </a:graphic>
          </wp:inline>
        </w:drawing>
      </w:r>
    </w:p>
    <w:p w14:paraId="2EA5F939" w14:textId="264E6280" w:rsidR="0094653D" w:rsidRDefault="0094653D" w:rsidP="0094653D">
      <w:pPr>
        <w:pStyle w:val="Beschriftung"/>
      </w:pPr>
      <w:r>
        <w:t xml:space="preserve">Abb. </w:t>
      </w:r>
      <w:r w:rsidR="000D63AF">
        <w:fldChar w:fldCharType="begin"/>
      </w:r>
      <w:r w:rsidR="000D63AF">
        <w:instrText xml:space="preserve"> SEQ Abb. \* ARABIC </w:instrText>
      </w:r>
      <w:r w:rsidR="000D63AF">
        <w:fldChar w:fldCharType="separate"/>
      </w:r>
      <w:r w:rsidR="000D63AF">
        <w:rPr>
          <w:noProof/>
        </w:rPr>
        <w:t>1</w:t>
      </w:r>
      <w:r w:rsidR="000D63AF">
        <w:rPr>
          <w:noProof/>
        </w:rPr>
        <w:fldChar w:fldCharType="end"/>
      </w:r>
      <w:r>
        <w:t xml:space="preserve">: </w:t>
      </w:r>
      <w:r w:rsidR="000D63AF">
        <w:t>A</w:t>
      </w:r>
      <w:r>
        <w:t>llgemeiner Aufbau von Farbstoffen</w:t>
      </w:r>
    </w:p>
    <w:p w14:paraId="3056DEA4" w14:textId="77777777" w:rsidR="0094653D" w:rsidRDefault="0094653D" w:rsidP="0094653D">
      <w:r>
        <w:t xml:space="preserve">Entscheidend für die Entstehung von </w:t>
      </w:r>
      <w:r w:rsidR="00473A93">
        <w:t>Farbigkeit</w:t>
      </w:r>
      <w:r>
        <w:t xml:space="preserve"> sind zwei Energie-Stufen:</w:t>
      </w:r>
    </w:p>
    <w:p w14:paraId="0FA818BE" w14:textId="77777777" w:rsidR="0094653D" w:rsidRPr="0094653D" w:rsidRDefault="00FB09E3" w:rsidP="0094653D">
      <w:pPr>
        <w:pStyle w:val="Liste2Aufzhlung"/>
        <w:numPr>
          <w:ilvl w:val="0"/>
          <w:numId w:val="12"/>
        </w:numPr>
      </w:pPr>
      <w:r>
        <w:rPr>
          <w:rFonts w:cs="Arial"/>
        </w:rPr>
        <w:t>dass</w:t>
      </w:r>
      <w:r w:rsidR="0094653D">
        <w:rPr>
          <w:rFonts w:cs="Arial"/>
        </w:rPr>
        <w:t xml:space="preserve"> </w:t>
      </w:r>
      <w:r w:rsidR="0094653D">
        <w:rPr>
          <w:rFonts w:cs="Arial"/>
          <w:b/>
          <w:bCs/>
        </w:rPr>
        <w:t>HOMO</w:t>
      </w:r>
      <w:r w:rsidR="0094653D">
        <w:rPr>
          <w:rFonts w:cs="Arial"/>
        </w:rPr>
        <w:t xml:space="preserve"> (highest occupied molecular orbital) und</w:t>
      </w:r>
    </w:p>
    <w:p w14:paraId="3EC9D85C" w14:textId="77777777" w:rsidR="0094653D" w:rsidRPr="0094653D" w:rsidRDefault="0094653D" w:rsidP="0094653D">
      <w:pPr>
        <w:pStyle w:val="Liste2Aufzhlung"/>
        <w:numPr>
          <w:ilvl w:val="0"/>
          <w:numId w:val="12"/>
        </w:numPr>
      </w:pPr>
      <w:r>
        <w:rPr>
          <w:rFonts w:cs="Arial"/>
        </w:rPr>
        <w:t xml:space="preserve">das </w:t>
      </w:r>
      <w:r>
        <w:rPr>
          <w:rFonts w:cs="Arial"/>
          <w:b/>
          <w:bCs/>
        </w:rPr>
        <w:t>LUMO</w:t>
      </w:r>
      <w:r>
        <w:rPr>
          <w:rFonts w:cs="Arial"/>
        </w:rPr>
        <w:t xml:space="preserve"> (lowest unoccupied molecular orbital)</w:t>
      </w:r>
      <w:r w:rsidR="000D63AF">
        <w:rPr>
          <w:rFonts w:cs="Arial"/>
        </w:rPr>
        <w:t>.</w:t>
      </w:r>
    </w:p>
    <w:p w14:paraId="607E291F" w14:textId="77777777" w:rsidR="0094653D" w:rsidRDefault="0094653D" w:rsidP="0094653D">
      <w:r>
        <w:lastRenderedPageBreak/>
        <w:t xml:space="preserve">Die Elektronen im HOMO absorbieren Energie in Form von (sichtbarem) Licht und werden so ins LUMO angeregt. Das reflektierte Licht nehmen wir als Farb-Eindruck wahr. Absorbiert ein Stoff z. B. Licht aus dem grünen Wellenlängen-Bereich (ca. 560 – 480 nm), so erscheint er uns rot. Bei Zurückfallen vom LUMO ins HOMO wird die </w:t>
      </w:r>
      <w:r w:rsidR="00FB09E3">
        <w:t>Energie</w:t>
      </w:r>
      <w:r>
        <w:t xml:space="preserve"> als Wärme frei.</w:t>
      </w:r>
    </w:p>
    <w:p w14:paraId="62FC7316" w14:textId="77777777" w:rsidR="0094653D" w:rsidRDefault="0094653D" w:rsidP="0094653D">
      <w:r>
        <w:t xml:space="preserve">Absorbiert ein Stoff Licht </w:t>
      </w:r>
      <w:r w:rsidR="00FB09E3">
        <w:t>außerhalb</w:t>
      </w:r>
      <w:r>
        <w:t xml:space="preserve"> des für den Menschen sichtbaren Wellenlängen-Bereichs (380 – 750 nm), so erscheint er für das menschliche Auge farblos.</w:t>
      </w:r>
    </w:p>
    <w:p w14:paraId="09D7F141" w14:textId="77777777" w:rsidR="0094653D" w:rsidRPr="000D63AF" w:rsidRDefault="0094653D" w:rsidP="0094653D">
      <w:pPr>
        <w:rPr>
          <w:rFonts w:cs="Arial"/>
        </w:rPr>
      </w:pPr>
      <w:r>
        <w:rPr>
          <w:rFonts w:cs="Arial"/>
          <w:b/>
          <w:bCs/>
        </w:rPr>
        <w:t xml:space="preserve">Animation: </w:t>
      </w:r>
      <w:hyperlink r:id="rId10" w:tgtFrame="_blank" w:history="1">
        <w:r w:rsidRPr="000D63AF">
          <w:rPr>
            <w:rStyle w:val="Hyperlink"/>
            <w:rFonts w:cs="Arial"/>
          </w:rPr>
          <w:t>Entstehung von Farbigkeit</w:t>
        </w:r>
      </w:hyperlink>
      <w:r w:rsidRPr="000D63AF">
        <w:rPr>
          <w:rFonts w:cs="Arial"/>
        </w:rPr>
        <w:t xml:space="preserve">, </w:t>
      </w:r>
      <w:proofErr w:type="spellStart"/>
      <w:r w:rsidRPr="000D63AF">
        <w:rPr>
          <w:rFonts w:cs="Arial"/>
        </w:rPr>
        <w:t>pptx</w:t>
      </w:r>
      <w:proofErr w:type="spellEnd"/>
    </w:p>
    <w:p w14:paraId="3C4F116C" w14:textId="77777777" w:rsidR="002C295F" w:rsidRDefault="002C295F" w:rsidP="002C295F">
      <w:pPr>
        <w:pStyle w:val="berschrift2"/>
      </w:pPr>
      <w:bookmarkStart w:id="4" w:name="_Toc42336580"/>
      <w:r>
        <w:t>Farbigkeit bei Azo-Farbstoffen</w:t>
      </w:r>
      <w:bookmarkEnd w:id="4"/>
    </w:p>
    <w:p w14:paraId="405C28A9" w14:textId="77777777" w:rsidR="002C295F" w:rsidRDefault="002C295F" w:rsidP="002C295F">
      <w:r>
        <w:t xml:space="preserve">Allgemeiner </w:t>
      </w:r>
      <w:r w:rsidR="00FB09E3">
        <w:t>Aufbau</w:t>
      </w:r>
      <w:r>
        <w:t xml:space="preserve"> von Azo-Farbstoffen:</w:t>
      </w:r>
    </w:p>
    <w:p w14:paraId="2A90BFBA" w14:textId="77777777" w:rsidR="002C295F" w:rsidRDefault="002C295F" w:rsidP="002C295F">
      <w:pPr>
        <w:pStyle w:val="Bilder"/>
      </w:pPr>
      <w:r>
        <w:drawing>
          <wp:inline distT="0" distB="0" distL="0" distR="0" wp14:anchorId="4EF36135" wp14:editId="69E4FC1A">
            <wp:extent cx="2571750" cy="8001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800100"/>
                    </a:xfrm>
                    <a:prstGeom prst="rect">
                      <a:avLst/>
                    </a:prstGeom>
                    <a:noFill/>
                    <a:ln>
                      <a:noFill/>
                    </a:ln>
                  </pic:spPr>
                </pic:pic>
              </a:graphicData>
            </a:graphic>
          </wp:inline>
        </w:drawing>
      </w:r>
    </w:p>
    <w:p w14:paraId="0E17FE5E" w14:textId="34190489" w:rsidR="002C295F" w:rsidRDefault="002C295F" w:rsidP="002C295F">
      <w:pPr>
        <w:pStyle w:val="Beschriftung"/>
      </w:pPr>
      <w:r>
        <w:t xml:space="preserve">Abb. </w:t>
      </w:r>
      <w:r w:rsidR="000D63AF">
        <w:fldChar w:fldCharType="begin"/>
      </w:r>
      <w:r w:rsidR="000D63AF">
        <w:instrText xml:space="preserve"> SEQ Abb. \* ARABIC </w:instrText>
      </w:r>
      <w:r w:rsidR="000D63AF">
        <w:fldChar w:fldCharType="separate"/>
      </w:r>
      <w:r w:rsidR="000D63AF">
        <w:rPr>
          <w:noProof/>
        </w:rPr>
        <w:t>2</w:t>
      </w:r>
      <w:r w:rsidR="000D63AF">
        <w:rPr>
          <w:noProof/>
        </w:rPr>
        <w:fldChar w:fldCharType="end"/>
      </w:r>
      <w:r>
        <w:t xml:space="preserve">: </w:t>
      </w:r>
      <w:r w:rsidR="000D63AF">
        <w:t>A</w:t>
      </w:r>
      <w:r>
        <w:t xml:space="preserve">llgemeiner Aufbau von </w:t>
      </w:r>
      <w:proofErr w:type="spellStart"/>
      <w:r>
        <w:t>Azo</w:t>
      </w:r>
      <w:proofErr w:type="spellEnd"/>
      <w:r>
        <w:t>-Farbstoffen</w:t>
      </w:r>
    </w:p>
    <w:p w14:paraId="49860DAD" w14:textId="77777777" w:rsidR="002C295F" w:rsidRDefault="002C295F" w:rsidP="002C295F">
      <w:r>
        <w:t>Azo-Farbstoffe bestehen in der Regel aus der Azo-Gruppe N=N und zwei angehängten aromatischen Resten, oder wie bei Kongorot (</w:t>
      </w:r>
      <w:r w:rsidRPr="000D63AF">
        <w:t>A</w:t>
      </w:r>
      <w:r w:rsidR="000D63AF" w:rsidRPr="000D63AF">
        <w:t>bb.</w:t>
      </w:r>
      <w:r w:rsidRPr="000D63AF">
        <w:t xml:space="preserve"> 4</w:t>
      </w:r>
      <w:r>
        <w:t>) auch aus mehreren Azo-Gruppen. Durch Variation dieser Reste lassen sich die Eigenschaften des entstehenden Farbstoffs enorm beeinflussen (z. B Wasserlöslichkeit erhöhen). Außerdem erhält man durch die verschiedenen Kombinationsmöglichkeiten eine große Zahl unterschiedlicher Azo-Farbstoffe.</w:t>
      </w:r>
    </w:p>
    <w:p w14:paraId="36C78229" w14:textId="77777777" w:rsidR="002C295F" w:rsidRDefault="002C295F" w:rsidP="002C295F">
      <w:r>
        <w:t>Beispiele:</w:t>
      </w:r>
    </w:p>
    <w:p w14:paraId="1ED93058" w14:textId="77777777" w:rsidR="002C295F" w:rsidRDefault="002C295F" w:rsidP="002C295F">
      <w:pPr>
        <w:pStyle w:val="Bilder"/>
      </w:pPr>
      <w:r>
        <w:drawing>
          <wp:inline distT="0" distB="0" distL="0" distR="0" wp14:anchorId="10A86716" wp14:editId="27877137">
            <wp:extent cx="2990850" cy="14382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1438275"/>
                    </a:xfrm>
                    <a:prstGeom prst="rect">
                      <a:avLst/>
                    </a:prstGeom>
                    <a:noFill/>
                    <a:ln>
                      <a:noFill/>
                    </a:ln>
                  </pic:spPr>
                </pic:pic>
              </a:graphicData>
            </a:graphic>
          </wp:inline>
        </w:drawing>
      </w:r>
    </w:p>
    <w:p w14:paraId="0D206475" w14:textId="288A2DB2" w:rsidR="002C295F" w:rsidRDefault="002C295F" w:rsidP="002C295F">
      <w:pPr>
        <w:pStyle w:val="Beschriftung"/>
      </w:pPr>
      <w:r>
        <w:t xml:space="preserve">Abb. </w:t>
      </w:r>
      <w:r w:rsidR="000D63AF">
        <w:fldChar w:fldCharType="begin"/>
      </w:r>
      <w:r w:rsidR="000D63AF">
        <w:instrText xml:space="preserve"> SEQ Abb. \* ARABIC </w:instrText>
      </w:r>
      <w:r w:rsidR="000D63AF">
        <w:fldChar w:fldCharType="separate"/>
      </w:r>
      <w:r w:rsidR="000D63AF">
        <w:rPr>
          <w:noProof/>
        </w:rPr>
        <w:t>3</w:t>
      </w:r>
      <w:r w:rsidR="000D63AF">
        <w:rPr>
          <w:noProof/>
        </w:rPr>
        <w:fldChar w:fldCharType="end"/>
      </w:r>
      <w:r>
        <w:t>: Methylrot</w:t>
      </w:r>
    </w:p>
    <w:p w14:paraId="2EBA90BB" w14:textId="77777777" w:rsidR="002C295F" w:rsidRDefault="002C295F" w:rsidP="002C295F">
      <w:pPr>
        <w:spacing w:before="600"/>
      </w:pPr>
      <w:r>
        <w:rPr>
          <w:noProof/>
        </w:rPr>
        <w:drawing>
          <wp:inline distT="0" distB="0" distL="0" distR="0" wp14:anchorId="120F03A1" wp14:editId="650AF740">
            <wp:extent cx="5934075" cy="1419225"/>
            <wp:effectExtent l="0" t="0" r="952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1419225"/>
                    </a:xfrm>
                    <a:prstGeom prst="rect">
                      <a:avLst/>
                    </a:prstGeom>
                    <a:noFill/>
                    <a:ln>
                      <a:noFill/>
                    </a:ln>
                  </pic:spPr>
                </pic:pic>
              </a:graphicData>
            </a:graphic>
          </wp:inline>
        </w:drawing>
      </w:r>
    </w:p>
    <w:p w14:paraId="464F2090" w14:textId="6611610B" w:rsidR="002C295F" w:rsidRDefault="002C295F" w:rsidP="002C295F">
      <w:pPr>
        <w:pStyle w:val="Beschriftung"/>
      </w:pPr>
      <w:r>
        <w:t xml:space="preserve">Abb. </w:t>
      </w:r>
      <w:r w:rsidR="000D63AF">
        <w:fldChar w:fldCharType="begin"/>
      </w:r>
      <w:r w:rsidR="000D63AF">
        <w:instrText xml:space="preserve"> SEQ Abb. \* ARABIC </w:instrText>
      </w:r>
      <w:r w:rsidR="000D63AF">
        <w:fldChar w:fldCharType="separate"/>
      </w:r>
      <w:r w:rsidR="000D63AF">
        <w:rPr>
          <w:noProof/>
        </w:rPr>
        <w:t>4</w:t>
      </w:r>
      <w:r w:rsidR="000D63AF">
        <w:rPr>
          <w:noProof/>
        </w:rPr>
        <w:fldChar w:fldCharType="end"/>
      </w:r>
      <w:r>
        <w:t>:Kongorot</w:t>
      </w:r>
    </w:p>
    <w:p w14:paraId="64A10ADA" w14:textId="77777777" w:rsidR="002C295F" w:rsidRDefault="002C295F" w:rsidP="002C295F">
      <w:r>
        <w:t>Azo-Farbstoffe weisen ebenso den typischen Aufbau von Farbstoffen auf, sie enthalten also eine Konjugationsbrücke, sowie Elektronen-Donatoren und -Akzeptoren:</w:t>
      </w:r>
    </w:p>
    <w:p w14:paraId="112A4589" w14:textId="77777777" w:rsidR="002C295F" w:rsidRDefault="00FA24D4" w:rsidP="00473A93">
      <w:pPr>
        <w:pStyle w:val="Bilder"/>
      </w:pPr>
      <w:r>
        <w:lastRenderedPageBreak/>
        <w:drawing>
          <wp:inline distT="0" distB="0" distL="0" distR="0" wp14:anchorId="70BC4231" wp14:editId="014439E1">
            <wp:extent cx="4809600" cy="288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9600" cy="2880000"/>
                    </a:xfrm>
                    <a:prstGeom prst="rect">
                      <a:avLst/>
                    </a:prstGeom>
                    <a:noFill/>
                    <a:ln>
                      <a:noFill/>
                    </a:ln>
                  </pic:spPr>
                </pic:pic>
              </a:graphicData>
            </a:graphic>
          </wp:inline>
        </w:drawing>
      </w:r>
    </w:p>
    <w:p w14:paraId="1DBA414F" w14:textId="42B4DE5D" w:rsidR="00473A93" w:rsidRDefault="00473A93" w:rsidP="00473A93">
      <w:pPr>
        <w:pStyle w:val="Beschriftung"/>
      </w:pPr>
      <w:r>
        <w:t xml:space="preserve">Abb. </w:t>
      </w:r>
      <w:r w:rsidR="000D63AF">
        <w:fldChar w:fldCharType="begin"/>
      </w:r>
      <w:r w:rsidR="000D63AF">
        <w:instrText xml:space="preserve"> SEQ Abb. \* ARABIC </w:instrText>
      </w:r>
      <w:r w:rsidR="000D63AF">
        <w:fldChar w:fldCharType="separate"/>
      </w:r>
      <w:r w:rsidR="000D63AF">
        <w:rPr>
          <w:noProof/>
        </w:rPr>
        <w:t>5</w:t>
      </w:r>
      <w:r w:rsidR="000D63AF">
        <w:rPr>
          <w:noProof/>
        </w:rPr>
        <w:fldChar w:fldCharType="end"/>
      </w:r>
      <w:r>
        <w:t>: Vergleich mit dem allgemeinen Aufbau von Farbstoffen (</w:t>
      </w:r>
      <w:r w:rsidRPr="000D63AF">
        <w:rPr>
          <w:color w:val="auto"/>
        </w:rPr>
        <w:t>A</w:t>
      </w:r>
      <w:r w:rsidR="000D63AF" w:rsidRPr="000D63AF">
        <w:rPr>
          <w:color w:val="auto"/>
        </w:rPr>
        <w:t>bb.</w:t>
      </w:r>
      <w:r w:rsidRPr="000D63AF">
        <w:rPr>
          <w:color w:val="auto"/>
        </w:rPr>
        <w:t xml:space="preserve"> 1</w:t>
      </w:r>
      <w:r>
        <w:t>) am Beispiel Methylorange</w:t>
      </w:r>
    </w:p>
    <w:p w14:paraId="0D683172" w14:textId="77777777" w:rsidR="00473A93" w:rsidRDefault="00473A93" w:rsidP="00473A93">
      <w:r>
        <w:t>Unter bestimmten Voraussetzungen kann sich die Farbe aber auch ändern:</w:t>
      </w:r>
    </w:p>
    <w:p w14:paraId="713D894D" w14:textId="77777777" w:rsidR="00473A93" w:rsidRPr="00FB09E3" w:rsidRDefault="00473A93" w:rsidP="00473A93">
      <w:pPr>
        <w:rPr>
          <w:rStyle w:val="Fett"/>
        </w:rPr>
      </w:pPr>
      <w:r w:rsidRPr="00FB09E3">
        <w:rPr>
          <w:rStyle w:val="Fett"/>
        </w:rPr>
        <w:t>Experiment: Farb-Änderung, bathochromer Effekt</w:t>
      </w:r>
    </w:p>
    <w:p w14:paraId="60C9333A" w14:textId="77777777" w:rsidR="00473A93" w:rsidRDefault="00473A93" w:rsidP="00473A93">
      <w:r w:rsidRPr="00FB09E3">
        <w:rPr>
          <w:rStyle w:val="Fett"/>
        </w:rPr>
        <w:t>Material</w:t>
      </w:r>
      <w:r>
        <w:t>:</w:t>
      </w:r>
    </w:p>
    <w:p w14:paraId="21BF1369" w14:textId="77777777" w:rsidR="00FB09E3" w:rsidRDefault="00FB09E3" w:rsidP="00473A93">
      <w:pPr>
        <w:pStyle w:val="Liste1Aufzhlung"/>
        <w:sectPr w:rsidR="00FB09E3" w:rsidSect="00931B30">
          <w:footerReference w:type="default" r:id="rId15"/>
          <w:pgSz w:w="11906" w:h="16838"/>
          <w:pgMar w:top="851" w:right="1134" w:bottom="1134" w:left="1418" w:header="0" w:footer="0" w:gutter="0"/>
          <w:cols w:space="708"/>
          <w:titlePg/>
          <w:docGrid w:linePitch="360"/>
        </w:sectPr>
      </w:pPr>
    </w:p>
    <w:p w14:paraId="3A5866BB" w14:textId="77777777" w:rsidR="00473A93" w:rsidRDefault="00473A93" w:rsidP="00473A93">
      <w:pPr>
        <w:pStyle w:val="Liste1Aufzhlung"/>
      </w:pPr>
      <w:r>
        <w:t>Reagenzglas, d= 18 mm</w:t>
      </w:r>
    </w:p>
    <w:p w14:paraId="6C69E7A0" w14:textId="77777777" w:rsidR="00473A93" w:rsidRDefault="00473A93" w:rsidP="00473A93">
      <w:pPr>
        <w:pStyle w:val="Liste1Aufzhlung"/>
      </w:pPr>
      <w:r>
        <w:t>Reagenzglas-Gestell</w:t>
      </w:r>
    </w:p>
    <w:p w14:paraId="35E7E135" w14:textId="77777777" w:rsidR="00473A93" w:rsidRDefault="00473A93" w:rsidP="00473A93">
      <w:pPr>
        <w:pStyle w:val="Liste1Aufzhlung"/>
      </w:pPr>
      <w:r>
        <w:t>Pasteur-Pipette, Hütchen</w:t>
      </w:r>
    </w:p>
    <w:p w14:paraId="1BB7804E" w14:textId="77777777" w:rsidR="00FB09E3" w:rsidRDefault="00FB09E3" w:rsidP="00473A93">
      <w:pPr>
        <w:rPr>
          <w:rStyle w:val="Fett"/>
        </w:rPr>
        <w:sectPr w:rsidR="00FB09E3" w:rsidSect="00FB09E3">
          <w:type w:val="continuous"/>
          <w:pgSz w:w="11906" w:h="16838"/>
          <w:pgMar w:top="851" w:right="1134" w:bottom="1134" w:left="1418" w:header="0" w:footer="0" w:gutter="0"/>
          <w:cols w:num="2" w:space="708"/>
          <w:titlePg/>
          <w:docGrid w:linePitch="360"/>
        </w:sectPr>
      </w:pPr>
    </w:p>
    <w:p w14:paraId="69C1DFD7" w14:textId="77777777" w:rsidR="00473A93" w:rsidRDefault="00473A93" w:rsidP="00473A93">
      <w:r w:rsidRPr="00FB09E3">
        <w:rPr>
          <w:rStyle w:val="Fett"/>
        </w:rPr>
        <w:t>Chemikalien</w:t>
      </w:r>
      <w:r>
        <w:t>:</w:t>
      </w:r>
    </w:p>
    <w:p w14:paraId="4DB51B17" w14:textId="77777777" w:rsidR="00FB09E3" w:rsidRDefault="00FB09E3" w:rsidP="00473A93">
      <w:pPr>
        <w:pStyle w:val="Liste1Aufzhlung"/>
        <w:jc w:val="left"/>
        <w:rPr>
          <w:rStyle w:val="RotZchn"/>
        </w:rPr>
        <w:sectPr w:rsidR="00FB09E3" w:rsidSect="00FB09E3">
          <w:type w:val="continuous"/>
          <w:pgSz w:w="11906" w:h="16838"/>
          <w:pgMar w:top="851" w:right="1134" w:bottom="1134" w:left="1418" w:header="0" w:footer="0" w:gutter="0"/>
          <w:cols w:space="708"/>
          <w:titlePg/>
          <w:docGrid w:linePitch="360"/>
        </w:sectPr>
      </w:pPr>
      <w:bookmarkStart w:id="5" w:name="OLE_LINK97"/>
    </w:p>
    <w:p w14:paraId="37DD0EFB" w14:textId="77777777" w:rsidR="00473A93" w:rsidRDefault="00473A93" w:rsidP="00473A93">
      <w:pPr>
        <w:pStyle w:val="Liste1Aufzhlung"/>
        <w:jc w:val="left"/>
      </w:pPr>
      <w:r w:rsidRPr="00473A93">
        <w:rPr>
          <w:rStyle w:val="RotZchn"/>
        </w:rPr>
        <w:t>Methylorange</w:t>
      </w:r>
      <w:r w:rsidRPr="000740FB">
        <w:t>-Lösung</w:t>
      </w:r>
      <w:r w:rsidRPr="000740FB">
        <w:br/>
        <w:t>w= 0,1%</w:t>
      </w:r>
      <w:r w:rsidRPr="000740FB">
        <w:br/>
      </w:r>
      <w:r w:rsidRPr="00473A93">
        <w:rPr>
          <w:sz w:val="20"/>
          <w:szCs w:val="18"/>
        </w:rPr>
        <w:t>CAS-Nr.: 547-58-0</w:t>
      </w:r>
      <w:bookmarkEnd w:id="5"/>
    </w:p>
    <w:p w14:paraId="369493EB" w14:textId="77777777" w:rsidR="00473A93" w:rsidRPr="00473A93" w:rsidRDefault="00473A93" w:rsidP="00473A93">
      <w:pPr>
        <w:pStyle w:val="Liste1Aufzhlung"/>
        <w:jc w:val="left"/>
      </w:pPr>
      <w:bookmarkStart w:id="6" w:name="OLE_LINK104"/>
      <w:r w:rsidRPr="00473A93">
        <w:rPr>
          <w:rStyle w:val="RotZchn"/>
        </w:rPr>
        <w:t>Salzsäure</w:t>
      </w:r>
      <w:r w:rsidRPr="00CA4C9C">
        <w:rPr>
          <w:lang w:val="fr-FR"/>
        </w:rPr>
        <w:br/>
        <w:t>c= 0,1mol/L</w:t>
      </w:r>
      <w:r w:rsidRPr="00CA4C9C">
        <w:rPr>
          <w:lang w:val="fr-FR"/>
        </w:rPr>
        <w:br/>
      </w:r>
      <w:r w:rsidRPr="00473A93">
        <w:rPr>
          <w:sz w:val="20"/>
          <w:szCs w:val="18"/>
          <w:lang w:val="fr-FR"/>
        </w:rPr>
        <w:t>CAS-Nr.: 7647-01-0</w:t>
      </w:r>
      <w:bookmarkEnd w:id="6"/>
    </w:p>
    <w:p w14:paraId="7CFB64F3" w14:textId="77777777" w:rsidR="00FB09E3" w:rsidRDefault="00FB09E3" w:rsidP="00473A93">
      <w:pPr>
        <w:rPr>
          <w:rStyle w:val="Fett"/>
        </w:rPr>
        <w:sectPr w:rsidR="00FB09E3" w:rsidSect="00FB09E3">
          <w:type w:val="continuous"/>
          <w:pgSz w:w="11906" w:h="16838"/>
          <w:pgMar w:top="851" w:right="1134" w:bottom="1134" w:left="1418" w:header="0" w:footer="0" w:gutter="0"/>
          <w:cols w:num="2" w:space="708"/>
          <w:titlePg/>
          <w:docGrid w:linePitch="360"/>
        </w:sectPr>
      </w:pPr>
    </w:p>
    <w:p w14:paraId="535CC286" w14:textId="77777777" w:rsidR="00473A93" w:rsidRDefault="00473A93" w:rsidP="00473A93">
      <w:r w:rsidRPr="00FB09E3">
        <w:rPr>
          <w:rStyle w:val="Fett"/>
        </w:rPr>
        <w:t>Durchführung</w:t>
      </w:r>
      <w:r>
        <w:t>: Eine wässrige Lösung von Methylorange wird mit einigen Tropen Salzsäure versetzt.</w:t>
      </w:r>
    </w:p>
    <w:p w14:paraId="289F7F73" w14:textId="77777777" w:rsidR="00473A93" w:rsidRDefault="00473A93" w:rsidP="00473A93">
      <w:r w:rsidRPr="00FB09E3">
        <w:rPr>
          <w:rStyle w:val="Fett"/>
        </w:rPr>
        <w:t>Beobachtung</w:t>
      </w:r>
      <w:r>
        <w:t>: Farb-Umschlag von gelb-orange nach rot.</w:t>
      </w:r>
    </w:p>
    <w:p w14:paraId="09E9206B" w14:textId="77777777" w:rsidR="00473A93" w:rsidRDefault="00473A93" w:rsidP="00473A93">
      <w:r w:rsidRPr="00FB09E3">
        <w:rPr>
          <w:rStyle w:val="Fett"/>
        </w:rPr>
        <w:t>Interpretation</w:t>
      </w:r>
      <w:r>
        <w:t>:</w:t>
      </w:r>
    </w:p>
    <w:p w14:paraId="4F8D60D8" w14:textId="77777777" w:rsidR="00473A93" w:rsidRDefault="00473A93" w:rsidP="00473A93">
      <w:pPr>
        <w:pStyle w:val="Bilder"/>
      </w:pPr>
      <w:r>
        <w:drawing>
          <wp:inline distT="0" distB="0" distL="0" distR="0" wp14:anchorId="316D2BC1" wp14:editId="44345BBD">
            <wp:extent cx="4780800" cy="2880000"/>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0800" cy="2880000"/>
                    </a:xfrm>
                    <a:prstGeom prst="rect">
                      <a:avLst/>
                    </a:prstGeom>
                    <a:noFill/>
                    <a:ln>
                      <a:noFill/>
                    </a:ln>
                  </pic:spPr>
                </pic:pic>
              </a:graphicData>
            </a:graphic>
          </wp:inline>
        </w:drawing>
      </w:r>
    </w:p>
    <w:p w14:paraId="7DC90C3E" w14:textId="77777777" w:rsidR="00473A93" w:rsidRDefault="00473A93" w:rsidP="00473A93">
      <w:r>
        <w:lastRenderedPageBreak/>
        <w:t xml:space="preserve">Durch die Ladungstrennung in den oberen Grenz-Formeln ist eine höhere Energie nötig, um die </w:t>
      </w:r>
      <w:r w:rsidR="00FB09E3">
        <w:t>Elektronen</w:t>
      </w:r>
      <w:r>
        <w:t xml:space="preserve"> anzuregen. Es wird also </w:t>
      </w:r>
      <w:r w:rsidR="00FB09E3">
        <w:t>kürzer-welliges</w:t>
      </w:r>
      <w:r>
        <w:t xml:space="preserve"> Licht absorbiert, der Stoff erscheint gelb-orange. Die Zugabe von Salzsäure fü</w:t>
      </w:r>
      <w:r w:rsidR="00FB09E3">
        <w:t>h</w:t>
      </w:r>
      <w:r>
        <w:t xml:space="preserve">rt zu einer Protonierung der Azo-Gruppe und energetisch </w:t>
      </w:r>
      <w:r w:rsidR="00FB09E3">
        <w:t>gleichwertigen</w:t>
      </w:r>
      <w:r>
        <w:t xml:space="preserve"> Grenz-Strukturen (unten). Hier können die Elektronen leichter angeregt werden, es reicht bereits </w:t>
      </w:r>
      <w:r w:rsidR="00FB09E3">
        <w:t>energieärmeres</w:t>
      </w:r>
      <w:r>
        <w:t xml:space="preserve"> länger</w:t>
      </w:r>
      <w:r w:rsidR="00FB09E3">
        <w:t>-welliges</w:t>
      </w:r>
      <w:r>
        <w:t xml:space="preserve"> Licht. Der Stoff färb sich rot.</w:t>
      </w:r>
    </w:p>
    <w:p w14:paraId="24E79532" w14:textId="77777777" w:rsidR="00473A93" w:rsidRDefault="00473A93" w:rsidP="00473A93">
      <w:r>
        <w:t>Die Verschiebung des Absorptionsmaximums von kürzeren Wellenlängen in den länger</w:t>
      </w:r>
      <w:r w:rsidR="00FB09E3">
        <w:t>-welligen</w:t>
      </w:r>
      <w:r>
        <w:t xml:space="preserve"> Bereich bezeichnet man auch als </w:t>
      </w:r>
      <w:r w:rsidRPr="00FB09E3">
        <w:rPr>
          <w:rStyle w:val="Fett"/>
        </w:rPr>
        <w:t>bathochromen Effekt</w:t>
      </w:r>
      <w:r>
        <w:t xml:space="preserve"> (Gegenteil: Hypsochromie).</w:t>
      </w:r>
    </w:p>
    <w:p w14:paraId="63535D94" w14:textId="77777777" w:rsidR="00473A93" w:rsidRDefault="000D63AF" w:rsidP="00FB09E3">
      <w:pPr>
        <w:pStyle w:val="berschrift1"/>
      </w:pPr>
      <w:bookmarkStart w:id="7" w:name="_Toc42336581"/>
      <w:r>
        <w:t>Synthese</w:t>
      </w:r>
      <w:bookmarkEnd w:id="7"/>
    </w:p>
    <w:p w14:paraId="1039DC5F" w14:textId="77777777" w:rsidR="00FB09E3" w:rsidRDefault="00FB09E3" w:rsidP="00FB09E3">
      <w:r>
        <w:t>Azo-Farbstoffe werden über zwei Stufen synthetisiert (hier exemplarisch für Methylorange):</w:t>
      </w:r>
    </w:p>
    <w:p w14:paraId="16C7E7AE" w14:textId="77777777" w:rsidR="00FB09E3" w:rsidRDefault="00FB09E3" w:rsidP="007E5303">
      <w:pPr>
        <w:pStyle w:val="berschrift2"/>
      </w:pPr>
      <w:bookmarkStart w:id="8" w:name="_Toc42336582"/>
      <w:r>
        <w:t>Diazotierung</w:t>
      </w:r>
      <w:bookmarkEnd w:id="8"/>
    </w:p>
    <w:p w14:paraId="0E0FB669" w14:textId="77777777" w:rsidR="00FB09E3" w:rsidRDefault="007E5303" w:rsidP="007E5303">
      <w:pPr>
        <w:pStyle w:val="Bilder"/>
      </w:pPr>
      <w:r>
        <w:drawing>
          <wp:inline distT="0" distB="0" distL="0" distR="0" wp14:anchorId="27B031B9" wp14:editId="2D705016">
            <wp:extent cx="3857625" cy="781050"/>
            <wp:effectExtent l="0" t="0" r="952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57625" cy="781050"/>
                    </a:xfrm>
                    <a:prstGeom prst="rect">
                      <a:avLst/>
                    </a:prstGeom>
                    <a:noFill/>
                    <a:ln>
                      <a:noFill/>
                    </a:ln>
                  </pic:spPr>
                </pic:pic>
              </a:graphicData>
            </a:graphic>
          </wp:inline>
        </w:drawing>
      </w:r>
    </w:p>
    <w:p w14:paraId="0BD59677" w14:textId="77777777" w:rsidR="007E5303" w:rsidRDefault="007E5303" w:rsidP="007E5303">
      <w:pPr>
        <w:pStyle w:val="Bilder"/>
      </w:pPr>
      <w:r w:rsidRPr="007E5303">
        <w:drawing>
          <wp:inline distT="0" distB="0" distL="0" distR="0" wp14:anchorId="48BD3994" wp14:editId="1E56B796">
            <wp:extent cx="5934075" cy="2162175"/>
            <wp:effectExtent l="0" t="0" r="952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4075" cy="2162175"/>
                    </a:xfrm>
                    <a:prstGeom prst="rect">
                      <a:avLst/>
                    </a:prstGeom>
                    <a:noFill/>
                    <a:ln>
                      <a:noFill/>
                    </a:ln>
                  </pic:spPr>
                </pic:pic>
              </a:graphicData>
            </a:graphic>
          </wp:inline>
        </w:drawing>
      </w:r>
    </w:p>
    <w:p w14:paraId="1BFA0F2D" w14:textId="77777777" w:rsidR="007E5303" w:rsidRDefault="007E5303" w:rsidP="007E5303">
      <w:pPr>
        <w:pStyle w:val="berschrift2"/>
      </w:pPr>
      <w:bookmarkStart w:id="9" w:name="_Toc42336583"/>
      <w:r>
        <w:t>Azo-Kupplung</w:t>
      </w:r>
      <w:bookmarkEnd w:id="9"/>
    </w:p>
    <w:p w14:paraId="6324F0CF" w14:textId="77777777" w:rsidR="007E5303" w:rsidRDefault="007E5303" w:rsidP="007E5303">
      <w:pPr>
        <w:pStyle w:val="Bilder"/>
      </w:pPr>
      <w:r>
        <w:drawing>
          <wp:inline distT="0" distB="0" distL="0" distR="0" wp14:anchorId="7FCDC0A4" wp14:editId="13645AE7">
            <wp:extent cx="5760000" cy="19296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00" cy="1929600"/>
                    </a:xfrm>
                    <a:prstGeom prst="rect">
                      <a:avLst/>
                    </a:prstGeom>
                    <a:noFill/>
                    <a:ln>
                      <a:noFill/>
                    </a:ln>
                  </pic:spPr>
                </pic:pic>
              </a:graphicData>
            </a:graphic>
          </wp:inline>
        </w:drawing>
      </w:r>
    </w:p>
    <w:p w14:paraId="1B372FA2" w14:textId="77777777" w:rsidR="007E5303" w:rsidRDefault="007E5303" w:rsidP="007E5303">
      <w:pPr>
        <w:pStyle w:val="Bilder"/>
      </w:pPr>
      <w:r>
        <w:lastRenderedPageBreak/>
        <w:drawing>
          <wp:inline distT="0" distB="0" distL="0" distR="0" wp14:anchorId="0C000532" wp14:editId="77D40842">
            <wp:extent cx="3978000" cy="2880000"/>
            <wp:effectExtent l="0" t="0" r="381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78000" cy="2880000"/>
                    </a:xfrm>
                    <a:prstGeom prst="rect">
                      <a:avLst/>
                    </a:prstGeom>
                    <a:noFill/>
                    <a:ln>
                      <a:noFill/>
                    </a:ln>
                  </pic:spPr>
                </pic:pic>
              </a:graphicData>
            </a:graphic>
          </wp:inline>
        </w:drawing>
      </w:r>
    </w:p>
    <w:p w14:paraId="2F2B2C0D" w14:textId="77777777" w:rsidR="007E5303" w:rsidRDefault="000D63AF" w:rsidP="007E5303">
      <w:pPr>
        <w:pStyle w:val="berschrift1"/>
      </w:pPr>
      <w:bookmarkStart w:id="10" w:name="_Toc42336584"/>
      <w:r>
        <w:t>Verwendung</w:t>
      </w:r>
      <w:bookmarkEnd w:id="10"/>
    </w:p>
    <w:p w14:paraId="2645AC2A" w14:textId="77777777" w:rsidR="007E5303" w:rsidRDefault="007E5303" w:rsidP="007E5303">
      <w:r>
        <w:t>Azo-Farbstoffe finden in vielen Bereichen Anwendung:</w:t>
      </w:r>
    </w:p>
    <w:p w14:paraId="59EA9EFF" w14:textId="77777777" w:rsidR="007E5303" w:rsidRDefault="007E5303" w:rsidP="007E5303">
      <w:pPr>
        <w:pStyle w:val="Liste1Aufzhlung"/>
      </w:pPr>
      <w:r>
        <w:t>Säure-Base-Indikatoren</w:t>
      </w:r>
    </w:p>
    <w:p w14:paraId="18E29161" w14:textId="77777777" w:rsidR="007E5303" w:rsidRDefault="007E5303" w:rsidP="007E5303">
      <w:pPr>
        <w:pStyle w:val="Liste1Aufzhlung"/>
      </w:pPr>
      <w:r>
        <w:t>Lebensmittel-Farbstoffe (nur noch vereinzelt, da viele Azo-Farbstoffe krebserregend sind)</w:t>
      </w:r>
    </w:p>
    <w:p w14:paraId="46EFE990" w14:textId="77777777" w:rsidR="00E831A2" w:rsidRPr="00E831A2" w:rsidRDefault="00E831A2" w:rsidP="00E831A2"/>
    <w:p w14:paraId="7CE02368" w14:textId="77777777" w:rsidR="00E831A2" w:rsidRDefault="00E831A2" w:rsidP="00E831A2">
      <w:pPr>
        <w:pStyle w:val="Bilder"/>
        <w:sectPr w:rsidR="00E831A2" w:rsidSect="00FB09E3">
          <w:type w:val="continuous"/>
          <w:pgSz w:w="11906" w:h="16838"/>
          <w:pgMar w:top="851" w:right="1134" w:bottom="1134" w:left="1418" w:header="0" w:footer="0" w:gutter="0"/>
          <w:cols w:space="708"/>
          <w:titlePg/>
          <w:docGrid w:linePitch="360"/>
        </w:sectPr>
      </w:pPr>
    </w:p>
    <w:p w14:paraId="3DBB54C7" w14:textId="77777777" w:rsidR="007E5303" w:rsidRDefault="00E831A2" w:rsidP="00E831A2">
      <w:pPr>
        <w:pStyle w:val="Bilder"/>
      </w:pPr>
      <w:r>
        <w:drawing>
          <wp:inline distT="0" distB="0" distL="0" distR="0" wp14:anchorId="232698A6" wp14:editId="1ABACC62">
            <wp:extent cx="2880000" cy="18684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80000" cy="1868400"/>
                    </a:xfrm>
                    <a:prstGeom prst="rect">
                      <a:avLst/>
                    </a:prstGeom>
                    <a:noFill/>
                    <a:ln>
                      <a:noFill/>
                    </a:ln>
                  </pic:spPr>
                </pic:pic>
              </a:graphicData>
            </a:graphic>
          </wp:inline>
        </w:drawing>
      </w:r>
    </w:p>
    <w:p w14:paraId="56B023D8" w14:textId="424208E9" w:rsidR="00E831A2" w:rsidRDefault="00E831A2" w:rsidP="00E831A2">
      <w:pPr>
        <w:pStyle w:val="Beschriftung"/>
      </w:pPr>
      <w:r>
        <w:t xml:space="preserve">Abb. </w:t>
      </w:r>
      <w:r w:rsidR="000D63AF">
        <w:fldChar w:fldCharType="begin"/>
      </w:r>
      <w:r w:rsidR="000D63AF">
        <w:instrText xml:space="preserve"> SEQ Abb. \* ARABIC </w:instrText>
      </w:r>
      <w:r w:rsidR="000D63AF">
        <w:fldChar w:fldCharType="separate"/>
      </w:r>
      <w:r w:rsidR="000D63AF">
        <w:rPr>
          <w:noProof/>
        </w:rPr>
        <w:t>6</w:t>
      </w:r>
      <w:r w:rsidR="000D63AF">
        <w:rPr>
          <w:noProof/>
        </w:rPr>
        <w:fldChar w:fldCharType="end"/>
      </w:r>
      <w:r>
        <w:t>: Azorubin, E122</w:t>
      </w:r>
    </w:p>
    <w:p w14:paraId="3E5BEF3C" w14:textId="77777777" w:rsidR="00E831A2" w:rsidRDefault="00E831A2" w:rsidP="00E831A2">
      <w:pPr>
        <w:pStyle w:val="Bilder"/>
      </w:pPr>
      <w:r>
        <w:drawing>
          <wp:inline distT="0" distB="0" distL="0" distR="0" wp14:anchorId="0B3F884C" wp14:editId="1F5C8408">
            <wp:extent cx="2520000" cy="26676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0000" cy="2667600"/>
                    </a:xfrm>
                    <a:prstGeom prst="rect">
                      <a:avLst/>
                    </a:prstGeom>
                    <a:noFill/>
                    <a:ln>
                      <a:noFill/>
                    </a:ln>
                  </pic:spPr>
                </pic:pic>
              </a:graphicData>
            </a:graphic>
          </wp:inline>
        </w:drawing>
      </w:r>
    </w:p>
    <w:p w14:paraId="67F59B80" w14:textId="3B240B5A" w:rsidR="00E831A2" w:rsidRDefault="00E831A2" w:rsidP="00E831A2">
      <w:pPr>
        <w:pStyle w:val="Beschriftung"/>
      </w:pPr>
      <w:r>
        <w:t xml:space="preserve">Abb. </w:t>
      </w:r>
      <w:r w:rsidR="000D63AF">
        <w:fldChar w:fldCharType="begin"/>
      </w:r>
      <w:r w:rsidR="000D63AF">
        <w:instrText xml:space="preserve"> SEQ Abb. \* ARABIC </w:instrText>
      </w:r>
      <w:r w:rsidR="000D63AF">
        <w:fldChar w:fldCharType="separate"/>
      </w:r>
      <w:r w:rsidR="000D63AF">
        <w:rPr>
          <w:noProof/>
        </w:rPr>
        <w:t>7</w:t>
      </w:r>
      <w:r w:rsidR="000D63AF">
        <w:rPr>
          <w:noProof/>
        </w:rPr>
        <w:fldChar w:fldCharType="end"/>
      </w:r>
      <w:r>
        <w:t>: Amaranth, E123</w:t>
      </w:r>
    </w:p>
    <w:p w14:paraId="545B5B02" w14:textId="77777777" w:rsidR="00E831A2" w:rsidRDefault="00E831A2" w:rsidP="00E831A2">
      <w:pPr>
        <w:pStyle w:val="Liste1Aufzhlung"/>
        <w:sectPr w:rsidR="00E831A2" w:rsidSect="00E831A2">
          <w:type w:val="continuous"/>
          <w:pgSz w:w="11906" w:h="16838"/>
          <w:pgMar w:top="851" w:right="1134" w:bottom="1134" w:left="1418" w:header="0" w:footer="0" w:gutter="0"/>
          <w:cols w:num="2" w:space="708"/>
          <w:titlePg/>
          <w:docGrid w:linePitch="360"/>
        </w:sectPr>
      </w:pPr>
    </w:p>
    <w:p w14:paraId="4FBF4FF1" w14:textId="77777777" w:rsidR="00E831A2" w:rsidRDefault="00E831A2" w:rsidP="00E831A2">
      <w:pPr>
        <w:pStyle w:val="Liste1Aufzhlung"/>
      </w:pPr>
      <w:r>
        <w:t>Einfärben von Krebs-Zellen</w:t>
      </w:r>
    </w:p>
    <w:p w14:paraId="796A9FD2" w14:textId="77777777" w:rsidR="00E831A2" w:rsidRDefault="00E831A2" w:rsidP="00E831A2">
      <w:pPr>
        <w:pStyle w:val="Liste1Aufzhlung"/>
      </w:pPr>
      <w:r>
        <w:t>Textil-Färbung (direktziehende Farbstoffe, haften über van-der-Waals-Kräfte)</w:t>
      </w:r>
    </w:p>
    <w:p w14:paraId="0A82423D" w14:textId="77777777" w:rsidR="00E831A2" w:rsidRDefault="00E831A2" w:rsidP="00E831A2">
      <w:pPr>
        <w:pStyle w:val="Zusammenfassung"/>
      </w:pPr>
      <w:r w:rsidRPr="00E831A2">
        <w:rPr>
          <w:rStyle w:val="Fett"/>
        </w:rPr>
        <w:t>Zusammenfassung</w:t>
      </w:r>
      <w:r>
        <w:t>: Zusammenfassend ist zu sagen, dass es sich bei den Azo-Farbstoffen, aufgrund der Vielzahl an Variationen der Reste, mit um die größte Farbstoff-Klasse handelt. Zusätzlich zeichnen sie sich durch einen einheitlichen Synthese-Ablauf aus. Azo-Farbstoffe sind vielseitig einsetzbar, jedoch stellt sich in den letzten Jahren eine cancerogene Wirkung heraus.</w:t>
      </w:r>
    </w:p>
    <w:p w14:paraId="4233D6E2" w14:textId="77777777" w:rsidR="00E831A2" w:rsidRPr="00E831A2" w:rsidRDefault="00E831A2" w:rsidP="00E831A2">
      <w:pPr>
        <w:pStyle w:val="Zusammenfassung"/>
        <w:jc w:val="center"/>
        <w:rPr>
          <w:i/>
          <w:iCs/>
        </w:rPr>
      </w:pPr>
      <w:r w:rsidRPr="00E831A2">
        <w:rPr>
          <w:i/>
          <w:iCs/>
        </w:rPr>
        <w:t>Trotz aller Farben-Pracht also mit Vorsicht zu genießen!</w:t>
      </w:r>
    </w:p>
    <w:p w14:paraId="59C762D5" w14:textId="77777777" w:rsidR="004E5BB4" w:rsidRDefault="004E5BB4">
      <w:pPr>
        <w:spacing w:before="0"/>
        <w:jc w:val="left"/>
        <w:rPr>
          <w:b/>
          <w:bCs/>
        </w:rPr>
      </w:pPr>
      <w:r>
        <w:rPr>
          <w:b/>
          <w:bCs/>
        </w:rPr>
        <w:br w:type="page"/>
      </w:r>
    </w:p>
    <w:p w14:paraId="51277133" w14:textId="77777777" w:rsidR="00931B30" w:rsidRPr="000E61E0" w:rsidRDefault="00931B30" w:rsidP="00931B30">
      <w:pPr>
        <w:rPr>
          <w:b/>
          <w:bCs/>
        </w:rPr>
      </w:pPr>
      <w:r w:rsidRPr="000E61E0">
        <w:rPr>
          <w:b/>
          <w:bCs/>
        </w:rPr>
        <w:lastRenderedPageBreak/>
        <w:t>Quellen:</w:t>
      </w:r>
    </w:p>
    <w:p w14:paraId="712E99FA" w14:textId="77777777" w:rsidR="00931B30" w:rsidRPr="00D20FAE" w:rsidRDefault="00D20FAE" w:rsidP="00D20FAE">
      <w:pPr>
        <w:pStyle w:val="AufzhlungStandard"/>
        <w:numPr>
          <w:ilvl w:val="0"/>
          <w:numId w:val="17"/>
        </w:numPr>
      </w:pPr>
      <w:r w:rsidRPr="00D20FAE">
        <w:t>Rasmus Peichert, Chem. unserer Zeit, 2005, 39, 106-114</w:t>
      </w:r>
    </w:p>
    <w:p w14:paraId="23D5ED9B" w14:textId="77777777" w:rsidR="00D20FAE" w:rsidRPr="00D20FAE" w:rsidRDefault="00D20FAE" w:rsidP="00D20FAE">
      <w:pPr>
        <w:pStyle w:val="AufzhlungStandard"/>
        <w:ind w:left="454" w:hanging="454"/>
      </w:pPr>
      <w:r w:rsidRPr="00D20FAE">
        <w:t>Harald Becker, Chemie 2, Stark Verlagsgesellschaft mbH &amp; Co. KG, Freising, 1998</w:t>
      </w:r>
    </w:p>
    <w:p w14:paraId="6109086E" w14:textId="77777777" w:rsidR="00D20FAE" w:rsidRPr="00D20FAE" w:rsidRDefault="00D20FAE" w:rsidP="00D20FAE">
      <w:pPr>
        <w:pStyle w:val="AufzhlungStandard"/>
        <w:ind w:left="454" w:hanging="454"/>
      </w:pPr>
      <w:r w:rsidRPr="00D20FAE">
        <w:t>Horst Deißenberger, Alexander Riedl, Grundkurs Chemie 2, 2. Auflage, C.C. Buchner, Bamberg, 1997</w:t>
      </w:r>
    </w:p>
    <w:p w14:paraId="32955BD9" w14:textId="77777777" w:rsidR="00D20FAE" w:rsidRPr="00D20FAE" w:rsidRDefault="00D20FAE" w:rsidP="00D20FAE">
      <w:pPr>
        <w:pStyle w:val="AufzhlungStandard"/>
        <w:ind w:left="454" w:hanging="454"/>
      </w:pPr>
      <w:r w:rsidRPr="00D20FAE">
        <w:t>K. Peter C. Vollhardt, Neil E. Schore, Organische Chemie, 4. Auflage, Wiley-VCH Verlag GmbH &amp; Co. KGaA, Weinheim, 2005</w:t>
      </w:r>
    </w:p>
    <w:p w14:paraId="26F15F49" w14:textId="77777777" w:rsidR="00D20FAE" w:rsidRPr="00D20FAE" w:rsidRDefault="000D63AF" w:rsidP="00D20FAE">
      <w:pPr>
        <w:pStyle w:val="AufzhlungStandard"/>
        <w:ind w:left="454" w:hanging="454"/>
      </w:pPr>
      <w:hyperlink r:id="rId23" w:history="1">
        <w:r w:rsidR="00D20FAE" w:rsidRPr="00D20FAE">
          <w:rPr>
            <w:rStyle w:val="Hyperlink"/>
          </w:rPr>
          <w:t>http://lehrerfortbildung-bw.de/kompetenzen/gestaltung/farbe/physik/welle/spektrum.html?menu=0</w:t>
        </w:r>
      </w:hyperlink>
      <w:r w:rsidR="00D20FAE" w:rsidRPr="00D20FAE">
        <w:t>, 26.06.2011</w:t>
      </w:r>
    </w:p>
    <w:p w14:paraId="14E149FD" w14:textId="77777777" w:rsidR="00D20FAE" w:rsidRPr="00D20FAE" w:rsidRDefault="00D20FAE" w:rsidP="00D20FAE">
      <w:pPr>
        <w:pStyle w:val="AufzhlungStandard"/>
        <w:ind w:left="454" w:hanging="454"/>
      </w:pPr>
      <w:r w:rsidRPr="00D20FAE">
        <w:t>Isabell Hefner, Georg Herrmann, Werner Kraus, Christine Kreß, Frank Orlik, Roland Spichtinger, Galvani Chemie 11, 1. Auflage, Bayerischer Schulbuch Verlag GmbH, München, 2009</w:t>
      </w:r>
    </w:p>
    <w:sectPr w:rsidR="00D20FAE" w:rsidRPr="00D20FAE" w:rsidSect="00FB09E3">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CC105" w14:textId="77777777" w:rsidR="00EA10AA" w:rsidRDefault="00EA10AA" w:rsidP="005A7DCE">
      <w:pPr>
        <w:spacing w:before="0"/>
      </w:pPr>
      <w:r>
        <w:separator/>
      </w:r>
    </w:p>
  </w:endnote>
  <w:endnote w:type="continuationSeparator" w:id="0">
    <w:p w14:paraId="7722ECFF" w14:textId="77777777" w:rsidR="00EA10AA" w:rsidRDefault="00EA10AA"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625137"/>
      <w:docPartObj>
        <w:docPartGallery w:val="Page Numbers (Bottom of Page)"/>
        <w:docPartUnique/>
      </w:docPartObj>
    </w:sdtPr>
    <w:sdtEndPr/>
    <w:sdtContent>
      <w:p w14:paraId="7AB59368" w14:textId="77777777" w:rsidR="005A7DCE" w:rsidRDefault="005A7DCE">
        <w:pPr>
          <w:pStyle w:val="Fuzeile"/>
          <w:jc w:val="center"/>
        </w:pPr>
        <w:r>
          <w:rPr>
            <w:noProof/>
          </w:rPr>
          <mc:AlternateContent>
            <mc:Choice Requires="wps">
              <w:drawing>
                <wp:inline distT="0" distB="0" distL="0" distR="0" wp14:anchorId="6618BD2F" wp14:editId="5E1EB493">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22E4E53C" w14:textId="77777777" w:rsidR="005A7DCE" w:rsidRDefault="005A7DCE">
        <w:pPr>
          <w:pStyle w:val="Fuzeile"/>
          <w:jc w:val="center"/>
        </w:pPr>
        <w:r>
          <w:fldChar w:fldCharType="begin"/>
        </w:r>
        <w:r>
          <w:instrText>PAGE    \* MERGEFORMAT</w:instrText>
        </w:r>
        <w:r>
          <w:fldChar w:fldCharType="separate"/>
        </w:r>
        <w:r>
          <w:t>2</w:t>
        </w:r>
        <w:r>
          <w:fldChar w:fldCharType="end"/>
        </w:r>
      </w:p>
    </w:sdtContent>
  </w:sdt>
  <w:p w14:paraId="423AEA5D"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DB58E" w14:textId="77777777" w:rsidR="00EA10AA" w:rsidRDefault="00EA10AA" w:rsidP="005A7DCE">
      <w:pPr>
        <w:spacing w:before="0"/>
      </w:pPr>
      <w:r>
        <w:separator/>
      </w:r>
    </w:p>
  </w:footnote>
  <w:footnote w:type="continuationSeparator" w:id="0">
    <w:p w14:paraId="23EBC7E2" w14:textId="77777777" w:rsidR="00EA10AA" w:rsidRDefault="00EA10AA"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A819F2"/>
    <w:multiLevelType w:val="multilevel"/>
    <w:tmpl w:val="57C0C8D6"/>
    <w:lvl w:ilvl="0">
      <w:start w:val="1"/>
      <w:numFmt w:val="bullet"/>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AD77D36"/>
    <w:multiLevelType w:val="multilevel"/>
    <w:tmpl w:val="DC4A85B8"/>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9"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1"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7F6525DC"/>
    <w:multiLevelType w:val="multilevel"/>
    <w:tmpl w:val="482638CC"/>
    <w:lvl w:ilvl="0">
      <w:start w:val="1"/>
      <w:numFmt w:val="bullet"/>
      <w:pStyle w:val="Liste1Aufzhlung"/>
      <w:lvlText w:val=""/>
      <w:lvlJc w:val="left"/>
      <w:pPr>
        <w:ind w:left="425" w:hanging="425"/>
      </w:pPr>
      <w:rPr>
        <w:rFonts w:ascii="Symbol" w:hAnsi="Symbol" w:hint="default"/>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num w:numId="1">
    <w:abstractNumId w:val="11"/>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9"/>
  </w:num>
  <w:num w:numId="7">
    <w:abstractNumId w:val="4"/>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8"/>
  </w:num>
  <w:num w:numId="13">
    <w:abstractNumId w:val="6"/>
  </w:num>
  <w:num w:numId="14">
    <w:abstractNumId w:val="0"/>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3B"/>
    <w:rsid w:val="000256A8"/>
    <w:rsid w:val="00045EDE"/>
    <w:rsid w:val="000712A2"/>
    <w:rsid w:val="00074491"/>
    <w:rsid w:val="000D4A1C"/>
    <w:rsid w:val="000D63AF"/>
    <w:rsid w:val="000E61E0"/>
    <w:rsid w:val="001D6942"/>
    <w:rsid w:val="002005EF"/>
    <w:rsid w:val="002C295F"/>
    <w:rsid w:val="00316F9A"/>
    <w:rsid w:val="0033663A"/>
    <w:rsid w:val="0036111E"/>
    <w:rsid w:val="00473A93"/>
    <w:rsid w:val="004D0FAE"/>
    <w:rsid w:val="004E5BB4"/>
    <w:rsid w:val="005633FE"/>
    <w:rsid w:val="0058690D"/>
    <w:rsid w:val="005A7DCE"/>
    <w:rsid w:val="006C46BC"/>
    <w:rsid w:val="007161D1"/>
    <w:rsid w:val="00783295"/>
    <w:rsid w:val="007B2C80"/>
    <w:rsid w:val="007E5303"/>
    <w:rsid w:val="007F18E1"/>
    <w:rsid w:val="008117E4"/>
    <w:rsid w:val="00825BFE"/>
    <w:rsid w:val="00850560"/>
    <w:rsid w:val="00883728"/>
    <w:rsid w:val="008A524D"/>
    <w:rsid w:val="00931B30"/>
    <w:rsid w:val="00945ED7"/>
    <w:rsid w:val="0094653D"/>
    <w:rsid w:val="009710A6"/>
    <w:rsid w:val="00A21130"/>
    <w:rsid w:val="00A5383F"/>
    <w:rsid w:val="00AA5678"/>
    <w:rsid w:val="00AA5D66"/>
    <w:rsid w:val="00AB7E4B"/>
    <w:rsid w:val="00AE53F0"/>
    <w:rsid w:val="00AF7672"/>
    <w:rsid w:val="00D20FAE"/>
    <w:rsid w:val="00D97908"/>
    <w:rsid w:val="00DB7964"/>
    <w:rsid w:val="00E14DE1"/>
    <w:rsid w:val="00E20AF3"/>
    <w:rsid w:val="00E54A99"/>
    <w:rsid w:val="00E831A2"/>
    <w:rsid w:val="00E8473B"/>
    <w:rsid w:val="00EA10AA"/>
    <w:rsid w:val="00F76D18"/>
    <w:rsid w:val="00FA24D4"/>
    <w:rsid w:val="00FB09E3"/>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258F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94653D"/>
    <w:pPr>
      <w:numPr>
        <w:numId w:val="19"/>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94653D"/>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styleId="NichtaufgelsteErwhnung">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BesuchterLink">
    <w:name w:val="FollowedHyperlink"/>
    <w:basedOn w:val="Absatz-Standardschriftart"/>
    <w:uiPriority w:val="99"/>
    <w:semiHidden/>
    <w:unhideWhenUsed/>
    <w:rsid w:val="00D20FAE"/>
    <w:rPr>
      <w:color w:val="0000FF" w:themeColor="followedHyperlink"/>
      <w:u w:val="single"/>
    </w:rPr>
  </w:style>
  <w:style w:type="character" w:styleId="Fett">
    <w:name w:val="Strong"/>
    <w:basedOn w:val="Absatz-Standardschriftart"/>
    <w:uiPriority w:val="22"/>
    <w:rsid w:val="00D20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9.gif"/><Relationship Id="rId3" Type="http://schemas.openxmlformats.org/officeDocument/2006/relationships/styles" Target="styles.xml"/><Relationship Id="rId21" Type="http://schemas.openxmlformats.org/officeDocument/2006/relationships/image" Target="media/image12.gif"/><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8.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lehrerfortbildung-bw.de/kompetenzen/gestaltung/farbe/physik/welle/spektrum.html?menu=0" TargetMode="External"/><Relationship Id="rId10" Type="http://schemas.openxmlformats.org/officeDocument/2006/relationships/hyperlink" Target="farbigkeit.pptx" TargetMode="External"/><Relationship Id="rId19"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 Id="rId22" Type="http://schemas.openxmlformats.org/officeDocument/2006/relationships/image" Target="media/image13.gif"/></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68C21-066D-4D7A-866A-4B505772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817</Words>
  <Characters>5148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Wagner, Walter</cp:lastModifiedBy>
  <cp:revision>4</cp:revision>
  <cp:lastPrinted>2020-06-06T09:50:00Z</cp:lastPrinted>
  <dcterms:created xsi:type="dcterms:W3CDTF">2020-06-04T06:55:00Z</dcterms:created>
  <dcterms:modified xsi:type="dcterms:W3CDTF">2020-06-06T09:50:00Z</dcterms:modified>
</cp:coreProperties>
</file>