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09F18B" w14:textId="77777777" w:rsidR="00E8473B" w:rsidRDefault="00E8473B" w:rsidP="00E8473B">
      <w:pPr>
        <w:pStyle w:val="Bilder"/>
      </w:pPr>
      <w:r w:rsidRPr="00716CB6">
        <w:rPr>
          <w:lang w:eastAsia="de-DE"/>
        </w:rPr>
        <mc:AlternateContent>
          <mc:Choice Requires="wpg">
            <w:drawing>
              <wp:inline distT="0" distB="0" distL="0" distR="0" wp14:anchorId="52180605" wp14:editId="7EABBFDC">
                <wp:extent cx="2232342" cy="607060"/>
                <wp:effectExtent l="0" t="0" r="0" b="2540"/>
                <wp:docPr id="109" name="Gruppieren 1"/>
                <wp:cNvGraphicFramePr/>
                <a:graphic xmlns:a="http://schemas.openxmlformats.org/drawingml/2006/main">
                  <a:graphicData uri="http://schemas.microsoft.com/office/word/2010/wordprocessingGroup">
                    <wpg:wgp>
                      <wpg:cNvGrpSpPr/>
                      <wpg:grpSpPr>
                        <a:xfrm>
                          <a:off x="0" y="0"/>
                          <a:ext cx="2232342" cy="607060"/>
                          <a:chOff x="0" y="0"/>
                          <a:chExt cx="2232342" cy="607060"/>
                        </a:xfrm>
                      </wpg:grpSpPr>
                      <wpg:grpSp>
                        <wpg:cNvPr id="116" name="Group 21"/>
                        <wpg:cNvGrpSpPr>
                          <a:grpSpLocks noChangeAspect="1"/>
                        </wpg:cNvGrpSpPr>
                        <wpg:grpSpPr bwMode="auto">
                          <a:xfrm>
                            <a:off x="0" y="0"/>
                            <a:ext cx="536575" cy="534987"/>
                            <a:chOff x="0" y="0"/>
                            <a:chExt cx="907" cy="906"/>
                          </a:xfrm>
                        </wpg:grpSpPr>
                        <wps:wsp>
                          <wps:cNvPr id="117" name="Rectangle 22"/>
                          <wps:cNvSpPr>
                            <a:spLocks noChangeAspect="1" noChangeArrowheads="1"/>
                          </wps:cNvSpPr>
                          <wps:spPr bwMode="auto">
                            <a:xfrm>
                              <a:off x="0" y="0"/>
                              <a:ext cx="907" cy="906"/>
                            </a:xfrm>
                            <a:prstGeom prst="rect">
                              <a:avLst/>
                            </a:prstGeom>
                            <a:solidFill>
                              <a:schemeClr val="bg1"/>
                            </a:solidFill>
                            <a:ln w="9525">
                              <a:solidFill>
                                <a:schemeClr val="tx1"/>
                              </a:solidFill>
                              <a:miter lim="800000"/>
                              <a:headEnd/>
                              <a:tailEnd/>
                            </a:ln>
                          </wps:spPr>
                          <wps:bodyPr wrap="none" anchor="ctr"/>
                        </wps:wsp>
                        <wps:wsp>
                          <wps:cNvPr id="118" name="Freeform 23"/>
                          <wps:cNvSpPr>
                            <a:spLocks noChangeAspect="1"/>
                          </wps:cNvSpPr>
                          <wps:spPr bwMode="auto">
                            <a:xfrm>
                              <a:off x="47" y="241"/>
                              <a:ext cx="830" cy="618"/>
                            </a:xfrm>
                            <a:custGeom>
                              <a:avLst/>
                              <a:gdLst>
                                <a:gd name="T0" fmla="*/ 0 w 788"/>
                                <a:gd name="T1" fmla="*/ 885 h 587"/>
                                <a:gd name="T2" fmla="*/ 556 w 788"/>
                                <a:gd name="T3" fmla="*/ 884 h 587"/>
                                <a:gd name="T4" fmla="*/ 1188 w 788"/>
                                <a:gd name="T5" fmla="*/ 277 h 587"/>
                                <a:gd name="T6" fmla="*/ 1193 w 788"/>
                                <a:gd name="T7" fmla="*/ 0 h 587"/>
                                <a:gd name="T8" fmla="*/ 898 w 788"/>
                                <a:gd name="T9" fmla="*/ 0 h 587"/>
                                <a:gd name="T10" fmla="*/ 0 w 788"/>
                                <a:gd name="T11" fmla="*/ 885 h 587"/>
                                <a:gd name="T12" fmla="*/ 0 60000 65536"/>
                                <a:gd name="T13" fmla="*/ 0 60000 65536"/>
                                <a:gd name="T14" fmla="*/ 0 60000 65536"/>
                                <a:gd name="T15" fmla="*/ 0 60000 65536"/>
                                <a:gd name="T16" fmla="*/ 0 60000 65536"/>
                                <a:gd name="T17" fmla="*/ 0 60000 65536"/>
                                <a:gd name="T18" fmla="*/ 0 w 788"/>
                                <a:gd name="T19" fmla="*/ 0 h 587"/>
                                <a:gd name="T20" fmla="*/ 788 w 788"/>
                                <a:gd name="T21" fmla="*/ 587 h 587"/>
                              </a:gdLst>
                              <a:ahLst/>
                              <a:cxnLst>
                                <a:cxn ang="T12">
                                  <a:pos x="T0" y="T1"/>
                                </a:cxn>
                                <a:cxn ang="T13">
                                  <a:pos x="T2" y="T3"/>
                                </a:cxn>
                                <a:cxn ang="T14">
                                  <a:pos x="T4" y="T5"/>
                                </a:cxn>
                                <a:cxn ang="T15">
                                  <a:pos x="T6" y="T7"/>
                                </a:cxn>
                                <a:cxn ang="T16">
                                  <a:pos x="T8" y="T9"/>
                                </a:cxn>
                                <a:cxn ang="T17">
                                  <a:pos x="T10" y="T11"/>
                                </a:cxn>
                              </a:cxnLst>
                              <a:rect l="T18" t="T19" r="T20" b="T21"/>
                              <a:pathLst>
                                <a:path w="788" h="587">
                                  <a:moveTo>
                                    <a:pt x="0" y="587"/>
                                  </a:moveTo>
                                  <a:lnTo>
                                    <a:pt x="366" y="586"/>
                                  </a:lnTo>
                                  <a:lnTo>
                                    <a:pt x="785" y="183"/>
                                  </a:lnTo>
                                  <a:lnTo>
                                    <a:pt x="788" y="0"/>
                                  </a:lnTo>
                                  <a:lnTo>
                                    <a:pt x="593" y="0"/>
                                  </a:lnTo>
                                  <a:lnTo>
                                    <a:pt x="0" y="587"/>
                                  </a:lnTo>
                                  <a:close/>
                                </a:path>
                              </a:pathLst>
                            </a:custGeom>
                            <a:solidFill>
                              <a:srgbClr val="009900"/>
                            </a:solidFill>
                            <a:ln w="9525" cmpd="sng">
                              <a:solidFill>
                                <a:schemeClr val="tx1"/>
                              </a:solidFill>
                              <a:round/>
                              <a:headEnd/>
                              <a:tailEnd/>
                            </a:ln>
                          </wps:spPr>
                          <wps:bodyPr/>
                        </wps:wsp>
                        <wps:wsp>
                          <wps:cNvPr id="119" name="Freeform 24"/>
                          <wps:cNvSpPr>
                            <a:spLocks noChangeAspect="1"/>
                          </wps:cNvSpPr>
                          <wps:spPr bwMode="auto">
                            <a:xfrm>
                              <a:off x="47" y="47"/>
                              <a:ext cx="239" cy="812"/>
                            </a:xfrm>
                            <a:custGeom>
                              <a:avLst/>
                              <a:gdLst>
                                <a:gd name="T0" fmla="*/ 0 w 227"/>
                                <a:gd name="T1" fmla="*/ 0 h 771"/>
                                <a:gd name="T2" fmla="*/ 0 w 227"/>
                                <a:gd name="T3" fmla="*/ 1166 h 771"/>
                                <a:gd name="T4" fmla="*/ 343 w 227"/>
                                <a:gd name="T5" fmla="*/ 823 h 771"/>
                                <a:gd name="T6" fmla="*/ 343 w 227"/>
                                <a:gd name="T7" fmla="*/ 0 h 771"/>
                                <a:gd name="T8" fmla="*/ 0 w 227"/>
                                <a:gd name="T9" fmla="*/ 0 h 771"/>
                                <a:gd name="T10" fmla="*/ 0 60000 65536"/>
                                <a:gd name="T11" fmla="*/ 0 60000 65536"/>
                                <a:gd name="T12" fmla="*/ 0 60000 65536"/>
                                <a:gd name="T13" fmla="*/ 0 60000 65536"/>
                                <a:gd name="T14" fmla="*/ 0 60000 65536"/>
                                <a:gd name="T15" fmla="*/ 0 w 227"/>
                                <a:gd name="T16" fmla="*/ 0 h 771"/>
                                <a:gd name="T17" fmla="*/ 227 w 227"/>
                                <a:gd name="T18" fmla="*/ 771 h 771"/>
                              </a:gdLst>
                              <a:ahLst/>
                              <a:cxnLst>
                                <a:cxn ang="T10">
                                  <a:pos x="T0" y="T1"/>
                                </a:cxn>
                                <a:cxn ang="T11">
                                  <a:pos x="T2" y="T3"/>
                                </a:cxn>
                                <a:cxn ang="T12">
                                  <a:pos x="T4" y="T5"/>
                                </a:cxn>
                                <a:cxn ang="T13">
                                  <a:pos x="T6" y="T7"/>
                                </a:cxn>
                                <a:cxn ang="T14">
                                  <a:pos x="T8" y="T9"/>
                                </a:cxn>
                              </a:cxnLst>
                              <a:rect l="T15" t="T16" r="T17" b="T18"/>
                              <a:pathLst>
                                <a:path w="227" h="771">
                                  <a:moveTo>
                                    <a:pt x="0" y="0"/>
                                  </a:moveTo>
                                  <a:lnTo>
                                    <a:pt x="0" y="771"/>
                                  </a:lnTo>
                                  <a:lnTo>
                                    <a:pt x="227" y="544"/>
                                  </a:lnTo>
                                  <a:lnTo>
                                    <a:pt x="227" y="0"/>
                                  </a:lnTo>
                                  <a:lnTo>
                                    <a:pt x="0" y="0"/>
                                  </a:lnTo>
                                  <a:close/>
                                </a:path>
                              </a:pathLst>
                            </a:custGeom>
                            <a:solidFill>
                              <a:schemeClr val="bg1"/>
                            </a:solidFill>
                            <a:ln w="12700" cmpd="sng">
                              <a:solidFill>
                                <a:schemeClr val="tx1"/>
                              </a:solidFill>
                              <a:round/>
                              <a:headEnd/>
                              <a:tailEnd/>
                            </a:ln>
                          </wps:spPr>
                          <wps:bodyPr/>
                        </wps:wsp>
                      </wpg:grpSp>
                      <wps:wsp>
                        <wps:cNvPr id="120" name="Text Box 33"/>
                        <wps:cNvSpPr txBox="1">
                          <a:spLocks noChangeArrowheads="1"/>
                        </wps:cNvSpPr>
                        <wps:spPr bwMode="auto">
                          <a:xfrm>
                            <a:off x="503237" y="0"/>
                            <a:ext cx="1729105" cy="607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C5445" w14:textId="77777777" w:rsidR="005B487F" w:rsidRDefault="005B487F" w:rsidP="00E8473B">
                              <w:pPr>
                                <w:spacing w:before="168"/>
                                <w:textAlignment w:val="baseline"/>
                              </w:pPr>
                              <w:r>
                                <w:rPr>
                                  <w:color w:val="000000" w:themeColor="text1"/>
                                  <w:kern w:val="24"/>
                                  <w:sz w:val="28"/>
                                  <w:szCs w:val="28"/>
                                </w:rPr>
                                <w:t>UNIVERSITÄT</w:t>
                              </w:r>
                              <w:r>
                                <w:rPr>
                                  <w:color w:val="000000" w:themeColor="text1"/>
                                  <w:kern w:val="24"/>
                                  <w:sz w:val="28"/>
                                  <w:szCs w:val="28"/>
                                </w:rPr>
                                <w:br/>
                                <w:t>BAYREUTH</w:t>
                              </w:r>
                            </w:p>
                          </w:txbxContent>
                        </wps:txbx>
                        <wps:bodyPr>
                          <a:sp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2180605" id="Gruppieren 1" o:spid="_x0000_s1026" style="width:175.75pt;height:47.8pt;mso-position-horizontal-relative:char;mso-position-vertical-relative:line" coordsize="22323,6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">
                <v:group id="Group 21" o:spid="_x0000_s1027" style="position:absolute;width:5365;height:5349" coordsize="907,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o:lock v:ext="edit" aspectratio="t"/>
                  <v:rect id="Rectangle 22" o:spid="_x0000_s1028" style="position:absolute;width:907;height:90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" fillcolor="white [3212]" strokecolor="black [3213]">
                    <o:lock v:ext="edit" aspectratio="t"/>
                  </v:rect>
                  <v:shape id="Freeform 23" o:spid="_x0000_s1029" style="position:absolute;left:47;top:241;width:830;height:618;visibility:visible;mso-wrap-style:square;v-text-anchor:top" coordsize="788,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" path="m,587r366,-1l785,183,788,,593,,,587xe" fillcolor="#090" strokecolor="black [3213]">
                    <v:path arrowok="t" o:connecttype="custom" o:connectlocs="0,932;586,931;1251,292;1257,0;946,0;0,932" o:connectangles="0,0,0,0,0,0" textboxrect="0,0,788,587"/>
                    <o:lock v:ext="edit" aspectratio="t"/>
                  </v:shape>
                  <v:shape id="Freeform 24" o:spid="_x0000_s1030" style="position:absolute;left:47;top:47;width:239;height:812;visibility:visible;mso-wrap-style:square;v-text-anchor:top" coordsize="227,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" path="m,l,771,227,544,227,,,xe" fillcolor="white [3212]" strokecolor="black [3213]" strokeweight="1pt">
                    <v:path arrowok="t" o:connecttype="custom" o:connectlocs="0,0;0,1228;361,867;361,0;0,0" o:connectangles="0,0,0,0,0" textboxrect="0,0,227,771"/>
                    <o:lock v:ext="edit" aspectratio="t"/>
                  </v:shape>
                </v:group>
                <v:shapetype id="_x0000_t202" coordsize="21600,21600" o:spt="202" path="m,l,21600r21600,l21600,xe">
                  <v:stroke joinstyle="miter"/>
                  <v:path gradientshapeok="t" o:connecttype="rect"/>
                </v:shapetype>
                <v:shape id="Text Box 33" o:spid="_x0000_s1031" type="#_x0000_t202" style="position:absolute;left:5032;width:17291;height:6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" filled="f" stroked="f">
                  <v:textbox style="mso-fit-shape-to-text:t">
                    <w:txbxContent>
                      <w:p w14:paraId="32BC5445" w14:textId="77777777" w:rsidR="005B487F" w:rsidRDefault="005B487F" w:rsidP="00E8473B">
                        <w:pPr>
                          <w:spacing w:before="168"/>
                          <w:textAlignment w:val="baseline"/>
                        </w:pPr>
                        <w:r>
                          <w:rPr>
                            <w:color w:val="000000" w:themeColor="text1"/>
                            <w:kern w:val="24"/>
                            <w:sz w:val="28"/>
                            <w:szCs w:val="28"/>
                          </w:rPr>
                          <w:t>UNIVERSITÄT</w:t>
                        </w:r>
                        <w:r>
                          <w:rPr>
                            <w:color w:val="000000" w:themeColor="text1"/>
                            <w:kern w:val="24"/>
                            <w:sz w:val="28"/>
                            <w:szCs w:val="28"/>
                          </w:rPr>
                          <w:br/>
                          <w:t>BAYREUTH</w:t>
                        </w:r>
                      </w:p>
                    </w:txbxContent>
                  </v:textbox>
                </v:shape>
                <w10:anchorlock/>
              </v:group>
            </w:pict>
          </mc:Fallback>
        </mc:AlternateContent>
      </w:r>
      <w:r>
        <w:t xml:space="preserve">                                                      </w:t>
      </w:r>
      <w:r w:rsidRPr="00675FF9">
        <w:rPr>
          <w:lang w:eastAsia="de-DE"/>
        </w:rPr>
        <w:drawing>
          <wp:inline distT="0" distB="0" distL="0" distR="0" wp14:anchorId="1DEC5728" wp14:editId="0ED8534E">
            <wp:extent cx="848496" cy="612000"/>
            <wp:effectExtent l="0" t="0" r="8890" b="0"/>
            <wp:docPr id="2054" name="Picture 14" descr="didaktik_logo_g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14" descr="didaktik_logo_gross"/>
                    <pic:cNvPicPr>
                      <a:picLocks noChangeAspect="1" noChangeArrowheads="1"/>
                    </pic:cNvPicPr>
                  </pic:nvPicPr>
                  <pic:blipFill>
                    <a:blip r:embed="rId8" cstate="print">
                      <a:lum contrast="40000"/>
                      <a:extLst>
                        <a:ext uri="{28A0092B-C50C-407E-A947-70E740481C1C}">
                          <a14:useLocalDpi xmlns:a14="http://schemas.microsoft.com/office/drawing/2010/main" val="0"/>
                        </a:ext>
                      </a:extLst>
                    </a:blip>
                    <a:srcRect b="14961"/>
                    <a:stretch>
                      <a:fillRect/>
                    </a:stretch>
                  </pic:blipFill>
                  <pic:spPr bwMode="auto">
                    <a:xfrm>
                      <a:off x="0" y="0"/>
                      <a:ext cx="848496" cy="612000"/>
                    </a:xfrm>
                    <a:prstGeom prst="rect">
                      <a:avLst/>
                    </a:prstGeom>
                    <a:noFill/>
                    <a:ln w="9525">
                      <a:noFill/>
                      <a:miter lim="800000"/>
                      <a:headEnd/>
                      <a:tailEnd/>
                    </a:ln>
                  </pic:spPr>
                </pic:pic>
              </a:graphicData>
            </a:graphic>
          </wp:inline>
        </w:drawing>
      </w:r>
    </w:p>
    <w:p w14:paraId="6C843D5B" w14:textId="77777777" w:rsidR="00AE53F0" w:rsidRPr="00F723E5" w:rsidRDefault="00E8473B" w:rsidP="00F723E5">
      <w:pPr>
        <w:pStyle w:val="Seminar"/>
      </w:pPr>
      <w:r w:rsidRPr="00F723E5">
        <w:t>Seminar</w:t>
      </w:r>
      <w:r w:rsidR="00FD7888" w:rsidRPr="00F723E5">
        <w:t xml:space="preserve"> „Übungen im Vortragen – AC“</w:t>
      </w:r>
    </w:p>
    <w:p w14:paraId="2832C06D" w14:textId="77777777" w:rsidR="00E8473B" w:rsidRDefault="00F723E5" w:rsidP="005633FE">
      <w:pPr>
        <w:pStyle w:val="Titel"/>
      </w:pPr>
      <w:r>
        <w:t>Avogadro-Konstante und</w:t>
      </w:r>
      <w:r>
        <w:br/>
        <w:t>Methoden zu ihrer Bestimmung</w:t>
      </w:r>
    </w:p>
    <w:p w14:paraId="3E0CCC85" w14:textId="21C5847A" w:rsidR="00E8473B" w:rsidRDefault="00F723E5" w:rsidP="00E8473B">
      <w:pPr>
        <w:pStyle w:val="Autor"/>
      </w:pPr>
      <w:r>
        <w:t>Claudia Pöhner, WS 00/01</w:t>
      </w:r>
      <w:r w:rsidR="006E243F">
        <w:t>,</w:t>
      </w:r>
      <w:r w:rsidR="00675056">
        <w:t xml:space="preserve"> Niklas Franz, SS 20</w:t>
      </w:r>
      <w:r w:rsidR="006E243F">
        <w:t xml:space="preserve"> und Melissa Heiß, WS21/22</w:t>
      </w:r>
    </w:p>
    <w:sdt>
      <w:sdtPr>
        <w:rPr>
          <w:rFonts w:ascii="Arial" w:eastAsiaTheme="minorHAnsi" w:hAnsi="Arial" w:cstheme="minorBidi"/>
          <w:color w:val="auto"/>
          <w:sz w:val="24"/>
          <w:szCs w:val="22"/>
          <w:lang w:eastAsia="en-US"/>
        </w:rPr>
        <w:id w:val="-1976748905"/>
        <w:docPartObj>
          <w:docPartGallery w:val="Table of Contents"/>
          <w:docPartUnique/>
        </w:docPartObj>
      </w:sdtPr>
      <w:sdtEndPr>
        <w:rPr>
          <w:b/>
          <w:bCs/>
        </w:rPr>
      </w:sdtEndPr>
      <w:sdtContent>
        <w:p w14:paraId="0C0EE9A1" w14:textId="77777777" w:rsidR="006C46BC" w:rsidRPr="006C46BC" w:rsidRDefault="006C46BC" w:rsidP="006C46BC">
          <w:pPr>
            <w:pStyle w:val="Inhaltsverzeichnisberschrift"/>
          </w:pPr>
          <w:r>
            <w:t>Gliederung</w:t>
          </w:r>
        </w:p>
        <w:p w14:paraId="33257AC3" w14:textId="0392EE7A" w:rsidR="002B6955" w:rsidRDefault="006C46BC">
          <w:pPr>
            <w:pStyle w:val="Verzeichnis1"/>
            <w:tabs>
              <w:tab w:val="left" w:pos="480"/>
              <w:tab w:val="right" w:leader="dot" w:pos="9344"/>
            </w:tabs>
            <w:rPr>
              <w:rFonts w:asciiTheme="minorHAnsi" w:eastAsiaTheme="minorEastAsia" w:hAnsiTheme="minorHAnsi"/>
              <w:noProof/>
              <w:sz w:val="22"/>
              <w:lang w:eastAsia="de-DE"/>
            </w:rPr>
          </w:pPr>
          <w:r>
            <w:fldChar w:fldCharType="begin"/>
          </w:r>
          <w:r>
            <w:instrText xml:space="preserve"> TOC \o "1-3" \h \z \u </w:instrText>
          </w:r>
          <w:r>
            <w:fldChar w:fldCharType="separate"/>
          </w:r>
          <w:hyperlink w:anchor="_Toc46473908" w:history="1">
            <w:r w:rsidR="002B6955" w:rsidRPr="00B32729">
              <w:rPr>
                <w:rStyle w:val="Hyperlink"/>
                <w:noProof/>
              </w:rPr>
              <w:t>1</w:t>
            </w:r>
            <w:r w:rsidR="002B6955">
              <w:rPr>
                <w:rFonts w:asciiTheme="minorHAnsi" w:eastAsiaTheme="minorEastAsia" w:hAnsiTheme="minorHAnsi"/>
                <w:noProof/>
                <w:sz w:val="22"/>
                <w:lang w:eastAsia="de-DE"/>
              </w:rPr>
              <w:tab/>
            </w:r>
            <w:r w:rsidR="002B6955" w:rsidRPr="00B32729">
              <w:rPr>
                <w:rStyle w:val="Hyperlink"/>
                <w:noProof/>
              </w:rPr>
              <w:t>Grundlagen</w:t>
            </w:r>
            <w:r w:rsidR="002B6955">
              <w:rPr>
                <w:noProof/>
                <w:webHidden/>
              </w:rPr>
              <w:tab/>
            </w:r>
            <w:r w:rsidR="002B6955">
              <w:rPr>
                <w:noProof/>
                <w:webHidden/>
              </w:rPr>
              <w:fldChar w:fldCharType="begin"/>
            </w:r>
            <w:r w:rsidR="002B6955">
              <w:rPr>
                <w:noProof/>
                <w:webHidden/>
              </w:rPr>
              <w:instrText xml:space="preserve"> PAGEREF _Toc46473908 \h </w:instrText>
            </w:r>
            <w:r w:rsidR="002B6955">
              <w:rPr>
                <w:noProof/>
                <w:webHidden/>
              </w:rPr>
            </w:r>
            <w:r w:rsidR="002B6955">
              <w:rPr>
                <w:noProof/>
                <w:webHidden/>
              </w:rPr>
              <w:fldChar w:fldCharType="separate"/>
            </w:r>
            <w:r w:rsidR="009764AF">
              <w:rPr>
                <w:noProof/>
                <w:webHidden/>
              </w:rPr>
              <w:t>1</w:t>
            </w:r>
            <w:r w:rsidR="002B6955">
              <w:rPr>
                <w:noProof/>
                <w:webHidden/>
              </w:rPr>
              <w:fldChar w:fldCharType="end"/>
            </w:r>
          </w:hyperlink>
        </w:p>
        <w:p w14:paraId="3FE36A4C" w14:textId="15029397" w:rsidR="002B6955" w:rsidRDefault="009764AF">
          <w:pPr>
            <w:pStyle w:val="Verzeichnis1"/>
            <w:tabs>
              <w:tab w:val="left" w:pos="480"/>
              <w:tab w:val="right" w:leader="dot" w:pos="9344"/>
            </w:tabs>
            <w:rPr>
              <w:rFonts w:asciiTheme="minorHAnsi" w:eastAsiaTheme="minorEastAsia" w:hAnsiTheme="minorHAnsi"/>
              <w:noProof/>
              <w:sz w:val="22"/>
              <w:lang w:eastAsia="de-DE"/>
            </w:rPr>
          </w:pPr>
          <w:hyperlink w:anchor="_Toc46473909" w:history="1">
            <w:r w:rsidR="002B6955" w:rsidRPr="00B32729">
              <w:rPr>
                <w:rStyle w:val="Hyperlink"/>
                <w:noProof/>
              </w:rPr>
              <w:t>2</w:t>
            </w:r>
            <w:r w:rsidR="002B6955">
              <w:rPr>
                <w:rFonts w:asciiTheme="minorHAnsi" w:eastAsiaTheme="minorEastAsia" w:hAnsiTheme="minorHAnsi"/>
                <w:noProof/>
                <w:sz w:val="22"/>
                <w:lang w:eastAsia="de-DE"/>
              </w:rPr>
              <w:tab/>
            </w:r>
            <w:r w:rsidR="002B6955" w:rsidRPr="00B32729">
              <w:rPr>
                <w:rStyle w:val="Hyperlink"/>
                <w:noProof/>
              </w:rPr>
              <w:t>Bestimmungsmethoden</w:t>
            </w:r>
            <w:r w:rsidR="002B6955">
              <w:rPr>
                <w:noProof/>
                <w:webHidden/>
              </w:rPr>
              <w:tab/>
            </w:r>
            <w:r w:rsidR="002B6955">
              <w:rPr>
                <w:noProof/>
                <w:webHidden/>
              </w:rPr>
              <w:fldChar w:fldCharType="begin"/>
            </w:r>
            <w:r w:rsidR="002B6955">
              <w:rPr>
                <w:noProof/>
                <w:webHidden/>
              </w:rPr>
              <w:instrText xml:space="preserve"> PAGEREF _Toc46473909 \h </w:instrText>
            </w:r>
            <w:r w:rsidR="002B6955">
              <w:rPr>
                <w:noProof/>
                <w:webHidden/>
              </w:rPr>
            </w:r>
            <w:r w:rsidR="002B6955">
              <w:rPr>
                <w:noProof/>
                <w:webHidden/>
              </w:rPr>
              <w:fldChar w:fldCharType="separate"/>
            </w:r>
            <w:r>
              <w:rPr>
                <w:noProof/>
                <w:webHidden/>
              </w:rPr>
              <w:t>2</w:t>
            </w:r>
            <w:r w:rsidR="002B6955">
              <w:rPr>
                <w:noProof/>
                <w:webHidden/>
              </w:rPr>
              <w:fldChar w:fldCharType="end"/>
            </w:r>
          </w:hyperlink>
        </w:p>
        <w:p w14:paraId="1271CF30" w14:textId="4B129999" w:rsidR="002B6955" w:rsidRDefault="009764AF">
          <w:pPr>
            <w:pStyle w:val="Verzeichnis2"/>
            <w:tabs>
              <w:tab w:val="left" w:pos="880"/>
              <w:tab w:val="right" w:leader="dot" w:pos="9344"/>
            </w:tabs>
            <w:rPr>
              <w:rFonts w:asciiTheme="minorHAnsi" w:eastAsiaTheme="minorEastAsia" w:hAnsiTheme="minorHAnsi"/>
              <w:noProof/>
              <w:sz w:val="22"/>
              <w:lang w:eastAsia="de-DE"/>
            </w:rPr>
          </w:pPr>
          <w:hyperlink w:anchor="_Toc46473910" w:history="1">
            <w:r w:rsidR="002B6955" w:rsidRPr="00B32729">
              <w:rPr>
                <w:rStyle w:val="Hyperlink"/>
                <w:noProof/>
              </w:rPr>
              <w:t>2.1</w:t>
            </w:r>
            <w:r w:rsidR="002B6955">
              <w:rPr>
                <w:rFonts w:asciiTheme="minorHAnsi" w:eastAsiaTheme="minorEastAsia" w:hAnsiTheme="minorHAnsi"/>
                <w:noProof/>
                <w:sz w:val="22"/>
                <w:lang w:eastAsia="de-DE"/>
              </w:rPr>
              <w:tab/>
            </w:r>
            <w:r w:rsidR="002B6955" w:rsidRPr="00B32729">
              <w:rPr>
                <w:rStyle w:val="Hyperlink"/>
                <w:noProof/>
              </w:rPr>
              <w:t>Abschätzung mit dem Ölfleck-Versuch</w:t>
            </w:r>
            <w:r w:rsidR="002B6955">
              <w:rPr>
                <w:noProof/>
                <w:webHidden/>
              </w:rPr>
              <w:tab/>
            </w:r>
            <w:r w:rsidR="002B6955">
              <w:rPr>
                <w:noProof/>
                <w:webHidden/>
              </w:rPr>
              <w:fldChar w:fldCharType="begin"/>
            </w:r>
            <w:r w:rsidR="002B6955">
              <w:rPr>
                <w:noProof/>
                <w:webHidden/>
              </w:rPr>
              <w:instrText xml:space="preserve"> PAGEREF _Toc46473910 \h </w:instrText>
            </w:r>
            <w:r w:rsidR="002B6955">
              <w:rPr>
                <w:noProof/>
                <w:webHidden/>
              </w:rPr>
            </w:r>
            <w:r w:rsidR="002B6955">
              <w:rPr>
                <w:noProof/>
                <w:webHidden/>
              </w:rPr>
              <w:fldChar w:fldCharType="separate"/>
            </w:r>
            <w:r>
              <w:rPr>
                <w:noProof/>
                <w:webHidden/>
              </w:rPr>
              <w:t>2</w:t>
            </w:r>
            <w:r w:rsidR="002B6955">
              <w:rPr>
                <w:noProof/>
                <w:webHidden/>
              </w:rPr>
              <w:fldChar w:fldCharType="end"/>
            </w:r>
          </w:hyperlink>
        </w:p>
        <w:p w14:paraId="3326154B" w14:textId="1AED64A2" w:rsidR="002B6955" w:rsidRDefault="009764AF">
          <w:pPr>
            <w:pStyle w:val="Verzeichnis3"/>
            <w:tabs>
              <w:tab w:val="left" w:pos="1320"/>
              <w:tab w:val="right" w:leader="dot" w:pos="9344"/>
            </w:tabs>
            <w:rPr>
              <w:rFonts w:asciiTheme="minorHAnsi" w:eastAsiaTheme="minorEastAsia" w:hAnsiTheme="minorHAnsi"/>
              <w:noProof/>
              <w:sz w:val="22"/>
              <w:lang w:eastAsia="de-DE"/>
            </w:rPr>
          </w:pPr>
          <w:hyperlink w:anchor="_Toc46473911" w:history="1">
            <w:r w:rsidR="002B6955" w:rsidRPr="00B32729">
              <w:rPr>
                <w:rStyle w:val="Hyperlink"/>
                <w:noProof/>
              </w:rPr>
              <w:t>2.1.1</w:t>
            </w:r>
            <w:r w:rsidR="002B6955">
              <w:rPr>
                <w:rFonts w:asciiTheme="minorHAnsi" w:eastAsiaTheme="minorEastAsia" w:hAnsiTheme="minorHAnsi"/>
                <w:noProof/>
                <w:sz w:val="22"/>
                <w:lang w:eastAsia="de-DE"/>
              </w:rPr>
              <w:tab/>
            </w:r>
            <w:r w:rsidR="002B6955" w:rsidRPr="00B32729">
              <w:rPr>
                <w:rStyle w:val="Hyperlink"/>
                <w:noProof/>
              </w:rPr>
              <w:t>Theorie</w:t>
            </w:r>
            <w:r w:rsidR="002B6955">
              <w:rPr>
                <w:noProof/>
                <w:webHidden/>
              </w:rPr>
              <w:tab/>
            </w:r>
            <w:r w:rsidR="002B6955">
              <w:rPr>
                <w:noProof/>
                <w:webHidden/>
              </w:rPr>
              <w:fldChar w:fldCharType="begin"/>
            </w:r>
            <w:r w:rsidR="002B6955">
              <w:rPr>
                <w:noProof/>
                <w:webHidden/>
              </w:rPr>
              <w:instrText xml:space="preserve"> PAGEREF _Toc46473911 \h </w:instrText>
            </w:r>
            <w:r w:rsidR="002B6955">
              <w:rPr>
                <w:noProof/>
                <w:webHidden/>
              </w:rPr>
            </w:r>
            <w:r w:rsidR="002B6955">
              <w:rPr>
                <w:noProof/>
                <w:webHidden/>
              </w:rPr>
              <w:fldChar w:fldCharType="separate"/>
            </w:r>
            <w:r>
              <w:rPr>
                <w:noProof/>
                <w:webHidden/>
              </w:rPr>
              <w:t>2</w:t>
            </w:r>
            <w:r w:rsidR="002B6955">
              <w:rPr>
                <w:noProof/>
                <w:webHidden/>
              </w:rPr>
              <w:fldChar w:fldCharType="end"/>
            </w:r>
          </w:hyperlink>
        </w:p>
        <w:p w14:paraId="570BA234" w14:textId="788276AF" w:rsidR="002B6955" w:rsidRDefault="009764AF">
          <w:pPr>
            <w:pStyle w:val="Verzeichnis3"/>
            <w:tabs>
              <w:tab w:val="left" w:pos="1320"/>
              <w:tab w:val="right" w:leader="dot" w:pos="9344"/>
            </w:tabs>
            <w:rPr>
              <w:rFonts w:asciiTheme="minorHAnsi" w:eastAsiaTheme="minorEastAsia" w:hAnsiTheme="minorHAnsi"/>
              <w:noProof/>
              <w:sz w:val="22"/>
              <w:lang w:eastAsia="de-DE"/>
            </w:rPr>
          </w:pPr>
          <w:hyperlink w:anchor="_Toc46473912" w:history="1">
            <w:r w:rsidR="002B6955" w:rsidRPr="00B32729">
              <w:rPr>
                <w:rStyle w:val="Hyperlink"/>
                <w:noProof/>
              </w:rPr>
              <w:t>2.1.2</w:t>
            </w:r>
            <w:r w:rsidR="002B6955">
              <w:rPr>
                <w:rFonts w:asciiTheme="minorHAnsi" w:eastAsiaTheme="minorEastAsia" w:hAnsiTheme="minorHAnsi"/>
                <w:noProof/>
                <w:sz w:val="22"/>
                <w:lang w:eastAsia="de-DE"/>
              </w:rPr>
              <w:tab/>
            </w:r>
            <w:r w:rsidR="002B6955" w:rsidRPr="00B32729">
              <w:rPr>
                <w:rStyle w:val="Hyperlink"/>
                <w:noProof/>
              </w:rPr>
              <w:t>Versuchsdurchführung</w:t>
            </w:r>
            <w:r w:rsidR="002B6955">
              <w:rPr>
                <w:noProof/>
                <w:webHidden/>
              </w:rPr>
              <w:tab/>
            </w:r>
            <w:r w:rsidR="002B6955">
              <w:rPr>
                <w:noProof/>
                <w:webHidden/>
              </w:rPr>
              <w:fldChar w:fldCharType="begin"/>
            </w:r>
            <w:r w:rsidR="002B6955">
              <w:rPr>
                <w:noProof/>
                <w:webHidden/>
              </w:rPr>
              <w:instrText xml:space="preserve"> PAGEREF _Toc46473912 \h </w:instrText>
            </w:r>
            <w:r w:rsidR="002B6955">
              <w:rPr>
                <w:noProof/>
                <w:webHidden/>
              </w:rPr>
            </w:r>
            <w:r w:rsidR="002B6955">
              <w:rPr>
                <w:noProof/>
                <w:webHidden/>
              </w:rPr>
              <w:fldChar w:fldCharType="separate"/>
            </w:r>
            <w:r>
              <w:rPr>
                <w:noProof/>
                <w:webHidden/>
              </w:rPr>
              <w:t>2</w:t>
            </w:r>
            <w:r w:rsidR="002B6955">
              <w:rPr>
                <w:noProof/>
                <w:webHidden/>
              </w:rPr>
              <w:fldChar w:fldCharType="end"/>
            </w:r>
          </w:hyperlink>
        </w:p>
        <w:p w14:paraId="745A9B6D" w14:textId="43088F14" w:rsidR="002B6955" w:rsidRDefault="009764AF">
          <w:pPr>
            <w:pStyle w:val="Verzeichnis3"/>
            <w:tabs>
              <w:tab w:val="left" w:pos="1320"/>
              <w:tab w:val="right" w:leader="dot" w:pos="9344"/>
            </w:tabs>
            <w:rPr>
              <w:rFonts w:asciiTheme="minorHAnsi" w:eastAsiaTheme="minorEastAsia" w:hAnsiTheme="minorHAnsi"/>
              <w:noProof/>
              <w:sz w:val="22"/>
              <w:lang w:eastAsia="de-DE"/>
            </w:rPr>
          </w:pPr>
          <w:hyperlink w:anchor="_Toc46473913" w:history="1">
            <w:r w:rsidR="002B6955" w:rsidRPr="00B32729">
              <w:rPr>
                <w:rStyle w:val="Hyperlink"/>
                <w:noProof/>
              </w:rPr>
              <w:t>2.1.3</w:t>
            </w:r>
            <w:r w:rsidR="002B6955">
              <w:rPr>
                <w:rFonts w:asciiTheme="minorHAnsi" w:eastAsiaTheme="minorEastAsia" w:hAnsiTheme="minorHAnsi"/>
                <w:noProof/>
                <w:sz w:val="22"/>
                <w:lang w:eastAsia="de-DE"/>
              </w:rPr>
              <w:tab/>
            </w:r>
            <w:r w:rsidR="002B6955" w:rsidRPr="00B32729">
              <w:rPr>
                <w:rStyle w:val="Hyperlink"/>
                <w:noProof/>
              </w:rPr>
              <w:t>Berechnung</w:t>
            </w:r>
            <w:r w:rsidR="002B6955">
              <w:rPr>
                <w:noProof/>
                <w:webHidden/>
              </w:rPr>
              <w:tab/>
            </w:r>
            <w:r w:rsidR="002B6955">
              <w:rPr>
                <w:noProof/>
                <w:webHidden/>
              </w:rPr>
              <w:fldChar w:fldCharType="begin"/>
            </w:r>
            <w:r w:rsidR="002B6955">
              <w:rPr>
                <w:noProof/>
                <w:webHidden/>
              </w:rPr>
              <w:instrText xml:space="preserve"> PAGEREF _Toc46473913 \h </w:instrText>
            </w:r>
            <w:r w:rsidR="002B6955">
              <w:rPr>
                <w:noProof/>
                <w:webHidden/>
              </w:rPr>
            </w:r>
            <w:r w:rsidR="002B6955">
              <w:rPr>
                <w:noProof/>
                <w:webHidden/>
              </w:rPr>
              <w:fldChar w:fldCharType="separate"/>
            </w:r>
            <w:r>
              <w:rPr>
                <w:noProof/>
                <w:webHidden/>
              </w:rPr>
              <w:t>3</w:t>
            </w:r>
            <w:r w:rsidR="002B6955">
              <w:rPr>
                <w:noProof/>
                <w:webHidden/>
              </w:rPr>
              <w:fldChar w:fldCharType="end"/>
            </w:r>
          </w:hyperlink>
        </w:p>
        <w:p w14:paraId="53098C13" w14:textId="6B65BB3B" w:rsidR="002B6955" w:rsidRDefault="009764AF">
          <w:pPr>
            <w:pStyle w:val="Verzeichnis3"/>
            <w:tabs>
              <w:tab w:val="left" w:pos="1320"/>
              <w:tab w:val="right" w:leader="dot" w:pos="9344"/>
            </w:tabs>
            <w:rPr>
              <w:rFonts w:asciiTheme="minorHAnsi" w:eastAsiaTheme="minorEastAsia" w:hAnsiTheme="minorHAnsi"/>
              <w:noProof/>
              <w:sz w:val="22"/>
              <w:lang w:eastAsia="de-DE"/>
            </w:rPr>
          </w:pPr>
          <w:hyperlink w:anchor="_Toc46473914" w:history="1">
            <w:r w:rsidR="002B6955" w:rsidRPr="00B32729">
              <w:rPr>
                <w:rStyle w:val="Hyperlink"/>
                <w:noProof/>
              </w:rPr>
              <w:t>2.1.4</w:t>
            </w:r>
            <w:r w:rsidR="002B6955">
              <w:rPr>
                <w:rFonts w:asciiTheme="minorHAnsi" w:eastAsiaTheme="minorEastAsia" w:hAnsiTheme="minorHAnsi"/>
                <w:noProof/>
                <w:sz w:val="22"/>
                <w:lang w:eastAsia="de-DE"/>
              </w:rPr>
              <w:tab/>
            </w:r>
            <w:r w:rsidR="002B6955" w:rsidRPr="00B32729">
              <w:rPr>
                <w:rStyle w:val="Hyperlink"/>
                <w:noProof/>
              </w:rPr>
              <w:t>Warum bildet sich ein monomolekularer Film?</w:t>
            </w:r>
            <w:r w:rsidR="002B6955">
              <w:rPr>
                <w:noProof/>
                <w:webHidden/>
              </w:rPr>
              <w:tab/>
            </w:r>
            <w:r w:rsidR="002B6955">
              <w:rPr>
                <w:noProof/>
                <w:webHidden/>
              </w:rPr>
              <w:fldChar w:fldCharType="begin"/>
            </w:r>
            <w:r w:rsidR="002B6955">
              <w:rPr>
                <w:noProof/>
                <w:webHidden/>
              </w:rPr>
              <w:instrText xml:space="preserve"> PAGEREF _Toc46473914 \h </w:instrText>
            </w:r>
            <w:r w:rsidR="002B6955">
              <w:rPr>
                <w:noProof/>
                <w:webHidden/>
              </w:rPr>
            </w:r>
            <w:r w:rsidR="002B6955">
              <w:rPr>
                <w:noProof/>
                <w:webHidden/>
              </w:rPr>
              <w:fldChar w:fldCharType="separate"/>
            </w:r>
            <w:r>
              <w:rPr>
                <w:noProof/>
                <w:webHidden/>
              </w:rPr>
              <w:t>4</w:t>
            </w:r>
            <w:r w:rsidR="002B6955">
              <w:rPr>
                <w:noProof/>
                <w:webHidden/>
              </w:rPr>
              <w:fldChar w:fldCharType="end"/>
            </w:r>
          </w:hyperlink>
        </w:p>
        <w:p w14:paraId="304F88E6" w14:textId="23128B35" w:rsidR="002B6955" w:rsidRDefault="009764AF">
          <w:pPr>
            <w:pStyle w:val="Verzeichnis2"/>
            <w:tabs>
              <w:tab w:val="left" w:pos="880"/>
              <w:tab w:val="right" w:leader="dot" w:pos="9344"/>
            </w:tabs>
            <w:rPr>
              <w:rFonts w:asciiTheme="minorHAnsi" w:eastAsiaTheme="minorEastAsia" w:hAnsiTheme="minorHAnsi"/>
              <w:noProof/>
              <w:sz w:val="22"/>
              <w:lang w:eastAsia="de-DE"/>
            </w:rPr>
          </w:pPr>
          <w:hyperlink w:anchor="_Toc46473915" w:history="1">
            <w:r w:rsidR="002B6955" w:rsidRPr="00B32729">
              <w:rPr>
                <w:rStyle w:val="Hyperlink"/>
                <w:noProof/>
              </w:rPr>
              <w:t>2.2</w:t>
            </w:r>
            <w:r w:rsidR="002B6955">
              <w:rPr>
                <w:rFonts w:asciiTheme="minorHAnsi" w:eastAsiaTheme="minorEastAsia" w:hAnsiTheme="minorHAnsi"/>
                <w:noProof/>
                <w:sz w:val="22"/>
                <w:lang w:eastAsia="de-DE"/>
              </w:rPr>
              <w:tab/>
            </w:r>
            <w:r w:rsidR="002B6955" w:rsidRPr="00B32729">
              <w:rPr>
                <w:rStyle w:val="Hyperlink"/>
                <w:noProof/>
              </w:rPr>
              <w:t>Bestimmung durch Elektrolyse von verdünnter Schwefelsäure im Hofmannschen Zersetzungsapparat</w:t>
            </w:r>
            <w:r w:rsidR="002B6955">
              <w:rPr>
                <w:noProof/>
                <w:webHidden/>
              </w:rPr>
              <w:tab/>
            </w:r>
            <w:r w:rsidR="002B6955">
              <w:rPr>
                <w:noProof/>
                <w:webHidden/>
              </w:rPr>
              <w:fldChar w:fldCharType="begin"/>
            </w:r>
            <w:r w:rsidR="002B6955">
              <w:rPr>
                <w:noProof/>
                <w:webHidden/>
              </w:rPr>
              <w:instrText xml:space="preserve"> PAGEREF _Toc46473915 \h </w:instrText>
            </w:r>
            <w:r w:rsidR="002B6955">
              <w:rPr>
                <w:noProof/>
                <w:webHidden/>
              </w:rPr>
            </w:r>
            <w:r w:rsidR="002B6955">
              <w:rPr>
                <w:noProof/>
                <w:webHidden/>
              </w:rPr>
              <w:fldChar w:fldCharType="separate"/>
            </w:r>
            <w:r>
              <w:rPr>
                <w:noProof/>
                <w:webHidden/>
              </w:rPr>
              <w:t>6</w:t>
            </w:r>
            <w:r w:rsidR="002B6955">
              <w:rPr>
                <w:noProof/>
                <w:webHidden/>
              </w:rPr>
              <w:fldChar w:fldCharType="end"/>
            </w:r>
          </w:hyperlink>
        </w:p>
        <w:p w14:paraId="7643AAC8" w14:textId="7495876B" w:rsidR="002B6955" w:rsidRDefault="009764AF">
          <w:pPr>
            <w:pStyle w:val="Verzeichnis3"/>
            <w:tabs>
              <w:tab w:val="left" w:pos="1320"/>
              <w:tab w:val="right" w:leader="dot" w:pos="9344"/>
            </w:tabs>
            <w:rPr>
              <w:rFonts w:asciiTheme="minorHAnsi" w:eastAsiaTheme="minorEastAsia" w:hAnsiTheme="minorHAnsi"/>
              <w:noProof/>
              <w:sz w:val="22"/>
              <w:lang w:eastAsia="de-DE"/>
            </w:rPr>
          </w:pPr>
          <w:hyperlink w:anchor="_Toc46473916" w:history="1">
            <w:r w:rsidR="002B6955" w:rsidRPr="00B32729">
              <w:rPr>
                <w:rStyle w:val="Hyperlink"/>
                <w:noProof/>
              </w:rPr>
              <w:t>2.2.1</w:t>
            </w:r>
            <w:r w:rsidR="002B6955">
              <w:rPr>
                <w:rFonts w:asciiTheme="minorHAnsi" w:eastAsiaTheme="minorEastAsia" w:hAnsiTheme="minorHAnsi"/>
                <w:noProof/>
                <w:sz w:val="22"/>
                <w:lang w:eastAsia="de-DE"/>
              </w:rPr>
              <w:tab/>
            </w:r>
            <w:r w:rsidR="002B6955" w:rsidRPr="00B32729">
              <w:rPr>
                <w:rStyle w:val="Hyperlink"/>
                <w:noProof/>
              </w:rPr>
              <w:t>Theorie</w:t>
            </w:r>
            <w:r w:rsidR="002B6955">
              <w:rPr>
                <w:noProof/>
                <w:webHidden/>
              </w:rPr>
              <w:tab/>
            </w:r>
            <w:r w:rsidR="002B6955">
              <w:rPr>
                <w:noProof/>
                <w:webHidden/>
              </w:rPr>
              <w:fldChar w:fldCharType="begin"/>
            </w:r>
            <w:r w:rsidR="002B6955">
              <w:rPr>
                <w:noProof/>
                <w:webHidden/>
              </w:rPr>
              <w:instrText xml:space="preserve"> PAGEREF _Toc46473916 \h </w:instrText>
            </w:r>
            <w:r w:rsidR="002B6955">
              <w:rPr>
                <w:noProof/>
                <w:webHidden/>
              </w:rPr>
            </w:r>
            <w:r w:rsidR="002B6955">
              <w:rPr>
                <w:noProof/>
                <w:webHidden/>
              </w:rPr>
              <w:fldChar w:fldCharType="separate"/>
            </w:r>
            <w:r>
              <w:rPr>
                <w:noProof/>
                <w:webHidden/>
              </w:rPr>
              <w:t>6</w:t>
            </w:r>
            <w:r w:rsidR="002B6955">
              <w:rPr>
                <w:noProof/>
                <w:webHidden/>
              </w:rPr>
              <w:fldChar w:fldCharType="end"/>
            </w:r>
          </w:hyperlink>
        </w:p>
        <w:p w14:paraId="1CFBA296" w14:textId="67CAF3B0" w:rsidR="002B6955" w:rsidRDefault="009764AF">
          <w:pPr>
            <w:pStyle w:val="Verzeichnis3"/>
            <w:tabs>
              <w:tab w:val="left" w:pos="1320"/>
              <w:tab w:val="right" w:leader="dot" w:pos="9344"/>
            </w:tabs>
            <w:rPr>
              <w:rFonts w:asciiTheme="minorHAnsi" w:eastAsiaTheme="minorEastAsia" w:hAnsiTheme="minorHAnsi"/>
              <w:noProof/>
              <w:sz w:val="22"/>
              <w:lang w:eastAsia="de-DE"/>
            </w:rPr>
          </w:pPr>
          <w:hyperlink w:anchor="_Toc46473917" w:history="1">
            <w:r w:rsidR="002B6955" w:rsidRPr="00B32729">
              <w:rPr>
                <w:rStyle w:val="Hyperlink"/>
                <w:noProof/>
              </w:rPr>
              <w:t>2.2.2</w:t>
            </w:r>
            <w:r w:rsidR="002B6955">
              <w:rPr>
                <w:rFonts w:asciiTheme="minorHAnsi" w:eastAsiaTheme="minorEastAsia" w:hAnsiTheme="minorHAnsi"/>
                <w:noProof/>
                <w:sz w:val="22"/>
                <w:lang w:eastAsia="de-DE"/>
              </w:rPr>
              <w:tab/>
            </w:r>
            <w:r w:rsidR="002B6955" w:rsidRPr="00B32729">
              <w:rPr>
                <w:rStyle w:val="Hyperlink"/>
                <w:noProof/>
              </w:rPr>
              <w:t>Berechnung</w:t>
            </w:r>
            <w:r w:rsidR="002B6955">
              <w:rPr>
                <w:noProof/>
                <w:webHidden/>
              </w:rPr>
              <w:tab/>
            </w:r>
            <w:r w:rsidR="002B6955">
              <w:rPr>
                <w:noProof/>
                <w:webHidden/>
              </w:rPr>
              <w:fldChar w:fldCharType="begin"/>
            </w:r>
            <w:r w:rsidR="002B6955">
              <w:rPr>
                <w:noProof/>
                <w:webHidden/>
              </w:rPr>
              <w:instrText xml:space="preserve"> PAGEREF _Toc46473917 \h </w:instrText>
            </w:r>
            <w:r w:rsidR="002B6955">
              <w:rPr>
                <w:noProof/>
                <w:webHidden/>
              </w:rPr>
            </w:r>
            <w:r w:rsidR="002B6955">
              <w:rPr>
                <w:noProof/>
                <w:webHidden/>
              </w:rPr>
              <w:fldChar w:fldCharType="separate"/>
            </w:r>
            <w:r>
              <w:rPr>
                <w:noProof/>
                <w:webHidden/>
              </w:rPr>
              <w:t>7</w:t>
            </w:r>
            <w:r w:rsidR="002B6955">
              <w:rPr>
                <w:noProof/>
                <w:webHidden/>
              </w:rPr>
              <w:fldChar w:fldCharType="end"/>
            </w:r>
          </w:hyperlink>
        </w:p>
        <w:p w14:paraId="7C990591" w14:textId="70548DC6" w:rsidR="002B6955" w:rsidRDefault="009764AF">
          <w:pPr>
            <w:pStyle w:val="Verzeichnis1"/>
            <w:tabs>
              <w:tab w:val="left" w:pos="480"/>
              <w:tab w:val="right" w:leader="dot" w:pos="9344"/>
            </w:tabs>
            <w:rPr>
              <w:rFonts w:asciiTheme="minorHAnsi" w:eastAsiaTheme="minorEastAsia" w:hAnsiTheme="minorHAnsi"/>
              <w:noProof/>
              <w:sz w:val="22"/>
              <w:lang w:eastAsia="de-DE"/>
            </w:rPr>
          </w:pPr>
          <w:hyperlink w:anchor="_Toc46473918" w:history="1">
            <w:r w:rsidR="002B6955" w:rsidRPr="00B32729">
              <w:rPr>
                <w:rStyle w:val="Hyperlink"/>
                <w:noProof/>
              </w:rPr>
              <w:t>3</w:t>
            </w:r>
            <w:r w:rsidR="002B6955">
              <w:rPr>
                <w:rFonts w:asciiTheme="minorHAnsi" w:eastAsiaTheme="minorEastAsia" w:hAnsiTheme="minorHAnsi"/>
                <w:noProof/>
                <w:sz w:val="22"/>
                <w:lang w:eastAsia="de-DE"/>
              </w:rPr>
              <w:tab/>
            </w:r>
            <w:r w:rsidR="002B6955" w:rsidRPr="00B32729">
              <w:rPr>
                <w:rStyle w:val="Hyperlink"/>
                <w:noProof/>
              </w:rPr>
              <w:t>Avogadro-Konstante im Alltag?</w:t>
            </w:r>
            <w:r w:rsidR="002B6955">
              <w:rPr>
                <w:noProof/>
                <w:webHidden/>
              </w:rPr>
              <w:tab/>
            </w:r>
            <w:r w:rsidR="002B6955">
              <w:rPr>
                <w:noProof/>
                <w:webHidden/>
              </w:rPr>
              <w:fldChar w:fldCharType="begin"/>
            </w:r>
            <w:r w:rsidR="002B6955">
              <w:rPr>
                <w:noProof/>
                <w:webHidden/>
              </w:rPr>
              <w:instrText xml:space="preserve"> PAGEREF _Toc46473918 \h </w:instrText>
            </w:r>
            <w:r w:rsidR="002B6955">
              <w:rPr>
                <w:noProof/>
                <w:webHidden/>
              </w:rPr>
            </w:r>
            <w:r w:rsidR="002B6955">
              <w:rPr>
                <w:noProof/>
                <w:webHidden/>
              </w:rPr>
              <w:fldChar w:fldCharType="separate"/>
            </w:r>
            <w:r>
              <w:rPr>
                <w:noProof/>
                <w:webHidden/>
              </w:rPr>
              <w:t>8</w:t>
            </w:r>
            <w:r w:rsidR="002B6955">
              <w:rPr>
                <w:noProof/>
                <w:webHidden/>
              </w:rPr>
              <w:fldChar w:fldCharType="end"/>
            </w:r>
          </w:hyperlink>
        </w:p>
        <w:p w14:paraId="15778AE8" w14:textId="77777777" w:rsidR="006C46BC" w:rsidRDefault="006C46BC">
          <w:r>
            <w:rPr>
              <w:b/>
              <w:bCs/>
            </w:rPr>
            <w:fldChar w:fldCharType="end"/>
          </w:r>
        </w:p>
      </w:sdtContent>
    </w:sdt>
    <w:p w14:paraId="2618AA3E" w14:textId="77777777" w:rsidR="00543E0A" w:rsidRDefault="00543E0A" w:rsidP="00543E0A">
      <w:pPr>
        <w:pStyle w:val="EinstiegAbschluss"/>
      </w:pPr>
      <w:bookmarkStart w:id="0" w:name="_Überschrift_1"/>
      <w:bookmarkStart w:id="1" w:name="_Toc46473908"/>
      <w:bookmarkEnd w:id="0"/>
      <w:r w:rsidRPr="00543E0A">
        <w:rPr>
          <w:rStyle w:val="Fett"/>
        </w:rPr>
        <w:t>Einstieg</w:t>
      </w:r>
      <w:r w:rsidR="0057386D">
        <w:rPr>
          <w:rStyle w:val="Fett"/>
        </w:rPr>
        <w:t xml:space="preserve"> 1</w:t>
      </w:r>
      <w:r>
        <w:t>: Am 16. September 1979 war die Freude in einem Waldstück nahe bei Naila, Oberfranken</w:t>
      </w:r>
      <w:r w:rsidR="0057386D">
        <w:t>,</w:t>
      </w:r>
      <w:r>
        <w:t xml:space="preserve"> riesig. Zwei Familien landeten dort mit einem Heißluftballon mitten in der Nacht. Es waren Flüchtlinge aus der damaligen DDR denen die Flucht geglückt ist. Die beiden Familienväter waren im Ingenieurwesen tätig und hatte somit die nötigen Kenntnisse für solch ein Vorhaben. Jedoch war es gefährlich große Mengen an Gas-Flaschen und Stoffen für den Ballon zu besorgen. Es muss also nach Alternativen Ausschau gehalten werden, wie zum Beispiel Wasserstoff, welcher durch eine Reaktion von Zink und Chlor hergestellt wird und somit auftrieb erzeugt. Hierbei ist allerdings das richtige Mischverhältnis essentiell! Zu viel Zink würde zu viel Gewicht bedeuten, zu wenig hingegen würde für zu wenig Reichweite sorgen und die Grenze würde ebenfalls nicht überschritten, werden. Dafür leistet die sogenannte „Avogadro-Konstante“ Hilfestellung.</w:t>
      </w:r>
    </w:p>
    <w:p w14:paraId="53403579" w14:textId="53D16D43" w:rsidR="006E243F" w:rsidRDefault="0057386D" w:rsidP="006E243F">
      <w:pPr>
        <w:pStyle w:val="EinstiegAbschluss"/>
      </w:pPr>
      <w:r>
        <w:rPr>
          <w:rStyle w:val="Fett"/>
        </w:rPr>
        <w:t>Einstieg 3</w:t>
      </w:r>
      <w:r w:rsidRPr="0057386D">
        <w:t>:</w:t>
      </w:r>
      <w:r>
        <w:t xml:space="preserve"> </w:t>
      </w:r>
      <w:r w:rsidR="006E243F">
        <w:t xml:space="preserve">„1937 explodierte der deutsche Zeppelin Hindenburg. 17,9 t Wasserstoff verbrannten. Berechnen Sie die Teilchenanzahl an verbrauchtem Sauerstoff. Avogadrokonstante = 6,022 </w:t>
      </w:r>
      <w:r w:rsidR="006E243F">
        <w:rPr>
          <w:rFonts w:cs="Arial"/>
        </w:rPr>
        <w:t>•</w:t>
      </w:r>
      <w:r w:rsidR="006E243F">
        <w:t xml:space="preserve"> 10</w:t>
      </w:r>
      <w:r w:rsidR="006E243F" w:rsidRPr="00BC6C61">
        <w:rPr>
          <w:vertAlign w:val="superscript"/>
        </w:rPr>
        <w:t>23</w:t>
      </w:r>
      <w:r w:rsidR="006E243F">
        <w:t xml:space="preserve"> mol</w:t>
      </w:r>
      <w:r w:rsidR="006E243F" w:rsidRPr="00BC6C61">
        <w:rPr>
          <w:vertAlign w:val="superscript"/>
        </w:rPr>
        <w:t>-1</w:t>
      </w:r>
      <w:r w:rsidR="006E243F">
        <w:t>“. Diese Aufgabe stellte ein</w:t>
      </w:r>
      <w:r w:rsidR="00DA12EF">
        <w:t>e</w:t>
      </w:r>
      <w:r w:rsidR="006E243F">
        <w:t xml:space="preserve"> Lehr</w:t>
      </w:r>
      <w:r w:rsidR="00DA12EF">
        <w:t>kraft</w:t>
      </w:r>
      <w:r w:rsidR="006E243F">
        <w:t xml:space="preserve"> während meines schulpädagogischen Praktikums seinen </w:t>
      </w:r>
      <w:r w:rsidR="00DA12EF">
        <w:t>Lernenden</w:t>
      </w:r>
      <w:r w:rsidR="006E243F">
        <w:t xml:space="preserve">. Sein Fehler dabei: Er lieferte </w:t>
      </w:r>
      <w:r w:rsidR="00DA12EF">
        <w:t>ihnen</w:t>
      </w:r>
      <w:r w:rsidR="006E243F">
        <w:t xml:space="preserve"> keine anschauliche Herleitung für die Avogadrokonstante.</w:t>
      </w:r>
    </w:p>
    <w:p w14:paraId="2EEA8024" w14:textId="77777777" w:rsidR="00E8473B" w:rsidRDefault="00F723E5" w:rsidP="008A524D">
      <w:pPr>
        <w:pStyle w:val="berschrift1"/>
      </w:pPr>
      <w:r>
        <w:lastRenderedPageBreak/>
        <w:t>Grundlagen</w:t>
      </w:r>
      <w:bookmarkEnd w:id="1"/>
    </w:p>
    <w:p w14:paraId="7542B8FF" w14:textId="35CE6DA0" w:rsidR="00F723E5" w:rsidRDefault="00F723E5" w:rsidP="00F723E5">
      <w:r>
        <w:t xml:space="preserve">Während wir uns </w:t>
      </w:r>
      <w:r w:rsidR="00DA12EF">
        <w:t>bei Kochrezepten</w:t>
      </w:r>
      <w:r>
        <w:t xml:space="preserve"> mit relativ ungenauen Mengen (ein Stückchen Butter, ein Teelöffel Zucker) zufriedengeben, werden in der Chemie sehr genaue Mengen-Angaben verlangt. </w:t>
      </w:r>
      <w:r w:rsidR="00DA12EF">
        <w:t>Man</w:t>
      </w:r>
      <w:r>
        <w:t xml:space="preserve"> spricht</w:t>
      </w:r>
      <w:r w:rsidR="00DA12EF">
        <w:t xml:space="preserve"> in der Chemie</w:t>
      </w:r>
      <w:r>
        <w:t xml:space="preserve"> daher nicht von "einem Pfund Quecksilber" oder dergleichen, sondern verwendet die Stoff-Menge, deren Einheit das Mol ist. Der Begriff "Mol" ist vom lateinischen </w:t>
      </w:r>
      <w:proofErr w:type="spellStart"/>
      <w:r>
        <w:rPr>
          <w:i/>
          <w:iCs/>
        </w:rPr>
        <w:t>moles</w:t>
      </w:r>
      <w:proofErr w:type="spellEnd"/>
      <w:r>
        <w:t xml:space="preserve"> für "gewaltiger Haufen" abgeleitet, und eben dieser "Haufen" bezieht sich auf die unvorstellbar große Anzahl von kleinsten Teilchen, die sich in einem Mol eines bestimmten Stoffes befinden: Die Anzahl der Atome bzw. Moleküle darin beträgt 6.022 * 10</w:t>
      </w:r>
      <w:r>
        <w:rPr>
          <w:vertAlign w:val="superscript"/>
        </w:rPr>
        <w:t xml:space="preserve">23 </w:t>
      </w:r>
      <w:r>
        <w:t>mol</w:t>
      </w:r>
      <w:r>
        <w:rPr>
          <w:vertAlign w:val="superscript"/>
        </w:rPr>
        <w:t>-1</w:t>
      </w:r>
      <w:r>
        <w:t xml:space="preserve">, diesen Wert bezeichnet man als Avogadro-Konstante. Nach A. Avogadro (1776 - 1856) wurde diese Konstante "nur" </w:t>
      </w:r>
      <w:r w:rsidR="00DA12EF">
        <w:t xml:space="preserve">benannt </w:t>
      </w:r>
      <w:r>
        <w:t>- in später Anerkennung seines Beitrages zur Entwicklung der Atom-Theorie (Ei</w:t>
      </w:r>
      <w:r w:rsidR="00DA12EF">
        <w:t>nführung des Molekül-Begriffs).</w:t>
      </w:r>
    </w:p>
    <w:p w14:paraId="1BBFF943" w14:textId="77777777" w:rsidR="00F723E5" w:rsidRDefault="00F723E5" w:rsidP="00F723E5">
      <w:pPr>
        <w:pStyle w:val="berschrift1"/>
      </w:pPr>
      <w:bookmarkStart w:id="2" w:name="_Toc46473909"/>
      <w:r>
        <w:t>Bestimmungsmethoden</w:t>
      </w:r>
      <w:bookmarkEnd w:id="2"/>
    </w:p>
    <w:p w14:paraId="2ECA4519" w14:textId="77777777" w:rsidR="00F723E5" w:rsidRDefault="00F723E5" w:rsidP="00F723E5">
      <w:pPr>
        <w:pStyle w:val="berschrift2"/>
      </w:pPr>
      <w:bookmarkStart w:id="3" w:name="_Toc46473910"/>
      <w:r>
        <w:t>Abschätzung mit dem Ölfleck-Versuch</w:t>
      </w:r>
      <w:bookmarkEnd w:id="3"/>
    </w:p>
    <w:p w14:paraId="20C9AE0B" w14:textId="77777777" w:rsidR="00F723E5" w:rsidRDefault="00F723E5" w:rsidP="00F723E5">
      <w:pPr>
        <w:pStyle w:val="berschrift3"/>
      </w:pPr>
      <w:bookmarkStart w:id="4" w:name="_Toc46473911"/>
      <w:r>
        <w:t>Theorie</w:t>
      </w:r>
      <w:bookmarkEnd w:id="4"/>
    </w:p>
    <w:p w14:paraId="7426AD4A" w14:textId="2EC50E40" w:rsidR="00F723E5" w:rsidRDefault="00F723E5" w:rsidP="00F723E5">
      <w:r>
        <w:t>Bringt man einen Tropfen Ölsäure auf Wasser, so breitet diese sich auf der Oberfläche aus und bildet einen monomolekularen Film. Die Dicke der Schicht d entspricht also annähernd dem Durchmesser eines Ölsäuremoleküls. In einer Näherung nimmt man nun an, dass ein Ölsäuremolekül das Volumen d</w:t>
      </w:r>
      <w:r w:rsidRPr="00F723E5">
        <w:rPr>
          <w:szCs w:val="24"/>
          <w:vertAlign w:val="superscript"/>
        </w:rPr>
        <w:t>3</w:t>
      </w:r>
      <w:r>
        <w:t xml:space="preserve"> einnimmt (siehe </w:t>
      </w:r>
      <w:r w:rsidR="00395A33">
        <w:rPr>
          <w:color w:val="FF00FF" w:themeColor="accent4"/>
        </w:rPr>
        <w:fldChar w:fldCharType="begin"/>
      </w:r>
      <w:r w:rsidR="00395A33">
        <w:instrText xml:space="preserve"> REF _Ref46471159 \h </w:instrText>
      </w:r>
      <w:r w:rsidR="00395A33">
        <w:rPr>
          <w:color w:val="FF00FF" w:themeColor="accent4"/>
        </w:rPr>
      </w:r>
      <w:r w:rsidR="00395A33">
        <w:rPr>
          <w:color w:val="FF00FF" w:themeColor="accent4"/>
        </w:rPr>
        <w:fldChar w:fldCharType="separate"/>
      </w:r>
      <w:r w:rsidR="009764AF">
        <w:t xml:space="preserve">Abb. </w:t>
      </w:r>
      <w:r w:rsidR="009764AF">
        <w:rPr>
          <w:noProof/>
        </w:rPr>
        <w:t>1</w:t>
      </w:r>
      <w:r w:rsidR="00395A33">
        <w:rPr>
          <w:color w:val="FF00FF" w:themeColor="accent4"/>
        </w:rPr>
        <w:fldChar w:fldCharType="end"/>
      </w:r>
      <w:r>
        <w:t>). Bei bekanntem Gesamt-Volumen kann man daher die Anzahl der Ölsäure-Moleküle und bei Umrechnung auf 1 </w:t>
      </w:r>
      <w:proofErr w:type="spellStart"/>
      <w:r>
        <w:t>mol</w:t>
      </w:r>
      <w:proofErr w:type="spellEnd"/>
      <w:r>
        <w:t xml:space="preserve"> den Wert der Avogadro-Konstante N</w:t>
      </w:r>
      <w:r>
        <w:rPr>
          <w:sz w:val="20"/>
          <w:szCs w:val="20"/>
          <w:vertAlign w:val="subscript"/>
        </w:rPr>
        <w:t>A</w:t>
      </w:r>
      <w:r>
        <w:t xml:space="preserve"> berechnen. </w:t>
      </w:r>
    </w:p>
    <w:p w14:paraId="0AD2F329" w14:textId="77777777" w:rsidR="00F723E5" w:rsidRDefault="00F723E5" w:rsidP="00F723E5">
      <w:pPr>
        <w:pStyle w:val="Bilder"/>
      </w:pPr>
      <w:r>
        <w:rPr>
          <w:lang w:eastAsia="de-DE"/>
        </w:rPr>
        <w:drawing>
          <wp:inline distT="0" distB="0" distL="0" distR="0" wp14:anchorId="1C008C8A" wp14:editId="5C1C3C42">
            <wp:extent cx="1847850" cy="165925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7850" cy="1659255"/>
                    </a:xfrm>
                    <a:prstGeom prst="rect">
                      <a:avLst/>
                    </a:prstGeom>
                    <a:noFill/>
                    <a:ln>
                      <a:noFill/>
                    </a:ln>
                  </pic:spPr>
                </pic:pic>
              </a:graphicData>
            </a:graphic>
          </wp:inline>
        </w:drawing>
      </w:r>
    </w:p>
    <w:p w14:paraId="59C7285C" w14:textId="1891B907" w:rsidR="00F723E5" w:rsidRDefault="00F723E5" w:rsidP="00F723E5">
      <w:pPr>
        <w:pStyle w:val="Beschriftung"/>
      </w:pPr>
      <w:bookmarkStart w:id="5" w:name="_Ref46471159"/>
      <w:r>
        <w:t xml:space="preserve">Abb. </w:t>
      </w:r>
      <w:r w:rsidR="009764AF">
        <w:fldChar w:fldCharType="begin"/>
      </w:r>
      <w:r w:rsidR="009764AF">
        <w:instrText xml:space="preserve"> SEQ Abb. \* ARABIC </w:instrText>
      </w:r>
      <w:r w:rsidR="009764AF">
        <w:fldChar w:fldCharType="separate"/>
      </w:r>
      <w:r w:rsidR="009764AF">
        <w:rPr>
          <w:noProof/>
        </w:rPr>
        <w:t>1</w:t>
      </w:r>
      <w:r w:rsidR="009764AF">
        <w:rPr>
          <w:noProof/>
        </w:rPr>
        <w:fldChar w:fldCharType="end"/>
      </w:r>
      <w:bookmarkEnd w:id="5"/>
      <w:r>
        <w:t>: Platz-Bedarf eines kugelförmigen Teilchens</w:t>
      </w:r>
    </w:p>
    <w:p w14:paraId="486441AA" w14:textId="77777777" w:rsidR="00F723E5" w:rsidRDefault="00F723E5" w:rsidP="00F723E5">
      <w:pPr>
        <w:pStyle w:val="berschrift3"/>
      </w:pPr>
      <w:bookmarkStart w:id="6" w:name="_Toc46473912"/>
      <w:r>
        <w:t>Versuchsdurchführung</w:t>
      </w:r>
      <w:bookmarkEnd w:id="6"/>
    </w:p>
    <w:p w14:paraId="4937F458" w14:textId="77777777" w:rsidR="00F723E5" w:rsidRDefault="00F723E5" w:rsidP="00F723E5">
      <w:r w:rsidRPr="00395A33">
        <w:rPr>
          <w:rStyle w:val="Fett"/>
        </w:rPr>
        <w:t>Material</w:t>
      </w:r>
      <w:r>
        <w:t>:</w:t>
      </w:r>
    </w:p>
    <w:p w14:paraId="02A5A8CB" w14:textId="77777777" w:rsidR="00395A33" w:rsidRDefault="00395A33" w:rsidP="00F723E5">
      <w:pPr>
        <w:pStyle w:val="Liste1Aufzhlung"/>
        <w:sectPr w:rsidR="00395A33" w:rsidSect="00931B30">
          <w:footerReference w:type="default" r:id="rId10"/>
          <w:pgSz w:w="11906" w:h="16838"/>
          <w:pgMar w:top="851" w:right="1134" w:bottom="1134" w:left="1418" w:header="0" w:footer="0" w:gutter="0"/>
          <w:cols w:space="708"/>
          <w:titlePg/>
          <w:docGrid w:linePitch="360"/>
        </w:sectPr>
      </w:pPr>
    </w:p>
    <w:p w14:paraId="2849188A" w14:textId="77777777" w:rsidR="00F723E5" w:rsidRDefault="00F723E5" w:rsidP="00F723E5">
      <w:pPr>
        <w:pStyle w:val="Liste1Aufzhlung"/>
      </w:pPr>
      <w:r>
        <w:lastRenderedPageBreak/>
        <w:t>Flache Wanne</w:t>
      </w:r>
    </w:p>
    <w:p w14:paraId="173F20BB" w14:textId="77777777" w:rsidR="00F723E5" w:rsidRDefault="00F723E5" w:rsidP="00F723E5">
      <w:pPr>
        <w:pStyle w:val="Liste1Aufzhlung"/>
      </w:pPr>
      <w:r>
        <w:t>Bürette</w:t>
      </w:r>
    </w:p>
    <w:p w14:paraId="6BD7720F" w14:textId="77777777" w:rsidR="00F723E5" w:rsidRDefault="00F723E5" w:rsidP="00F723E5">
      <w:pPr>
        <w:pStyle w:val="Liste1Aufzhlung"/>
      </w:pPr>
      <w:r>
        <w:lastRenderedPageBreak/>
        <w:t>Lineal</w:t>
      </w:r>
    </w:p>
    <w:p w14:paraId="433F9845" w14:textId="77777777" w:rsidR="00395A33" w:rsidRDefault="00395A33" w:rsidP="00F723E5">
      <w:pPr>
        <w:rPr>
          <w:rStyle w:val="Fett"/>
        </w:rPr>
        <w:sectPr w:rsidR="00395A33" w:rsidSect="00395A33">
          <w:type w:val="continuous"/>
          <w:pgSz w:w="11906" w:h="16838"/>
          <w:pgMar w:top="851" w:right="1134" w:bottom="1134" w:left="1418" w:header="0" w:footer="0" w:gutter="0"/>
          <w:cols w:num="2" w:space="708"/>
          <w:titlePg/>
          <w:docGrid w:linePitch="360"/>
        </w:sectPr>
      </w:pPr>
    </w:p>
    <w:p w14:paraId="79C15B6A" w14:textId="77777777" w:rsidR="00F723E5" w:rsidRDefault="00F723E5" w:rsidP="00F723E5">
      <w:r w:rsidRPr="00395A33">
        <w:rPr>
          <w:rStyle w:val="Fett"/>
        </w:rPr>
        <w:lastRenderedPageBreak/>
        <w:t>Chemikalien</w:t>
      </w:r>
      <w:r>
        <w:t>:</w:t>
      </w:r>
    </w:p>
    <w:p w14:paraId="09DCF53C" w14:textId="77777777" w:rsidR="00395A33" w:rsidRDefault="00395A33" w:rsidP="00F723E5">
      <w:pPr>
        <w:pStyle w:val="Liste2Aufzhlung"/>
        <w:sectPr w:rsidR="00395A33" w:rsidSect="00395A33">
          <w:type w:val="continuous"/>
          <w:pgSz w:w="11906" w:h="16838"/>
          <w:pgMar w:top="851" w:right="1134" w:bottom="1134" w:left="1418" w:header="0" w:footer="0" w:gutter="0"/>
          <w:cols w:space="708"/>
          <w:titlePg/>
          <w:docGrid w:linePitch="360"/>
        </w:sectPr>
      </w:pPr>
    </w:p>
    <w:p w14:paraId="7CB8BEDB" w14:textId="77777777" w:rsidR="00F723E5" w:rsidRDefault="00F723E5" w:rsidP="00395A33">
      <w:pPr>
        <w:pStyle w:val="Rot"/>
        <w:numPr>
          <w:ilvl w:val="2"/>
          <w:numId w:val="10"/>
        </w:numPr>
        <w:ind w:left="426" w:hanging="426"/>
      </w:pPr>
      <w:r>
        <w:lastRenderedPageBreak/>
        <w:t>Bärlapp-Sporen</w:t>
      </w:r>
    </w:p>
    <w:p w14:paraId="567EE360" w14:textId="77777777" w:rsidR="00F723E5" w:rsidRDefault="00F723E5" w:rsidP="00395A33">
      <w:pPr>
        <w:pStyle w:val="Rot"/>
        <w:numPr>
          <w:ilvl w:val="2"/>
          <w:numId w:val="10"/>
        </w:numPr>
        <w:ind w:left="426"/>
      </w:pPr>
      <w:r>
        <w:t>Wasser</w:t>
      </w:r>
    </w:p>
    <w:p w14:paraId="5CE5B19D" w14:textId="77777777" w:rsidR="00F723E5" w:rsidRDefault="00F723E5" w:rsidP="00F723E5">
      <w:pPr>
        <w:pStyle w:val="Liste2Aufzhlung"/>
      </w:pPr>
      <w:r w:rsidRPr="00395A33">
        <w:rPr>
          <w:rStyle w:val="RotZchn"/>
        </w:rPr>
        <w:lastRenderedPageBreak/>
        <w:t>Ölsäure</w:t>
      </w:r>
      <w:r>
        <w:br/>
        <w:t>w= 0,05% (in Leichtbenzin)</w:t>
      </w:r>
    </w:p>
    <w:p w14:paraId="72DBC8C5" w14:textId="77777777" w:rsidR="00395A33" w:rsidRDefault="00395A33" w:rsidP="00F723E5">
      <w:pPr>
        <w:rPr>
          <w:rStyle w:val="Fett"/>
        </w:rPr>
        <w:sectPr w:rsidR="00395A33" w:rsidSect="00395A33">
          <w:type w:val="continuous"/>
          <w:pgSz w:w="11906" w:h="16838"/>
          <w:pgMar w:top="851" w:right="1134" w:bottom="1134" w:left="1418" w:header="0" w:footer="0" w:gutter="0"/>
          <w:cols w:num="2" w:space="708"/>
          <w:titlePg/>
          <w:docGrid w:linePitch="360"/>
        </w:sectPr>
      </w:pPr>
    </w:p>
    <w:p w14:paraId="74B22D9E" w14:textId="77777777" w:rsidR="00F723E5" w:rsidRDefault="00F723E5" w:rsidP="00F723E5">
      <w:pPr>
        <w:rPr>
          <w:rFonts w:cs="Arial"/>
        </w:rPr>
      </w:pPr>
      <w:r w:rsidRPr="00395A33">
        <w:rPr>
          <w:rStyle w:val="Fett"/>
        </w:rPr>
        <w:lastRenderedPageBreak/>
        <w:t>Durchführung</w:t>
      </w:r>
      <w:r>
        <w:t xml:space="preserve">: </w:t>
      </w:r>
      <w:r w:rsidR="00395A33">
        <w:rPr>
          <w:rFonts w:cs="Arial"/>
        </w:rPr>
        <w:t>Bestimmung des Volumens eines Tropfens Ölsäure-Leichtbenzin-Gemischs; flache Wanne mit Wasser füllen, anschließend die Wasser-Oberfläche fein mit Bärlapp-Sporen bestäuben; vorsichtige Zugabe eines Tropfens der Ölsäure-Lösung.</w:t>
      </w:r>
    </w:p>
    <w:p w14:paraId="728CF092" w14:textId="77777777" w:rsidR="00395A33" w:rsidRDefault="00395A33" w:rsidP="00F723E5">
      <w:pPr>
        <w:rPr>
          <w:rFonts w:cs="Arial"/>
        </w:rPr>
      </w:pPr>
      <w:r w:rsidRPr="00395A33">
        <w:rPr>
          <w:rStyle w:val="Fett"/>
        </w:rPr>
        <w:lastRenderedPageBreak/>
        <w:t>Beobachtung</w:t>
      </w:r>
      <w:r>
        <w:rPr>
          <w:rFonts w:cs="Arial"/>
        </w:rPr>
        <w:t>: Auf der Wasser-Oberfläche bildet sich eine kreisförmige freie Fläche, da die Ölsäure die Bärlapp-Sporen nach allen Seiten zurückschiebt; der Kreis-Radius muss nun ausgemessen werden.</w:t>
      </w:r>
    </w:p>
    <w:p w14:paraId="23F5F9B7" w14:textId="77777777" w:rsidR="00543E0A" w:rsidRDefault="00543E0A" w:rsidP="00543E0A">
      <w:pPr>
        <w:pStyle w:val="Bilder"/>
        <w:rPr>
          <w:rFonts w:cs="Arial"/>
        </w:rPr>
      </w:pPr>
      <w:r>
        <w:rPr>
          <w:lang w:eastAsia="de-DE"/>
        </w:rPr>
        <w:drawing>
          <wp:inline distT="0" distB="0" distL="0" distR="0" wp14:anchorId="42409DAC" wp14:editId="43EDA654">
            <wp:extent cx="5118782" cy="2880000"/>
            <wp:effectExtent l="0" t="0" r="571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18782" cy="2880000"/>
                    </a:xfrm>
                    <a:prstGeom prst="rect">
                      <a:avLst/>
                    </a:prstGeom>
                    <a:noFill/>
                    <a:ln>
                      <a:noFill/>
                    </a:ln>
                  </pic:spPr>
                </pic:pic>
              </a:graphicData>
            </a:graphic>
          </wp:inline>
        </w:drawing>
      </w:r>
    </w:p>
    <w:p w14:paraId="2E79B1E1" w14:textId="63DE96BE" w:rsidR="00543E0A" w:rsidRDefault="00543E0A" w:rsidP="00543E0A">
      <w:pPr>
        <w:pStyle w:val="Beschriftung"/>
      </w:pPr>
      <w:r>
        <w:t xml:space="preserve">Abb. </w:t>
      </w:r>
      <w:r w:rsidR="009764AF">
        <w:fldChar w:fldCharType="begin"/>
      </w:r>
      <w:r w:rsidR="009764AF">
        <w:instrText xml:space="preserve"> SEQ Abb. \* ARABIC </w:instrText>
      </w:r>
      <w:r w:rsidR="009764AF">
        <w:fldChar w:fldCharType="separate"/>
      </w:r>
      <w:r w:rsidR="009764AF">
        <w:rPr>
          <w:noProof/>
        </w:rPr>
        <w:t>2</w:t>
      </w:r>
      <w:r w:rsidR="009764AF">
        <w:rPr>
          <w:noProof/>
        </w:rPr>
        <w:fldChar w:fldCharType="end"/>
      </w:r>
      <w:r>
        <w:t>: Bärlapp-Sporen auf der Wasser-Oberfläche</w:t>
      </w:r>
    </w:p>
    <w:p w14:paraId="0DA9DAC2" w14:textId="77777777" w:rsidR="00543E0A" w:rsidRDefault="00543E0A" w:rsidP="00543E0A">
      <w:pPr>
        <w:pStyle w:val="Bilder"/>
      </w:pPr>
      <w:r>
        <w:rPr>
          <w:lang w:eastAsia="de-DE"/>
        </w:rPr>
        <w:drawing>
          <wp:inline distT="0" distB="0" distL="0" distR="0" wp14:anchorId="0F12AC00" wp14:editId="5A5D3A6A">
            <wp:extent cx="5022007" cy="2880000"/>
            <wp:effectExtent l="0" t="0" r="762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22007" cy="2880000"/>
                    </a:xfrm>
                    <a:prstGeom prst="rect">
                      <a:avLst/>
                    </a:prstGeom>
                    <a:noFill/>
                    <a:ln>
                      <a:noFill/>
                    </a:ln>
                  </pic:spPr>
                </pic:pic>
              </a:graphicData>
            </a:graphic>
          </wp:inline>
        </w:drawing>
      </w:r>
    </w:p>
    <w:p w14:paraId="483A0C08" w14:textId="10BC6E39" w:rsidR="00543E0A" w:rsidRPr="00543E0A" w:rsidRDefault="00543E0A" w:rsidP="00543E0A">
      <w:pPr>
        <w:pStyle w:val="Beschriftung"/>
      </w:pPr>
      <w:r>
        <w:t xml:space="preserve">Abb. </w:t>
      </w:r>
      <w:r w:rsidR="009764AF">
        <w:fldChar w:fldCharType="begin"/>
      </w:r>
      <w:r w:rsidR="009764AF">
        <w:instrText xml:space="preserve"> SEQ Abb. \* ARABIC </w:instrText>
      </w:r>
      <w:r w:rsidR="009764AF">
        <w:fldChar w:fldCharType="separate"/>
      </w:r>
      <w:r w:rsidR="009764AF">
        <w:rPr>
          <w:noProof/>
        </w:rPr>
        <w:t>3</w:t>
      </w:r>
      <w:r w:rsidR="009764AF">
        <w:rPr>
          <w:noProof/>
        </w:rPr>
        <w:fldChar w:fldCharType="end"/>
      </w:r>
      <w:r>
        <w:t>: Durch Ölsäure gebildeter Kreis in de</w:t>
      </w:r>
      <w:r w:rsidR="00D21E2A">
        <w:t>r</w:t>
      </w:r>
      <w:r>
        <w:t xml:space="preserve"> Bärlapp</w:t>
      </w:r>
      <w:r w:rsidR="00D21E2A">
        <w:t>s</w:t>
      </w:r>
      <w:r>
        <w:t>poren</w:t>
      </w:r>
      <w:r w:rsidR="00D21E2A">
        <w:t>-Schicht</w:t>
      </w:r>
    </w:p>
    <w:p w14:paraId="75EC7AA6" w14:textId="6F3B5D4F" w:rsidR="00395A33" w:rsidRPr="00543E0A" w:rsidRDefault="00395A33" w:rsidP="00F723E5">
      <w:r w:rsidRPr="00395A33">
        <w:rPr>
          <w:rStyle w:val="Fett"/>
        </w:rPr>
        <w:t>Interpretation</w:t>
      </w:r>
      <w:r>
        <w:rPr>
          <w:rFonts w:cs="Arial"/>
        </w:rPr>
        <w:t xml:space="preserve">: siehe </w:t>
      </w:r>
      <w:r w:rsidR="00E87712">
        <w:rPr>
          <w:rFonts w:cs="Arial"/>
          <w:color w:val="FF00FF" w:themeColor="accent4"/>
        </w:rPr>
        <w:fldChar w:fldCharType="begin"/>
      </w:r>
      <w:r w:rsidR="00E87712">
        <w:rPr>
          <w:rFonts w:cs="Arial"/>
        </w:rPr>
        <w:instrText xml:space="preserve"> REF _Ref46472600 \r \h </w:instrText>
      </w:r>
      <w:r w:rsidR="00E87712">
        <w:rPr>
          <w:rFonts w:cs="Arial"/>
          <w:color w:val="FF00FF" w:themeColor="accent4"/>
        </w:rPr>
      </w:r>
      <w:r w:rsidR="00E87712">
        <w:rPr>
          <w:rFonts w:cs="Arial"/>
          <w:color w:val="FF00FF" w:themeColor="accent4"/>
        </w:rPr>
        <w:fldChar w:fldCharType="separate"/>
      </w:r>
      <w:r w:rsidR="009764AF">
        <w:rPr>
          <w:rFonts w:cs="Arial"/>
        </w:rPr>
        <w:t>2.1.4</w:t>
      </w:r>
      <w:r w:rsidR="00E87712">
        <w:rPr>
          <w:rFonts w:cs="Arial"/>
          <w:color w:val="FF00FF" w:themeColor="accent4"/>
        </w:rPr>
        <w:fldChar w:fldCharType="end"/>
      </w:r>
    </w:p>
    <w:p w14:paraId="0C2A3A27" w14:textId="77777777" w:rsidR="00F723E5" w:rsidRDefault="0049016D" w:rsidP="0049016D">
      <w:pPr>
        <w:pStyle w:val="berschrift3"/>
      </w:pPr>
      <w:bookmarkStart w:id="7" w:name="_Toc46473913"/>
      <w:r>
        <w:t>Berechnung</w:t>
      </w:r>
      <w:bookmarkEnd w:id="7"/>
    </w:p>
    <w:p w14:paraId="4B05A9C8" w14:textId="77777777" w:rsidR="0049016D" w:rsidRDefault="0049016D" w:rsidP="0049016D">
      <w:r>
        <w:t>Leicht-Benzin dient</w:t>
      </w:r>
    </w:p>
    <w:p w14:paraId="334F3FAA" w14:textId="2BD3F02E" w:rsidR="0049016D" w:rsidRDefault="00DA12EF" w:rsidP="0049016D">
      <w:pPr>
        <w:pStyle w:val="Liste1Aufzhlung"/>
      </w:pPr>
      <w:proofErr w:type="spellStart"/>
      <w:r>
        <w:t>s</w:t>
      </w:r>
      <w:r w:rsidR="0049016D">
        <w:t>er</w:t>
      </w:r>
      <w:proofErr w:type="spellEnd"/>
      <w:r w:rsidR="0049016D">
        <w:t xml:space="preserve"> Verdünnung der Ölsäure, da nur sehr geringe Mengen auf die Wasser-Oberfläche gebracht werden sollen und</w:t>
      </w:r>
    </w:p>
    <w:p w14:paraId="024A26B7" w14:textId="024F9A5A" w:rsidR="0049016D" w:rsidRDefault="00DA12EF" w:rsidP="0049016D">
      <w:pPr>
        <w:pStyle w:val="Liste1Aufzhlung"/>
      </w:pPr>
      <w:r>
        <w:t>s</w:t>
      </w:r>
      <w:r w:rsidR="0049016D">
        <w:t>orgt für eine schnelle, gleichmäßige Verteilung der Ölsäure auf der Oberfläche</w:t>
      </w:r>
      <w:r>
        <w:t>.</w:t>
      </w:r>
    </w:p>
    <w:p w14:paraId="71BBF8AB" w14:textId="77777777" w:rsidR="0049016D" w:rsidRDefault="0049016D" w:rsidP="0049016D">
      <w:r w:rsidRPr="0049016D">
        <w:rPr>
          <w:rStyle w:val="Fett"/>
        </w:rPr>
        <w:t>Gegeben</w:t>
      </w:r>
      <w:r>
        <w:t>:</w:t>
      </w:r>
    </w:p>
    <w:p w14:paraId="533FAF2F" w14:textId="77777777" w:rsidR="0049016D" w:rsidRDefault="0049016D" w:rsidP="0049016D">
      <w:pPr>
        <w:pStyle w:val="Liste1Aufzhlung"/>
      </w:pPr>
      <w:r>
        <w:t>M(Ölsäure)= 282,47 g/</w:t>
      </w:r>
      <w:proofErr w:type="spellStart"/>
      <w:r>
        <w:t>mol</w:t>
      </w:r>
      <w:proofErr w:type="spellEnd"/>
    </w:p>
    <w:p w14:paraId="4D30809B" w14:textId="77777777" w:rsidR="0049016D" w:rsidRDefault="0049016D" w:rsidP="0049016D">
      <w:pPr>
        <w:pStyle w:val="Liste1Aufzhlung"/>
      </w:pPr>
      <w:r>
        <w:t>Dichte(Ölsäure)= 0,89 g/cm</w:t>
      </w:r>
      <w:r>
        <w:rPr>
          <w:vertAlign w:val="superscript"/>
        </w:rPr>
        <w:t>3</w:t>
      </w:r>
    </w:p>
    <w:p w14:paraId="58C28EAD" w14:textId="77777777" w:rsidR="0049016D" w:rsidRDefault="0049016D" w:rsidP="0049016D">
      <w:pPr>
        <w:pStyle w:val="Liste1Aufzhlung"/>
      </w:pPr>
      <w:r>
        <w:lastRenderedPageBreak/>
        <w:t>V eines Tropfens Ölsäure-Lösung (0,05%)= 0,02cm</w:t>
      </w:r>
      <w:r>
        <w:rPr>
          <w:vertAlign w:val="superscript"/>
        </w:rPr>
        <w:t>3</w:t>
      </w:r>
      <w:r>
        <w:t xml:space="preserve"> (entspricht 10</w:t>
      </w:r>
      <w:r>
        <w:rPr>
          <w:vertAlign w:val="superscript"/>
        </w:rPr>
        <w:t>-5</w:t>
      </w:r>
      <w:r>
        <w:t> cm</w:t>
      </w:r>
      <w:r>
        <w:rPr>
          <w:vertAlign w:val="superscript"/>
        </w:rPr>
        <w:t>3</w:t>
      </w:r>
      <w:r>
        <w:t xml:space="preserve"> reine Ölsäure)</w:t>
      </w:r>
    </w:p>
    <w:p w14:paraId="3AE870EB" w14:textId="77777777" w:rsidR="0049016D" w:rsidRDefault="0049016D" w:rsidP="0049016D">
      <w:pPr>
        <w:pStyle w:val="Liste1Aufzhlung"/>
      </w:pPr>
      <w:r>
        <w:t>r(Kreis)= 6,5cm</w:t>
      </w:r>
    </w:p>
    <w:p w14:paraId="0240BAB2" w14:textId="77777777" w:rsidR="0049016D" w:rsidRPr="0049016D" w:rsidRDefault="0049016D" w:rsidP="0049016D">
      <w:pPr>
        <w:rPr>
          <w:vertAlign w:val="subscript"/>
        </w:rPr>
      </w:pPr>
      <w:r w:rsidRPr="0049016D">
        <w:rPr>
          <w:rStyle w:val="Fett"/>
        </w:rPr>
        <w:t>Gesucht</w:t>
      </w:r>
      <w:r>
        <w:t>: Avogadro-Konstante N</w:t>
      </w:r>
      <w:r>
        <w:rPr>
          <w:vertAlign w:val="subscript"/>
        </w:rPr>
        <w:t>A</w:t>
      </w:r>
    </w:p>
    <w:p w14:paraId="0846F18B" w14:textId="77777777" w:rsidR="0049016D" w:rsidRDefault="0049016D" w:rsidP="00F723E5">
      <w:r w:rsidRPr="0049016D">
        <w:rPr>
          <w:rStyle w:val="Fett"/>
        </w:rPr>
        <w:t>Rechnung</w:t>
      </w:r>
      <w:r>
        <w:t>:</w:t>
      </w:r>
    </w:p>
    <w:p w14:paraId="24AD21CA" w14:textId="77777777" w:rsidR="00F723E5" w:rsidRDefault="0049016D" w:rsidP="00F723E5">
      <w:r>
        <w:t>Volumen V des Films (A= Fläche, d= Dicke des Films)</w:t>
      </w:r>
    </w:p>
    <w:p w14:paraId="20F60703" w14:textId="77777777" w:rsidR="00F723E5" w:rsidRPr="00675056" w:rsidRDefault="0049016D" w:rsidP="0049016D">
      <w:pPr>
        <w:pStyle w:val="Formeln"/>
        <w:rPr>
          <w:rFonts w:eastAsiaTheme="minorEastAsia"/>
          <w:lang w:val="en-US"/>
        </w:rPr>
      </w:pPr>
      <m:oMathPara>
        <m:oMath>
          <m:r>
            <m:rPr>
              <m:nor/>
            </m:rPr>
            <w:rPr>
              <w:lang w:val="en-US"/>
            </w:rPr>
            <m:t>V</m:t>
          </m:r>
          <m:r>
            <m:rPr>
              <m:nor/>
            </m:rPr>
            <w:rPr>
              <w:rFonts w:ascii="Cambria Math"/>
              <w:lang w:val="en-US"/>
            </w:rPr>
            <m:t xml:space="preserve"> </m:t>
          </m:r>
          <m:r>
            <m:rPr>
              <m:nor/>
            </m:rPr>
            <w:rPr>
              <w:lang w:val="en-US"/>
            </w:rPr>
            <m:t>=</m:t>
          </m:r>
          <m:r>
            <m:rPr>
              <m:nor/>
            </m:rPr>
            <w:rPr>
              <w:rFonts w:ascii="Cambria Math"/>
              <w:lang w:val="en-US"/>
            </w:rPr>
            <m:t xml:space="preserve"> </m:t>
          </m:r>
          <m:r>
            <m:rPr>
              <m:nor/>
            </m:rPr>
            <w:rPr>
              <w:lang w:val="en-US"/>
            </w:rPr>
            <m:t>A</m:t>
          </m:r>
          <m:r>
            <m:rPr>
              <m:nor/>
            </m:rPr>
            <w:rPr>
              <w:rFonts w:ascii="Cambria Math"/>
              <w:lang w:val="en-US"/>
            </w:rPr>
            <m:t xml:space="preserve"> </m:t>
          </m:r>
          <m:r>
            <m:rPr>
              <m:nor/>
            </m:rPr>
            <w:rPr>
              <w:lang w:val="en-US"/>
            </w:rPr>
            <m:t>*</m:t>
          </m:r>
          <m:r>
            <m:rPr>
              <m:nor/>
            </m:rPr>
            <w:rPr>
              <w:rFonts w:ascii="Cambria Math"/>
              <w:lang w:val="en-US"/>
            </w:rPr>
            <m:t xml:space="preserve"> </m:t>
          </m:r>
          <m:r>
            <m:rPr>
              <m:nor/>
            </m:rPr>
            <w:rPr>
              <w:lang w:val="en-US"/>
            </w:rPr>
            <m:t>d</m:t>
          </m:r>
        </m:oMath>
      </m:oMathPara>
    </w:p>
    <w:p w14:paraId="1977B102" w14:textId="77777777" w:rsidR="0049016D" w:rsidRPr="00675056" w:rsidRDefault="0049016D" w:rsidP="0049016D">
      <w:pPr>
        <w:rPr>
          <w:lang w:val="en-US"/>
        </w:rPr>
      </w:pPr>
      <w:proofErr w:type="spellStart"/>
      <w:r w:rsidRPr="00675056">
        <w:rPr>
          <w:lang w:val="en-US"/>
        </w:rPr>
        <w:t>Fläche</w:t>
      </w:r>
      <w:proofErr w:type="spellEnd"/>
      <w:r w:rsidRPr="00675056">
        <w:rPr>
          <w:lang w:val="en-US"/>
        </w:rPr>
        <w:t xml:space="preserve"> A des Films:</w:t>
      </w:r>
    </w:p>
    <w:p w14:paraId="1FCE4A52" w14:textId="77777777" w:rsidR="0049016D" w:rsidRPr="00675056" w:rsidRDefault="0049016D" w:rsidP="0049016D">
      <w:pPr>
        <w:pStyle w:val="Formeln"/>
        <w:rPr>
          <w:rFonts w:eastAsiaTheme="minorEastAsia"/>
          <w:sz w:val="24"/>
          <w:szCs w:val="22"/>
          <w:lang w:val="en-US"/>
        </w:rPr>
      </w:pPr>
      <m:oMathPara>
        <m:oMath>
          <m:r>
            <m:rPr>
              <m:nor/>
            </m:rPr>
            <w:rPr>
              <w:lang w:val="en-US"/>
            </w:rPr>
            <m:t>A</m:t>
          </m:r>
          <m:r>
            <m:rPr>
              <m:nor/>
            </m:rPr>
            <w:rPr>
              <w:rFonts w:ascii="Cambria Math"/>
              <w:lang w:val="en-US"/>
            </w:rPr>
            <m:t xml:space="preserve"> </m:t>
          </m:r>
          <m:r>
            <m:rPr>
              <m:nor/>
            </m:rPr>
            <w:rPr>
              <w:lang w:val="en-US"/>
            </w:rPr>
            <m:t xml:space="preserve">= </m:t>
          </m:r>
          <m:sSup>
            <m:sSupPr>
              <m:ctrlPr>
                <w:rPr>
                  <w:rFonts w:ascii="Cambria Math" w:hAnsi="Cambria Math"/>
                  <w:i/>
                  <w:sz w:val="24"/>
                  <w:szCs w:val="22"/>
                </w:rPr>
              </m:ctrlPr>
            </m:sSupPr>
            <m:e>
              <m:r>
                <m:rPr>
                  <m:nor/>
                </m:rPr>
                <w:rPr>
                  <w:lang w:val="en-US"/>
                </w:rPr>
                <m:t>r</m:t>
              </m:r>
            </m:e>
            <m:sup>
              <m:r>
                <m:rPr>
                  <m:nor/>
                </m:rPr>
                <w:rPr>
                  <w:lang w:val="en-US"/>
                </w:rPr>
                <m:t>2</m:t>
              </m:r>
            </m:sup>
          </m:sSup>
          <m:r>
            <m:rPr>
              <m:nor/>
            </m:rPr>
            <w:rPr>
              <w:rFonts w:ascii="Cambria Math"/>
              <w:lang w:val="en-US"/>
            </w:rPr>
            <m:t xml:space="preserve"> </m:t>
          </m:r>
          <m:r>
            <m:rPr>
              <m:nor/>
            </m:rPr>
            <w:rPr>
              <w:lang w:val="en-US"/>
            </w:rPr>
            <m:t>*</m:t>
          </m:r>
          <m:r>
            <m:rPr>
              <m:nor/>
            </m:rPr>
            <w:rPr>
              <w:rFonts w:ascii="Cambria Math"/>
              <w:lang w:val="en-US"/>
            </w:rPr>
            <m:t xml:space="preserve"> </m:t>
          </m:r>
          <m:r>
            <m:rPr>
              <m:nor/>
            </m:rPr>
            <m:t>π</m:t>
          </m:r>
          <m:r>
            <m:rPr>
              <m:nor/>
            </m:rPr>
            <w:rPr>
              <w:rFonts w:ascii="Cambria Math"/>
              <w:lang w:val="en-US"/>
            </w:rPr>
            <m:t xml:space="preserve"> </m:t>
          </m:r>
          <m:r>
            <m:rPr>
              <m:nor/>
            </m:rPr>
            <w:rPr>
              <w:lang w:val="en-US"/>
            </w:rPr>
            <m:t>=</m:t>
          </m:r>
          <m:r>
            <m:rPr>
              <m:nor/>
            </m:rPr>
            <w:rPr>
              <w:rFonts w:ascii="Cambria Math"/>
              <w:lang w:val="en-US"/>
            </w:rPr>
            <m:t xml:space="preserve"> </m:t>
          </m:r>
          <m:sSup>
            <m:sSupPr>
              <m:ctrlPr>
                <w:rPr>
                  <w:rFonts w:ascii="Cambria Math" w:hAnsi="Cambria Math"/>
                  <w:i/>
                  <w:sz w:val="24"/>
                  <w:szCs w:val="22"/>
                </w:rPr>
              </m:ctrlPr>
            </m:sSupPr>
            <m:e>
              <m:d>
                <m:dPr>
                  <m:ctrlPr>
                    <w:rPr>
                      <w:rFonts w:ascii="Cambria Math" w:hAnsi="Cambria Math"/>
                      <w:i/>
                      <w:sz w:val="24"/>
                      <w:szCs w:val="22"/>
                    </w:rPr>
                  </m:ctrlPr>
                </m:dPr>
                <m:e>
                  <m:r>
                    <m:rPr>
                      <m:nor/>
                    </m:rPr>
                    <w:rPr>
                      <w:lang w:val="en-US"/>
                    </w:rPr>
                    <m:t>6,5cm</m:t>
                  </m:r>
                </m:e>
              </m:d>
            </m:e>
            <m:sup>
              <m:r>
                <m:rPr>
                  <m:nor/>
                </m:rPr>
                <w:rPr>
                  <w:lang w:val="en-US"/>
                </w:rPr>
                <m:t>2</m:t>
              </m:r>
            </m:sup>
          </m:sSup>
          <m:r>
            <m:rPr>
              <m:nor/>
            </m:rPr>
            <w:rPr>
              <w:rFonts w:ascii="Cambria Math"/>
              <w:lang w:val="en-US"/>
            </w:rPr>
            <m:t xml:space="preserve">  </m:t>
          </m:r>
          <m:r>
            <m:rPr>
              <m:nor/>
            </m:rPr>
            <w:rPr>
              <w:lang w:val="en-US"/>
            </w:rPr>
            <m:t xml:space="preserve">* </m:t>
          </m:r>
          <m:r>
            <m:rPr>
              <m:nor/>
            </m:rPr>
            <m:t>π</m:t>
          </m:r>
          <m:r>
            <m:rPr>
              <m:nor/>
            </m:rPr>
            <w:rPr>
              <w:rFonts w:ascii="Cambria Math"/>
              <w:lang w:val="en-US"/>
            </w:rPr>
            <m:t xml:space="preserve"> </m:t>
          </m:r>
          <m:r>
            <m:rPr>
              <m:nor/>
            </m:rPr>
            <w:rPr>
              <w:lang w:val="en-US"/>
            </w:rPr>
            <m:t>=</m:t>
          </m:r>
          <m:r>
            <m:rPr>
              <m:nor/>
            </m:rPr>
            <w:rPr>
              <w:rFonts w:ascii="Cambria Math"/>
              <w:lang w:val="en-US"/>
            </w:rPr>
            <m:t xml:space="preserve"> </m:t>
          </m:r>
          <m:r>
            <m:rPr>
              <m:nor/>
            </m:rPr>
            <w:rPr>
              <w:lang w:val="en-US"/>
            </w:rPr>
            <m:t>132,73</m:t>
          </m:r>
          <m:sSup>
            <m:sSupPr>
              <m:ctrlPr>
                <w:rPr>
                  <w:rFonts w:ascii="Cambria Math" w:hAnsi="Cambria Math"/>
                  <w:i/>
                  <w:sz w:val="24"/>
                  <w:szCs w:val="22"/>
                </w:rPr>
              </m:ctrlPr>
            </m:sSupPr>
            <m:e>
              <m:r>
                <m:rPr>
                  <m:nor/>
                </m:rPr>
                <w:rPr>
                  <w:lang w:val="en-US"/>
                </w:rPr>
                <m:t>cm</m:t>
              </m:r>
            </m:e>
            <m:sup>
              <m:r>
                <m:rPr>
                  <m:nor/>
                </m:rPr>
                <w:rPr>
                  <w:lang w:val="en-US"/>
                </w:rPr>
                <m:t>2</m:t>
              </m:r>
            </m:sup>
          </m:sSup>
        </m:oMath>
      </m:oMathPara>
    </w:p>
    <w:p w14:paraId="4805EA8B" w14:textId="77777777" w:rsidR="0049016D" w:rsidRDefault="0049016D" w:rsidP="0049016D">
      <w:r>
        <w:t>Dicke des Films:</w:t>
      </w:r>
    </w:p>
    <w:p w14:paraId="2603A1EA" w14:textId="77777777" w:rsidR="0049016D" w:rsidRPr="00096080" w:rsidRDefault="00096080" w:rsidP="00096080">
      <w:pPr>
        <w:pStyle w:val="Formeln"/>
        <w:rPr>
          <w:rFonts w:eastAsiaTheme="minorEastAsia"/>
        </w:rPr>
      </w:pPr>
      <m:oMathPara>
        <m:oMath>
          <m:r>
            <m:rPr>
              <m:nor/>
            </m:rPr>
            <m:t>d</m:t>
          </m:r>
          <m:r>
            <m:rPr>
              <m:nor/>
            </m:rPr>
            <w:rPr>
              <w:rFonts w:ascii="Cambria Math"/>
            </w:rPr>
            <m:t xml:space="preserve"> </m:t>
          </m:r>
          <m:r>
            <m:rPr>
              <m:nor/>
            </m:rPr>
            <m:t xml:space="preserve">= </m:t>
          </m:r>
          <m:f>
            <m:fPr>
              <m:ctrlPr>
                <w:rPr>
                  <w:rFonts w:ascii="Cambria Math" w:hAnsi="Cambria Math"/>
                  <w:i/>
                </w:rPr>
              </m:ctrlPr>
            </m:fPr>
            <m:num>
              <m:r>
                <m:rPr>
                  <m:nor/>
                </m:rPr>
                <m:t>V</m:t>
              </m:r>
            </m:num>
            <m:den>
              <m:r>
                <m:rPr>
                  <m:nor/>
                </m:rPr>
                <m:t>A</m:t>
              </m:r>
            </m:den>
          </m:f>
          <m:r>
            <m:rPr>
              <m:nor/>
            </m:rPr>
            <m:t xml:space="preserve">= </m:t>
          </m:r>
          <m:f>
            <m:fPr>
              <m:ctrlPr>
                <w:rPr>
                  <w:rFonts w:ascii="Cambria Math" w:hAnsi="Cambria Math"/>
                  <w:i/>
                </w:rPr>
              </m:ctrlPr>
            </m:fPr>
            <m:num>
              <m:sSup>
                <m:sSupPr>
                  <m:ctrlPr>
                    <w:rPr>
                      <w:rFonts w:ascii="Cambria Math" w:hAnsi="Cambria Math"/>
                      <w:i/>
                    </w:rPr>
                  </m:ctrlPr>
                </m:sSupPr>
                <m:e>
                  <m:r>
                    <m:rPr>
                      <m:nor/>
                    </m:rPr>
                    <m:t>10</m:t>
                  </m:r>
                </m:e>
                <m:sup>
                  <m:r>
                    <m:rPr>
                      <m:nor/>
                    </m:rPr>
                    <m:t>-5</m:t>
                  </m:r>
                </m:sup>
              </m:sSup>
              <m:sSup>
                <m:sSupPr>
                  <m:ctrlPr>
                    <w:rPr>
                      <w:rFonts w:ascii="Cambria Math" w:hAnsi="Cambria Math"/>
                      <w:i/>
                    </w:rPr>
                  </m:ctrlPr>
                </m:sSupPr>
                <m:e>
                  <m:r>
                    <m:rPr>
                      <m:nor/>
                    </m:rPr>
                    <m:t>cm</m:t>
                  </m:r>
                </m:e>
                <m:sup>
                  <m:r>
                    <m:rPr>
                      <m:nor/>
                    </m:rPr>
                    <m:t>3</m:t>
                  </m:r>
                </m:sup>
              </m:sSup>
            </m:num>
            <m:den>
              <m:r>
                <m:rPr>
                  <m:nor/>
                </m:rPr>
                <m:t>132,73</m:t>
              </m:r>
              <m:sSup>
                <m:sSupPr>
                  <m:ctrlPr>
                    <w:rPr>
                      <w:rFonts w:ascii="Cambria Math" w:hAnsi="Cambria Math"/>
                      <w:i/>
                    </w:rPr>
                  </m:ctrlPr>
                </m:sSupPr>
                <m:e>
                  <m:r>
                    <m:rPr>
                      <m:nor/>
                    </m:rPr>
                    <m:t>cm</m:t>
                  </m:r>
                </m:e>
                <m:sup>
                  <m:r>
                    <m:rPr>
                      <m:nor/>
                    </m:rPr>
                    <m:t>2</m:t>
                  </m:r>
                </m:sup>
              </m:sSup>
            </m:den>
          </m:f>
          <m:r>
            <m:rPr>
              <m:nor/>
            </m:rPr>
            <w:rPr>
              <w:rFonts w:ascii="Cambria Math"/>
            </w:rPr>
            <m:t xml:space="preserve"> </m:t>
          </m:r>
          <m:r>
            <m:rPr>
              <m:nor/>
            </m:rPr>
            <m:t>=</m:t>
          </m:r>
          <m:r>
            <m:rPr>
              <m:nor/>
            </m:rPr>
            <w:rPr>
              <w:rFonts w:ascii="Cambria Math"/>
            </w:rPr>
            <m:t xml:space="preserve"> </m:t>
          </m:r>
          <m:r>
            <m:rPr>
              <m:nor/>
            </m:rPr>
            <m:t>7,53*</m:t>
          </m:r>
          <m:sSup>
            <m:sSupPr>
              <m:ctrlPr>
                <w:rPr>
                  <w:rFonts w:ascii="Cambria Math" w:hAnsi="Cambria Math"/>
                  <w:i/>
                  <w:sz w:val="24"/>
                  <w:szCs w:val="22"/>
                </w:rPr>
              </m:ctrlPr>
            </m:sSupPr>
            <m:e>
              <m:r>
                <m:rPr>
                  <m:nor/>
                </m:rPr>
                <m:t>10</m:t>
              </m:r>
            </m:e>
            <m:sup>
              <m:r>
                <m:rPr>
                  <m:nor/>
                </m:rPr>
                <m:t>-8</m:t>
              </m:r>
            </m:sup>
          </m:sSup>
          <m:r>
            <m:rPr>
              <m:nor/>
            </m:rPr>
            <m:t>cm</m:t>
          </m:r>
        </m:oMath>
      </m:oMathPara>
    </w:p>
    <w:p w14:paraId="74674DD8" w14:textId="77777777" w:rsidR="00096080" w:rsidRDefault="00096080" w:rsidP="00096080">
      <w:pPr>
        <w:rPr>
          <w:vertAlign w:val="subscript"/>
        </w:rPr>
      </w:pPr>
      <w:r>
        <w:t xml:space="preserve">Volumen </w:t>
      </w:r>
      <w:proofErr w:type="spellStart"/>
      <w:r>
        <w:t>V</w:t>
      </w:r>
      <w:r>
        <w:rPr>
          <w:vertAlign w:val="subscript"/>
        </w:rPr>
        <w:t>Molekül</w:t>
      </w:r>
      <w:proofErr w:type="spellEnd"/>
    </w:p>
    <w:p w14:paraId="3A224E61" w14:textId="77777777" w:rsidR="00096080" w:rsidRPr="00096080" w:rsidRDefault="009764AF" w:rsidP="00096080">
      <w:pPr>
        <w:pStyle w:val="Formeln"/>
        <w:rPr>
          <w:rFonts w:eastAsiaTheme="minorEastAsia"/>
        </w:rPr>
      </w:pPr>
      <m:oMathPara>
        <m:oMath>
          <m:sSub>
            <m:sSubPr>
              <m:ctrlPr>
                <w:rPr>
                  <w:rFonts w:ascii="Cambria Math" w:hAnsi="Cambria Math"/>
                </w:rPr>
              </m:ctrlPr>
            </m:sSubPr>
            <m:e>
              <m:r>
                <m:rPr>
                  <m:nor/>
                </m:rPr>
                <m:t>V</m:t>
              </m:r>
            </m:e>
            <m:sub>
              <m:r>
                <m:rPr>
                  <m:nor/>
                </m:rPr>
                <m:t>Molekül</m:t>
              </m:r>
            </m:sub>
          </m:sSub>
          <m:r>
            <m:rPr>
              <m:nor/>
            </m:rPr>
            <w:rPr>
              <w:rFonts w:ascii="Cambria Math"/>
            </w:rPr>
            <m:t xml:space="preserve"> </m:t>
          </m:r>
          <m:r>
            <m:rPr>
              <m:nor/>
            </m:rPr>
            <m:t>=</m:t>
          </m:r>
          <m:r>
            <m:rPr>
              <m:nor/>
            </m:rPr>
            <w:rPr>
              <w:rFonts w:ascii="Cambria Math"/>
            </w:rPr>
            <m:t xml:space="preserve"> </m:t>
          </m:r>
          <m:sSup>
            <m:sSupPr>
              <m:ctrlPr>
                <w:rPr>
                  <w:rFonts w:ascii="Cambria Math" w:hAnsi="Cambria Math"/>
                </w:rPr>
              </m:ctrlPr>
            </m:sSupPr>
            <m:e>
              <m:r>
                <m:rPr>
                  <m:nor/>
                </m:rPr>
                <m:t>d</m:t>
              </m:r>
            </m:e>
            <m:sup>
              <m:r>
                <m:rPr>
                  <m:nor/>
                </m:rPr>
                <m:t>3</m:t>
              </m:r>
            </m:sup>
          </m:sSup>
          <m:r>
            <m:rPr>
              <m:nor/>
            </m:rPr>
            <w:rPr>
              <w:rFonts w:ascii="Cambria Math"/>
            </w:rPr>
            <m:t xml:space="preserve"> </m:t>
          </m:r>
          <m:r>
            <m:rPr>
              <m:nor/>
            </m:rPr>
            <m:t xml:space="preserve">= </m:t>
          </m:r>
          <m:sSup>
            <m:sSupPr>
              <m:ctrlPr>
                <w:rPr>
                  <w:rFonts w:ascii="Cambria Math" w:hAnsi="Cambria Math"/>
                </w:rPr>
              </m:ctrlPr>
            </m:sSupPr>
            <m:e>
              <m:d>
                <m:dPr>
                  <m:ctrlPr>
                    <w:rPr>
                      <w:rFonts w:ascii="Cambria Math" w:hAnsi="Cambria Math"/>
                    </w:rPr>
                  </m:ctrlPr>
                </m:dPr>
                <m:e>
                  <m:r>
                    <m:rPr>
                      <m:nor/>
                    </m:rPr>
                    <m:t>7,53*</m:t>
                  </m:r>
                  <m:sSup>
                    <m:sSupPr>
                      <m:ctrlPr>
                        <w:rPr>
                          <w:rFonts w:ascii="Cambria Math" w:hAnsi="Cambria Math"/>
                        </w:rPr>
                      </m:ctrlPr>
                    </m:sSupPr>
                    <m:e>
                      <m:r>
                        <m:rPr>
                          <m:nor/>
                        </m:rPr>
                        <m:t>10</m:t>
                      </m:r>
                    </m:e>
                    <m:sup>
                      <m:r>
                        <m:rPr>
                          <m:nor/>
                        </m:rPr>
                        <m:t>-8</m:t>
                      </m:r>
                    </m:sup>
                  </m:sSup>
                  <m:r>
                    <m:rPr>
                      <m:nor/>
                    </m:rPr>
                    <m:t>cm</m:t>
                  </m:r>
                </m:e>
              </m:d>
            </m:e>
            <m:sup>
              <m:r>
                <m:rPr>
                  <m:nor/>
                </m:rPr>
                <m:t>3</m:t>
              </m:r>
            </m:sup>
          </m:sSup>
          <m:r>
            <m:rPr>
              <m:nor/>
            </m:rPr>
            <w:rPr>
              <w:rFonts w:ascii="Cambria Math"/>
            </w:rPr>
            <m:t xml:space="preserve"> </m:t>
          </m:r>
          <m:r>
            <m:rPr>
              <m:nor/>
            </m:rPr>
            <m:t>=</m:t>
          </m:r>
          <m:r>
            <m:rPr>
              <m:nor/>
            </m:rPr>
            <w:rPr>
              <w:rFonts w:ascii="Cambria Math"/>
            </w:rPr>
            <m:t xml:space="preserve"> </m:t>
          </m:r>
          <m:r>
            <m:rPr>
              <m:nor/>
            </m:rPr>
            <m:t>4,28*</m:t>
          </m:r>
          <m:sSup>
            <m:sSupPr>
              <m:ctrlPr>
                <w:rPr>
                  <w:rFonts w:ascii="Cambria Math" w:hAnsi="Cambria Math"/>
                </w:rPr>
              </m:ctrlPr>
            </m:sSupPr>
            <m:e>
              <m:r>
                <m:rPr>
                  <m:nor/>
                </m:rPr>
                <m:t>10</m:t>
              </m:r>
            </m:e>
            <m:sup>
              <m:r>
                <m:rPr>
                  <m:nor/>
                </m:rPr>
                <m:t>-22</m:t>
              </m:r>
            </m:sup>
          </m:sSup>
          <m:sSup>
            <m:sSupPr>
              <m:ctrlPr>
                <w:rPr>
                  <w:rFonts w:ascii="Cambria Math" w:hAnsi="Cambria Math"/>
                </w:rPr>
              </m:ctrlPr>
            </m:sSupPr>
            <m:e>
              <m:r>
                <m:rPr>
                  <m:nor/>
                </m:rPr>
                <m:t>cm</m:t>
              </m:r>
            </m:e>
            <m:sup>
              <m:r>
                <m:rPr>
                  <m:nor/>
                </m:rPr>
                <m:t>3</m:t>
              </m:r>
            </m:sup>
          </m:sSup>
        </m:oMath>
      </m:oMathPara>
    </w:p>
    <w:p w14:paraId="5125C344" w14:textId="77777777" w:rsidR="00096080" w:rsidRDefault="00096080" w:rsidP="00096080">
      <w:r>
        <w:t xml:space="preserve">Volumen </w:t>
      </w:r>
      <w:proofErr w:type="spellStart"/>
      <w:r>
        <w:t>V</w:t>
      </w:r>
      <w:r>
        <w:rPr>
          <w:vertAlign w:val="subscript"/>
        </w:rPr>
        <w:t>mol</w:t>
      </w:r>
      <w:proofErr w:type="spellEnd"/>
      <w:r>
        <w:t xml:space="preserve"> eines Mols Ölsäure</w:t>
      </w:r>
    </w:p>
    <w:p w14:paraId="30C0F45A" w14:textId="77777777" w:rsidR="00096080" w:rsidRPr="00096080" w:rsidRDefault="009764AF" w:rsidP="00096080">
      <w:pPr>
        <w:pStyle w:val="Formeln"/>
        <w:rPr>
          <w:rFonts w:eastAsiaTheme="minorEastAsia"/>
        </w:rPr>
      </w:pPr>
      <m:oMathPara>
        <m:oMath>
          <m:sSub>
            <m:sSubPr>
              <m:ctrlPr>
                <w:rPr>
                  <w:rFonts w:ascii="Cambria Math" w:hAnsi="Cambria Math"/>
                </w:rPr>
              </m:ctrlPr>
            </m:sSubPr>
            <m:e>
              <m:r>
                <m:rPr>
                  <m:nor/>
                </m:rPr>
                <m:t>V</m:t>
              </m:r>
            </m:e>
            <m:sub>
              <m:r>
                <m:rPr>
                  <m:nor/>
                </m:rPr>
                <m:t>mol</m:t>
              </m:r>
            </m:sub>
          </m:sSub>
          <m:r>
            <m:rPr>
              <m:nor/>
            </m:rPr>
            <w:rPr>
              <w:rFonts w:ascii="Cambria Math"/>
            </w:rPr>
            <m:t xml:space="preserve"> </m:t>
          </m:r>
          <m:r>
            <m:rPr>
              <m:nor/>
            </m:rPr>
            <m:t xml:space="preserve">= </m:t>
          </m:r>
          <m:f>
            <m:fPr>
              <m:ctrlPr>
                <w:rPr>
                  <w:rFonts w:ascii="Cambria Math" w:hAnsi="Cambria Math"/>
                </w:rPr>
              </m:ctrlPr>
            </m:fPr>
            <m:num>
              <m:r>
                <m:rPr>
                  <m:nor/>
                </m:rPr>
                <m:t>M</m:t>
              </m:r>
            </m:num>
            <m:den>
              <m:r>
                <m:rPr>
                  <m:nor/>
                </m:rPr>
                <m:t>ρ</m:t>
              </m:r>
            </m:den>
          </m:f>
          <m:r>
            <m:rPr>
              <m:nor/>
            </m:rPr>
            <w:rPr>
              <w:rFonts w:ascii="Cambria Math"/>
            </w:rPr>
            <m:t xml:space="preserve"> </m:t>
          </m:r>
          <m:r>
            <m:rPr>
              <m:nor/>
            </m:rPr>
            <m:t xml:space="preserve">= </m:t>
          </m:r>
          <m:f>
            <m:fPr>
              <m:ctrlPr>
                <w:rPr>
                  <w:rFonts w:ascii="Cambria Math" w:hAnsi="Cambria Math"/>
                </w:rPr>
              </m:ctrlPr>
            </m:fPr>
            <m:num>
              <m:r>
                <m:rPr>
                  <m:nor/>
                </m:rPr>
                <m:t>282,47</m:t>
              </m:r>
              <m:f>
                <m:fPr>
                  <m:ctrlPr>
                    <w:rPr>
                      <w:rFonts w:ascii="Cambria Math" w:hAnsi="Cambria Math"/>
                    </w:rPr>
                  </m:ctrlPr>
                </m:fPr>
                <m:num>
                  <m:r>
                    <m:rPr>
                      <m:nor/>
                    </m:rPr>
                    <m:t>g</m:t>
                  </m:r>
                </m:num>
                <m:den>
                  <m:r>
                    <m:rPr>
                      <m:nor/>
                    </m:rPr>
                    <m:t>mol</m:t>
                  </m:r>
                </m:den>
              </m:f>
            </m:num>
            <m:den>
              <m:r>
                <m:rPr>
                  <m:nor/>
                </m:rPr>
                <m:t>0,89</m:t>
              </m:r>
              <m:f>
                <m:fPr>
                  <m:ctrlPr>
                    <w:rPr>
                      <w:rFonts w:ascii="Cambria Math" w:hAnsi="Cambria Math"/>
                    </w:rPr>
                  </m:ctrlPr>
                </m:fPr>
                <m:num>
                  <m:r>
                    <m:rPr>
                      <m:nor/>
                    </m:rPr>
                    <m:t>g</m:t>
                  </m:r>
                </m:num>
                <m:den>
                  <m:sSup>
                    <m:sSupPr>
                      <m:ctrlPr>
                        <w:rPr>
                          <w:rFonts w:ascii="Cambria Math" w:hAnsi="Cambria Math"/>
                        </w:rPr>
                      </m:ctrlPr>
                    </m:sSupPr>
                    <m:e>
                      <m:r>
                        <m:rPr>
                          <m:nor/>
                        </m:rPr>
                        <m:t>cm</m:t>
                      </m:r>
                    </m:e>
                    <m:sup>
                      <m:r>
                        <m:rPr>
                          <m:nor/>
                        </m:rPr>
                        <m:t>3</m:t>
                      </m:r>
                    </m:sup>
                  </m:sSup>
                </m:den>
              </m:f>
            </m:den>
          </m:f>
          <m:r>
            <m:rPr>
              <m:nor/>
            </m:rPr>
            <w:rPr>
              <w:rFonts w:ascii="Cambria Math"/>
            </w:rPr>
            <m:t xml:space="preserve"> </m:t>
          </m:r>
          <m:r>
            <m:rPr>
              <m:nor/>
            </m:rPr>
            <m:t>=</m:t>
          </m:r>
          <m:r>
            <m:rPr>
              <m:nor/>
            </m:rPr>
            <w:rPr>
              <w:rFonts w:ascii="Cambria Math"/>
            </w:rPr>
            <m:t xml:space="preserve"> </m:t>
          </m:r>
          <m:r>
            <m:rPr>
              <m:nor/>
            </m:rPr>
            <m:t>317,38</m:t>
          </m:r>
          <m:f>
            <m:fPr>
              <m:ctrlPr>
                <w:rPr>
                  <w:rFonts w:ascii="Cambria Math" w:hAnsi="Cambria Math"/>
                </w:rPr>
              </m:ctrlPr>
            </m:fPr>
            <m:num>
              <m:sSup>
                <m:sSupPr>
                  <m:ctrlPr>
                    <w:rPr>
                      <w:rFonts w:ascii="Cambria Math" w:hAnsi="Cambria Math"/>
                    </w:rPr>
                  </m:ctrlPr>
                </m:sSupPr>
                <m:e>
                  <m:r>
                    <m:rPr>
                      <m:nor/>
                    </m:rPr>
                    <m:t>cm</m:t>
                  </m:r>
                </m:e>
                <m:sup>
                  <m:r>
                    <m:rPr>
                      <m:nor/>
                    </m:rPr>
                    <m:t>3</m:t>
                  </m:r>
                </m:sup>
              </m:sSup>
            </m:num>
            <m:den>
              <m:r>
                <m:rPr>
                  <m:nor/>
                </m:rPr>
                <m:t>mol</m:t>
              </m:r>
            </m:den>
          </m:f>
        </m:oMath>
      </m:oMathPara>
    </w:p>
    <w:p w14:paraId="756AE2B4" w14:textId="77777777" w:rsidR="00096080" w:rsidRPr="00675056" w:rsidRDefault="00096080" w:rsidP="00096080">
      <w:pPr>
        <w:rPr>
          <w:lang w:val="en-US"/>
        </w:rPr>
      </w:pPr>
      <w:r w:rsidRPr="00675056">
        <w:rPr>
          <w:lang w:val="en-US"/>
        </w:rPr>
        <w:t>Avogadro-</w:t>
      </w:r>
      <w:proofErr w:type="spellStart"/>
      <w:r w:rsidRPr="00675056">
        <w:rPr>
          <w:lang w:val="en-US"/>
        </w:rPr>
        <w:t>Konstante</w:t>
      </w:r>
      <w:proofErr w:type="spellEnd"/>
      <w:r w:rsidRPr="00675056">
        <w:rPr>
          <w:lang w:val="en-US"/>
        </w:rPr>
        <w:t xml:space="preserve"> N</w:t>
      </w:r>
      <w:r w:rsidRPr="00675056">
        <w:rPr>
          <w:vertAlign w:val="subscript"/>
          <w:lang w:val="en-US"/>
        </w:rPr>
        <w:t>A</w:t>
      </w:r>
    </w:p>
    <w:p w14:paraId="20881492" w14:textId="52291860" w:rsidR="00096080" w:rsidRPr="00675056" w:rsidRDefault="009764AF" w:rsidP="00096080">
      <w:pPr>
        <w:pStyle w:val="Formeln"/>
        <w:rPr>
          <w:rFonts w:eastAsiaTheme="minorEastAsia"/>
          <w:lang w:val="en-US"/>
        </w:rPr>
      </w:pPr>
      <m:oMathPara>
        <m:oMath>
          <m:sSub>
            <m:sSubPr>
              <m:ctrlPr>
                <w:rPr>
                  <w:rFonts w:ascii="Cambria Math" w:hAnsi="Cambria Math"/>
                </w:rPr>
              </m:ctrlPr>
            </m:sSubPr>
            <m:e>
              <m:r>
                <m:rPr>
                  <m:nor/>
                </m:rPr>
                <w:rPr>
                  <w:lang w:val="en-US"/>
                </w:rPr>
                <m:t>N</m:t>
              </m:r>
            </m:e>
            <m:sub>
              <m:r>
                <m:rPr>
                  <m:nor/>
                </m:rPr>
                <w:rPr>
                  <w:lang w:val="en-US"/>
                </w:rPr>
                <m:t>A</m:t>
              </m:r>
            </m:sub>
          </m:sSub>
          <m:r>
            <m:rPr>
              <m:nor/>
            </m:rPr>
            <w:rPr>
              <w:rFonts w:ascii="Cambria Math"/>
              <w:lang w:val="en-US"/>
            </w:rPr>
            <m:t xml:space="preserve"> </m:t>
          </m:r>
          <m:r>
            <m:rPr>
              <m:nor/>
            </m:rPr>
            <w:rPr>
              <w:lang w:val="en-US"/>
            </w:rPr>
            <m:t xml:space="preserve">= </m:t>
          </m:r>
          <m:f>
            <m:fPr>
              <m:ctrlPr>
                <w:rPr>
                  <w:rFonts w:ascii="Cambria Math" w:hAnsi="Cambria Math"/>
                </w:rPr>
              </m:ctrlPr>
            </m:fPr>
            <m:num>
              <m:sSub>
                <m:sSubPr>
                  <m:ctrlPr>
                    <w:rPr>
                      <w:rFonts w:ascii="Cambria Math" w:hAnsi="Cambria Math"/>
                    </w:rPr>
                  </m:ctrlPr>
                </m:sSubPr>
                <m:e>
                  <m:r>
                    <m:rPr>
                      <m:nor/>
                    </m:rPr>
                    <w:rPr>
                      <w:lang w:val="en-US"/>
                    </w:rPr>
                    <m:t>V</m:t>
                  </m:r>
                </m:e>
                <m:sub>
                  <m:r>
                    <m:rPr>
                      <m:nor/>
                    </m:rPr>
                    <w:rPr>
                      <w:lang w:val="en-US"/>
                    </w:rPr>
                    <m:t>mol</m:t>
                  </m:r>
                </m:sub>
              </m:sSub>
            </m:num>
            <m:den>
              <m:sSub>
                <m:sSubPr>
                  <m:ctrlPr>
                    <w:rPr>
                      <w:rFonts w:ascii="Cambria Math" w:hAnsi="Cambria Math"/>
                    </w:rPr>
                  </m:ctrlPr>
                </m:sSubPr>
                <m:e>
                  <m:r>
                    <m:rPr>
                      <m:nor/>
                    </m:rPr>
                    <w:rPr>
                      <w:lang w:val="en-US"/>
                    </w:rPr>
                    <m:t>V</m:t>
                  </m:r>
                </m:e>
                <m:sub>
                  <m:r>
                    <m:rPr>
                      <m:nor/>
                    </m:rPr>
                    <w:rPr>
                      <w:lang w:val="en-US"/>
                    </w:rPr>
                    <m:t>Molekül</m:t>
                  </m:r>
                </m:sub>
              </m:sSub>
            </m:den>
          </m:f>
          <m:r>
            <m:rPr>
              <m:nor/>
            </m:rPr>
            <w:rPr>
              <w:rFonts w:ascii="Cambria Math"/>
              <w:lang w:val="en-US"/>
            </w:rPr>
            <m:t xml:space="preserve"> </m:t>
          </m:r>
          <m:r>
            <m:rPr>
              <m:nor/>
            </m:rPr>
            <w:rPr>
              <w:lang w:val="en-US"/>
            </w:rPr>
            <m:t xml:space="preserve">= </m:t>
          </m:r>
          <m:f>
            <m:fPr>
              <m:ctrlPr>
                <w:rPr>
                  <w:rFonts w:ascii="Cambria Math" w:hAnsi="Cambria Math"/>
                </w:rPr>
              </m:ctrlPr>
            </m:fPr>
            <m:num>
              <m:r>
                <m:rPr>
                  <m:nor/>
                </m:rPr>
                <w:rPr>
                  <w:lang w:val="en-US"/>
                </w:rPr>
                <m:t>317,38</m:t>
              </m:r>
              <m:f>
                <m:fPr>
                  <m:ctrlPr>
                    <w:rPr>
                      <w:rFonts w:ascii="Cambria Math" w:hAnsi="Cambria Math"/>
                    </w:rPr>
                  </m:ctrlPr>
                </m:fPr>
                <m:num>
                  <m:sSup>
                    <m:sSupPr>
                      <m:ctrlPr>
                        <w:rPr>
                          <w:rFonts w:ascii="Cambria Math" w:hAnsi="Cambria Math"/>
                        </w:rPr>
                      </m:ctrlPr>
                    </m:sSupPr>
                    <m:e>
                      <m:r>
                        <m:rPr>
                          <m:nor/>
                        </m:rPr>
                        <w:rPr>
                          <w:lang w:val="en-US"/>
                        </w:rPr>
                        <m:t>cm</m:t>
                      </m:r>
                    </m:e>
                    <m:sup>
                      <m:r>
                        <m:rPr>
                          <m:nor/>
                        </m:rPr>
                        <w:rPr>
                          <w:lang w:val="en-US"/>
                        </w:rPr>
                        <m:t>3</m:t>
                      </m:r>
                    </m:sup>
                  </m:sSup>
                </m:num>
                <m:den>
                  <m:r>
                    <m:rPr>
                      <m:nor/>
                    </m:rPr>
                    <w:rPr>
                      <w:lang w:val="en-US"/>
                    </w:rPr>
                    <m:t>mol</m:t>
                  </m:r>
                </m:den>
              </m:f>
            </m:num>
            <m:den>
              <m:r>
                <m:rPr>
                  <m:nor/>
                </m:rPr>
                <w:rPr>
                  <w:lang w:val="en-US"/>
                </w:rPr>
                <m:t>4,28*</m:t>
              </m:r>
              <m:sSup>
                <m:sSupPr>
                  <m:ctrlPr>
                    <w:rPr>
                      <w:rFonts w:ascii="Cambria Math" w:hAnsi="Cambria Math"/>
                    </w:rPr>
                  </m:ctrlPr>
                </m:sSupPr>
                <m:e>
                  <m:r>
                    <m:rPr>
                      <m:nor/>
                    </m:rPr>
                    <w:rPr>
                      <w:lang w:val="en-US"/>
                    </w:rPr>
                    <m:t>10</m:t>
                  </m:r>
                </m:e>
                <m:sup>
                  <m:r>
                    <m:rPr>
                      <m:nor/>
                    </m:rPr>
                    <w:rPr>
                      <w:lang w:val="en-US"/>
                    </w:rPr>
                    <m:t>-22</m:t>
                  </m:r>
                </m:sup>
              </m:sSup>
              <m:sSup>
                <m:sSupPr>
                  <m:ctrlPr>
                    <w:rPr>
                      <w:rFonts w:ascii="Cambria Math" w:hAnsi="Cambria Math"/>
                    </w:rPr>
                  </m:ctrlPr>
                </m:sSupPr>
                <m:e>
                  <m:r>
                    <m:rPr>
                      <m:nor/>
                    </m:rPr>
                    <w:rPr>
                      <w:lang w:val="en-US"/>
                    </w:rPr>
                    <m:t>cm</m:t>
                  </m:r>
                </m:e>
                <m:sup>
                  <m:r>
                    <m:rPr>
                      <m:nor/>
                    </m:rPr>
                    <w:rPr>
                      <w:lang w:val="en-US"/>
                    </w:rPr>
                    <m:t>3</m:t>
                  </m:r>
                </m:sup>
              </m:sSup>
            </m:den>
          </m:f>
          <m:r>
            <m:rPr>
              <m:nor/>
            </m:rPr>
            <w:rPr>
              <w:rFonts w:ascii="Cambria Math"/>
              <w:lang w:val="en-US"/>
            </w:rPr>
            <m:t xml:space="preserve"> </m:t>
          </m:r>
          <m:r>
            <m:rPr>
              <m:nor/>
            </m:rPr>
            <w:rPr>
              <w:lang w:val="en-US"/>
            </w:rPr>
            <m:t>=</m:t>
          </m:r>
          <m:r>
            <m:rPr>
              <m:nor/>
            </m:rPr>
            <w:rPr>
              <w:rFonts w:ascii="Cambria Math"/>
              <w:lang w:val="en-US"/>
            </w:rPr>
            <m:t xml:space="preserve"> </m:t>
          </m:r>
          <m:r>
            <m:rPr>
              <m:nor/>
            </m:rPr>
            <w:rPr>
              <w:lang w:val="en-US"/>
            </w:rPr>
            <m:t>7,4*</m:t>
          </m:r>
          <m:sSup>
            <m:sSupPr>
              <m:ctrlPr>
                <w:rPr>
                  <w:rFonts w:ascii="Cambria Math" w:hAnsi="Cambria Math"/>
                </w:rPr>
              </m:ctrlPr>
            </m:sSupPr>
            <m:e>
              <m:r>
                <m:rPr>
                  <m:nor/>
                </m:rPr>
                <w:rPr>
                  <w:lang w:val="en-US"/>
                </w:rPr>
                <m:t>10</m:t>
              </m:r>
            </m:e>
            <m:sup>
              <m:r>
                <m:rPr>
                  <m:nor/>
                </m:rPr>
                <w:rPr>
                  <w:lang w:val="en-US"/>
                </w:rPr>
                <m:t>23</m:t>
              </m:r>
            </m:sup>
          </m:sSup>
          <m:f>
            <m:fPr>
              <m:ctrlPr>
                <w:rPr>
                  <w:rFonts w:ascii="Cambria Math" w:hAnsi="Cambria Math"/>
                </w:rPr>
              </m:ctrlPr>
            </m:fPr>
            <m:num>
              <m:r>
                <m:rPr>
                  <m:nor/>
                </m:rPr>
                <w:rPr>
                  <w:lang w:val="en-US"/>
                </w:rPr>
                <m:t>1</m:t>
              </m:r>
            </m:num>
            <m:den>
              <m:r>
                <m:rPr>
                  <m:nor/>
                </m:rPr>
                <w:rPr>
                  <w:lang w:val="en-US"/>
                </w:rPr>
                <m:t>mol</m:t>
              </m:r>
            </m:den>
          </m:f>
        </m:oMath>
      </m:oMathPara>
    </w:p>
    <w:p w14:paraId="1F89DE36" w14:textId="5B527B31" w:rsidR="00096080" w:rsidRDefault="00096080" w:rsidP="00096080">
      <w:pPr>
        <w:pStyle w:val="berschrift3"/>
      </w:pPr>
      <w:bookmarkStart w:id="8" w:name="_Ref46472600"/>
      <w:bookmarkStart w:id="9" w:name="_Toc46473914"/>
      <w:r>
        <w:t xml:space="preserve">Warum </w:t>
      </w:r>
      <w:r w:rsidR="00DA12EF">
        <w:t xml:space="preserve">sich </w:t>
      </w:r>
      <w:r>
        <w:t>ein monomolekularer Film</w:t>
      </w:r>
      <w:r w:rsidR="00DA12EF" w:rsidRPr="00DA12EF">
        <w:t xml:space="preserve"> </w:t>
      </w:r>
      <w:r w:rsidR="00DA12EF">
        <w:t>bildet</w:t>
      </w:r>
      <w:bookmarkEnd w:id="8"/>
      <w:bookmarkEnd w:id="9"/>
    </w:p>
    <w:p w14:paraId="071E87CD" w14:textId="21F6332F" w:rsidR="00096080" w:rsidRDefault="00DA12EF" w:rsidP="00096080">
      <w:r>
        <w:t>Teilchen in Flüssigkeiten</w:t>
      </w:r>
      <w:r w:rsidR="00096080">
        <w:t xml:space="preserve"> werden durch Kohäsionskräfte zusammengehalten</w:t>
      </w:r>
      <w:r>
        <w:t>. I</w:t>
      </w:r>
      <w:r w:rsidR="00096080">
        <w:t xml:space="preserve">n den meisten Fällen handelt es sich dabei um van-der-Waals-Kräfte. In </w:t>
      </w:r>
      <w:r w:rsidR="00096080">
        <w:rPr>
          <w:color w:val="FF00FF" w:themeColor="accent4"/>
        </w:rPr>
        <w:fldChar w:fldCharType="begin"/>
      </w:r>
      <w:r w:rsidR="00096080">
        <w:instrText xml:space="preserve"> REF _Ref46472234 \h </w:instrText>
      </w:r>
      <w:r w:rsidR="00096080">
        <w:rPr>
          <w:color w:val="FF00FF" w:themeColor="accent4"/>
        </w:rPr>
      </w:r>
      <w:r w:rsidR="00096080">
        <w:rPr>
          <w:color w:val="FF00FF" w:themeColor="accent4"/>
        </w:rPr>
        <w:fldChar w:fldCharType="separate"/>
      </w:r>
      <w:r w:rsidR="009764AF">
        <w:t xml:space="preserve">Abb. </w:t>
      </w:r>
      <w:r w:rsidR="009764AF">
        <w:rPr>
          <w:noProof/>
        </w:rPr>
        <w:t>4</w:t>
      </w:r>
      <w:r w:rsidR="00096080">
        <w:rPr>
          <w:color w:val="FF00FF" w:themeColor="accent4"/>
        </w:rPr>
        <w:fldChar w:fldCharType="end"/>
      </w:r>
      <w:r w:rsidR="00675056">
        <w:rPr>
          <w:color w:val="FF00FF" w:themeColor="accent4"/>
        </w:rPr>
        <w:t xml:space="preserve"> </w:t>
      </w:r>
      <w:r w:rsidR="00096080">
        <w:t xml:space="preserve">sind symbolisch zwei Moleküle herausgegriffen: Das Molekül im Innern ist symmetrisch von Nachbarn umgeben. Auf dieses Molekül wirken gleiche Anziehungskräfte aus allen Richtungen. Die Resultierende aller Anziehungskräfte verschwindet. Diese Kräfte sind bei dem Molekül an der Oberfläche nicht ausgeglichen, es verbleibt eine von Null verschiedene resultierende Anziehungskraft, die senkrecht zur Oberfläche steht und in die Flüssigkeit hineinzeigt (siehe </w:t>
      </w:r>
      <w:r w:rsidR="00096080">
        <w:rPr>
          <w:color w:val="FF00FF" w:themeColor="accent4"/>
        </w:rPr>
        <w:fldChar w:fldCharType="begin"/>
      </w:r>
      <w:r w:rsidR="00096080">
        <w:instrText xml:space="preserve"> REF _Ref46472234 \h </w:instrText>
      </w:r>
      <w:r w:rsidR="00096080">
        <w:rPr>
          <w:color w:val="FF00FF" w:themeColor="accent4"/>
        </w:rPr>
      </w:r>
      <w:r w:rsidR="00096080">
        <w:rPr>
          <w:color w:val="FF00FF" w:themeColor="accent4"/>
        </w:rPr>
        <w:fldChar w:fldCharType="separate"/>
      </w:r>
      <w:r w:rsidR="009764AF">
        <w:t xml:space="preserve">Abb. </w:t>
      </w:r>
      <w:r w:rsidR="009764AF">
        <w:rPr>
          <w:noProof/>
        </w:rPr>
        <w:t>4</w:t>
      </w:r>
      <w:r w:rsidR="00096080">
        <w:rPr>
          <w:color w:val="FF00FF" w:themeColor="accent4"/>
        </w:rPr>
        <w:fldChar w:fldCharType="end"/>
      </w:r>
      <w:r w:rsidR="00096080">
        <w:t>).</w:t>
      </w:r>
    </w:p>
    <w:p w14:paraId="394C7035" w14:textId="77777777" w:rsidR="00096080" w:rsidRDefault="00096080" w:rsidP="00096080">
      <w:pPr>
        <w:pStyle w:val="Bilder"/>
      </w:pPr>
      <w:r>
        <w:rPr>
          <w:lang w:eastAsia="de-DE"/>
        </w:rPr>
        <w:drawing>
          <wp:inline distT="0" distB="0" distL="0" distR="0" wp14:anchorId="4596DA1C" wp14:editId="473A49B3">
            <wp:extent cx="3987800" cy="2243455"/>
            <wp:effectExtent l="0" t="0" r="0" b="444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87800" cy="2243455"/>
                    </a:xfrm>
                    <a:prstGeom prst="rect">
                      <a:avLst/>
                    </a:prstGeom>
                    <a:noFill/>
                    <a:ln>
                      <a:noFill/>
                    </a:ln>
                  </pic:spPr>
                </pic:pic>
              </a:graphicData>
            </a:graphic>
          </wp:inline>
        </w:drawing>
      </w:r>
    </w:p>
    <w:p w14:paraId="44796597" w14:textId="0A23CEC6" w:rsidR="00096080" w:rsidRDefault="00096080" w:rsidP="00096080">
      <w:pPr>
        <w:pStyle w:val="Beschriftung"/>
      </w:pPr>
      <w:bookmarkStart w:id="10" w:name="_Ref46472234"/>
      <w:r>
        <w:t xml:space="preserve">Abb. </w:t>
      </w:r>
      <w:r w:rsidR="009764AF">
        <w:fldChar w:fldCharType="begin"/>
      </w:r>
      <w:r w:rsidR="009764AF">
        <w:instrText xml:space="preserve"> SEQ Abb. \* ARABIC </w:instrText>
      </w:r>
      <w:r w:rsidR="009764AF">
        <w:fldChar w:fldCharType="separate"/>
      </w:r>
      <w:r w:rsidR="009764AF">
        <w:rPr>
          <w:noProof/>
        </w:rPr>
        <w:t>4</w:t>
      </w:r>
      <w:r w:rsidR="009764AF">
        <w:rPr>
          <w:noProof/>
        </w:rPr>
        <w:fldChar w:fldCharType="end"/>
      </w:r>
      <w:bookmarkEnd w:id="10"/>
      <w:r>
        <w:t xml:space="preserve">: </w:t>
      </w:r>
      <w:r>
        <w:rPr>
          <w:rFonts w:cs="Arial"/>
        </w:rPr>
        <w:t>Wirkende Kräfte auf ein Molekül im Innern einer Flüssigkeit / an der Flüssigkeitsoberfläche</w:t>
      </w:r>
    </w:p>
    <w:p w14:paraId="003B1E83" w14:textId="77777777" w:rsidR="00096080" w:rsidRDefault="00096080" w:rsidP="00096080">
      <w:pPr>
        <w:rPr>
          <w:rFonts w:cs="Arial"/>
        </w:rPr>
      </w:pPr>
      <w:r>
        <w:rPr>
          <w:rFonts w:cs="Arial"/>
        </w:rPr>
        <w:t>Möchte man die Oberfläche vergrößern, muss gegen diese Kraft Arbeit verrichtet werden. In der Oberfläche steckt also potentielle Energie.</w:t>
      </w:r>
    </w:p>
    <w:p w14:paraId="770E3418" w14:textId="77777777" w:rsidR="00096080" w:rsidRPr="00E87712" w:rsidRDefault="00096080" w:rsidP="00096080">
      <w:pPr>
        <w:pStyle w:val="Formeln"/>
        <w:rPr>
          <w:rFonts w:eastAsiaTheme="minorEastAsia"/>
        </w:rPr>
      </w:pPr>
      <m:oMathPara>
        <m:oMath>
          <m:r>
            <m:rPr>
              <m:nor/>
            </m:rPr>
            <m:t>γ</m:t>
          </m:r>
          <m:r>
            <m:rPr>
              <m:nor/>
            </m:rPr>
            <w:rPr>
              <w:rFonts w:ascii="Cambria Math"/>
            </w:rPr>
            <m:t xml:space="preserve"> </m:t>
          </m:r>
          <m:r>
            <m:rPr>
              <m:nor/>
            </m:rPr>
            <m:t xml:space="preserve">= </m:t>
          </m:r>
          <m:f>
            <m:fPr>
              <m:ctrlPr>
                <w:rPr>
                  <w:rFonts w:ascii="Cambria Math" w:hAnsi="Cambria Math"/>
                </w:rPr>
              </m:ctrlPr>
            </m:fPr>
            <m:num>
              <m:r>
                <m:rPr>
                  <m:nor/>
                </m:rPr>
                <m:t>ΔW</m:t>
              </m:r>
            </m:num>
            <m:den>
              <m:r>
                <m:rPr>
                  <m:nor/>
                </m:rPr>
                <m:t>ΔA</m:t>
              </m:r>
            </m:den>
          </m:f>
        </m:oMath>
      </m:oMathPara>
    </w:p>
    <w:p w14:paraId="76F178E0" w14:textId="77777777" w:rsidR="0049016D" w:rsidRDefault="00E87712" w:rsidP="00E87712">
      <w:pPr>
        <w:pStyle w:val="Beschriftung"/>
      </w:pPr>
      <w:r>
        <w:t>Die Oberflächen-Energie „γ“ ist die Energie „ΔW“, die benötigt wird, um die Oberfläche „A“ um 1 m</w:t>
      </w:r>
      <w:r>
        <w:rPr>
          <w:vertAlign w:val="superscript"/>
        </w:rPr>
        <w:t>2</w:t>
      </w:r>
      <w:r>
        <w:t xml:space="preserve"> zu vergrößern (Einheit: J/m</w:t>
      </w:r>
      <w:r>
        <w:rPr>
          <w:vertAlign w:val="superscript"/>
        </w:rPr>
        <w:t>2</w:t>
      </w:r>
      <w:r>
        <w:t> = N/m)</w:t>
      </w:r>
    </w:p>
    <w:p w14:paraId="28B710DA" w14:textId="77777777" w:rsidR="00E87712" w:rsidRDefault="00E87712" w:rsidP="00E87712">
      <w:r>
        <w:t>Wie wird nun der Zustand minimaler Energie erreicht?</w:t>
      </w:r>
    </w:p>
    <w:p w14:paraId="120E4F31" w14:textId="4E9717B6" w:rsidR="00E87712" w:rsidRDefault="00E87712" w:rsidP="00E87712">
      <w:r>
        <w:t xml:space="preserve">Wasser besitzt eine größere Oberflächen-Energie als Ölsäure. (Wasser: </w:t>
      </w:r>
      <w:r>
        <w:rPr>
          <w:rFonts w:cs="Arial"/>
        </w:rPr>
        <w:t>γ</w:t>
      </w:r>
      <w:r>
        <w:t>= 73 </w:t>
      </w:r>
      <w:proofErr w:type="spellStart"/>
      <w:r>
        <w:t>mJ</w:t>
      </w:r>
      <w:proofErr w:type="spellEnd"/>
      <w:r>
        <w:t>/m</w:t>
      </w:r>
      <w:r>
        <w:rPr>
          <w:vertAlign w:val="superscript"/>
        </w:rPr>
        <w:t>2</w:t>
      </w:r>
      <w:r>
        <w:t xml:space="preserve">; org. Fl.: </w:t>
      </w:r>
      <w:r>
        <w:rPr>
          <w:rFonts w:cs="Arial"/>
        </w:rPr>
        <w:t>γ</w:t>
      </w:r>
      <w:r>
        <w:t>= 15 - 40 </w:t>
      </w:r>
      <w:proofErr w:type="spellStart"/>
      <w:r>
        <w:t>mJ</w:t>
      </w:r>
      <w:proofErr w:type="spellEnd"/>
      <w:r>
        <w:t>/m</w:t>
      </w:r>
      <w:r>
        <w:rPr>
          <w:vertAlign w:val="superscript"/>
        </w:rPr>
        <w:t>2</w:t>
      </w:r>
      <w:r>
        <w:t>). Der energieärmste Zustand wird dadurch erreicht, dass das Wasser eine minimale Oberfläche einzunehmen versucht. Dies gelingt dadurch, dass die Ölsäure einen möglichst großen Teil der Wasser-Oberfläche bedeckt, d. h. soweit wie möglich "auseinandergezogen" wird. Auf molekularer Ebene erklärt sich die Bildung des Monofilms folgendermaßen: Die Wasser-Oberfläche befindet sich - in Bezug auf die chemischen Bindungen - in einem "ungesättigten" und damit energiereichen Zustand. Energie-Minimierung wird durch Bindungsbildung erreicht - in diesem Falle durch Bildung von Wasserstoffbrücken-Bindungen zwischen der monomolekularen Ölsäure-Schicht und der Wasser-Oberfläche.</w:t>
      </w:r>
    </w:p>
    <w:p w14:paraId="157588BF" w14:textId="5D9A5579" w:rsidR="00DD064B" w:rsidRDefault="00DD064B" w:rsidP="00DD064B">
      <w:pPr>
        <w:pStyle w:val="berschrift3"/>
        <w:ind w:left="992" w:hanging="992"/>
      </w:pPr>
      <w:r>
        <w:t>Bewertung des Versuches</w:t>
      </w:r>
    </w:p>
    <w:p w14:paraId="4A00D607" w14:textId="7CAB74BB" w:rsidR="00E87712" w:rsidRDefault="00EE2F3A" w:rsidP="00E87712">
      <w:r>
        <w:t>In einer durchgeführten Messreihe bestehend aus zehn Einzelmessungen (</w:t>
      </w:r>
      <w:r w:rsidR="0019750E">
        <w:t>Tab.1</w:t>
      </w:r>
      <w:r>
        <w:t xml:space="preserve">), wurde eine gemittelte Avogadro-Konstante von circa 6,06 </w:t>
      </w:r>
      <w:r w:rsidR="00DA12EF">
        <w:rPr>
          <w:rFonts w:cs="Arial"/>
        </w:rPr>
        <w:t>*</w:t>
      </w:r>
      <w:r>
        <w:t xml:space="preserve"> 10</w:t>
      </w:r>
      <w:r>
        <w:rPr>
          <w:vertAlign w:val="superscript"/>
        </w:rPr>
        <w:t>23</w:t>
      </w:r>
      <w:r>
        <w:t xml:space="preserve"> </w:t>
      </w:r>
      <w:r w:rsidR="0019750E">
        <w:t>1/</w:t>
      </w:r>
      <w:proofErr w:type="spellStart"/>
      <w:r w:rsidR="0019750E">
        <w:t>mol</w:t>
      </w:r>
      <w:proofErr w:type="spellEnd"/>
      <w:r w:rsidR="0019750E">
        <w:t xml:space="preserve"> </w:t>
      </w:r>
      <w:r>
        <w:t>erhalten.</w:t>
      </w:r>
    </w:p>
    <w:p w14:paraId="2BA7FD11" w14:textId="21C6BE73" w:rsidR="0019750E" w:rsidRDefault="0019750E" w:rsidP="0019750E">
      <w:pPr>
        <w:pStyle w:val="Beschriftung"/>
        <w:keepNext/>
        <w:spacing w:before="120" w:after="0"/>
      </w:pPr>
      <w:r>
        <w:t xml:space="preserve">Tab. </w:t>
      </w:r>
      <w:r w:rsidR="009764AF">
        <w:fldChar w:fldCharType="begin"/>
      </w:r>
      <w:r w:rsidR="009764AF">
        <w:instrText xml:space="preserve"> SEQ Tab. \* ARABIC </w:instrText>
      </w:r>
      <w:r w:rsidR="009764AF">
        <w:fldChar w:fldCharType="separate"/>
      </w:r>
      <w:r w:rsidR="009764AF">
        <w:rPr>
          <w:noProof/>
        </w:rPr>
        <w:t>1</w:t>
      </w:r>
      <w:r w:rsidR="009764AF">
        <w:rPr>
          <w:noProof/>
        </w:rPr>
        <w:fldChar w:fldCharType="end"/>
      </w:r>
      <w:r>
        <w:t>: Messreihe zur Bestimmung der Avogadro-Konstante mit Hilfe des Ölfleckversuches</w:t>
      </w:r>
    </w:p>
    <w:tbl>
      <w:tblPr>
        <w:tblStyle w:val="Tabellenraster"/>
        <w:tblW w:w="0" w:type="auto"/>
        <w:tblLook w:val="04A0" w:firstRow="1" w:lastRow="0" w:firstColumn="1" w:lastColumn="0" w:noHBand="0" w:noVBand="1"/>
      </w:tblPr>
      <w:tblGrid>
        <w:gridCol w:w="1271"/>
        <w:gridCol w:w="1843"/>
        <w:gridCol w:w="1557"/>
        <w:gridCol w:w="1278"/>
        <w:gridCol w:w="1837"/>
        <w:gridCol w:w="1558"/>
      </w:tblGrid>
      <w:tr w:rsidR="00EE2F3A" w14:paraId="73D5EC2C" w14:textId="77777777" w:rsidTr="006F3040">
        <w:tc>
          <w:tcPr>
            <w:tcW w:w="1271" w:type="dxa"/>
            <w:shd w:val="clear" w:color="auto" w:fill="D9D9D9" w:themeFill="background1" w:themeFillShade="D9"/>
          </w:tcPr>
          <w:p w14:paraId="53641DE7" w14:textId="1351E269" w:rsidR="00EE2F3A" w:rsidRPr="00DA12EF" w:rsidRDefault="00EE2F3A" w:rsidP="006F3040">
            <w:pPr>
              <w:rPr>
                <w:b/>
              </w:rPr>
            </w:pPr>
            <w:r w:rsidRPr="00DA12EF">
              <w:rPr>
                <w:b/>
              </w:rPr>
              <w:t>Messung</w:t>
            </w:r>
          </w:p>
        </w:tc>
        <w:tc>
          <w:tcPr>
            <w:tcW w:w="1843" w:type="dxa"/>
            <w:shd w:val="clear" w:color="auto" w:fill="D9D9D9" w:themeFill="background1" w:themeFillShade="D9"/>
          </w:tcPr>
          <w:p w14:paraId="42DC02B5" w14:textId="2E3288F3" w:rsidR="00EE2F3A" w:rsidRPr="00DA12EF" w:rsidRDefault="00EE2F3A" w:rsidP="00DA12EF">
            <w:pPr>
              <w:jc w:val="center"/>
              <w:rPr>
                <w:b/>
              </w:rPr>
            </w:pPr>
            <w:r w:rsidRPr="00DA12EF">
              <w:rPr>
                <w:b/>
              </w:rPr>
              <w:t>Durchmesser</w:t>
            </w:r>
          </w:p>
        </w:tc>
        <w:tc>
          <w:tcPr>
            <w:tcW w:w="1557" w:type="dxa"/>
            <w:shd w:val="clear" w:color="auto" w:fill="D9D9D9" w:themeFill="background1" w:themeFillShade="D9"/>
          </w:tcPr>
          <w:p w14:paraId="0D60A0CA" w14:textId="272EA050" w:rsidR="00EE2F3A" w:rsidRPr="00DA12EF" w:rsidRDefault="006F3040" w:rsidP="00DA12EF">
            <w:pPr>
              <w:jc w:val="center"/>
              <w:rPr>
                <w:b/>
              </w:rPr>
            </w:pPr>
            <w:r w:rsidRPr="00DA12EF">
              <w:rPr>
                <w:b/>
              </w:rPr>
              <w:t>N</w:t>
            </w:r>
            <w:r w:rsidRPr="00DA12EF">
              <w:rPr>
                <w:b/>
                <w:vertAlign w:val="subscript"/>
              </w:rPr>
              <w:t>A</w:t>
            </w:r>
            <w:r w:rsidRPr="00DA12EF">
              <w:rPr>
                <w:b/>
              </w:rPr>
              <w:t xml:space="preserve"> [1/</w:t>
            </w:r>
            <w:proofErr w:type="spellStart"/>
            <w:r w:rsidRPr="00DA12EF">
              <w:rPr>
                <w:b/>
              </w:rPr>
              <w:t>mol</w:t>
            </w:r>
            <w:proofErr w:type="spellEnd"/>
            <w:r w:rsidRPr="00DA12EF">
              <w:rPr>
                <w:b/>
              </w:rPr>
              <w:t>]</w:t>
            </w:r>
          </w:p>
        </w:tc>
        <w:tc>
          <w:tcPr>
            <w:tcW w:w="1278" w:type="dxa"/>
            <w:shd w:val="clear" w:color="auto" w:fill="D9D9D9" w:themeFill="background1" w:themeFillShade="D9"/>
          </w:tcPr>
          <w:p w14:paraId="4F05205A" w14:textId="01CB46A4" w:rsidR="00EE2F3A" w:rsidRPr="00DA12EF" w:rsidRDefault="006F3040" w:rsidP="00DA12EF">
            <w:pPr>
              <w:jc w:val="center"/>
              <w:rPr>
                <w:b/>
              </w:rPr>
            </w:pPr>
            <w:r w:rsidRPr="00DA12EF">
              <w:rPr>
                <w:b/>
              </w:rPr>
              <w:t>Messung</w:t>
            </w:r>
          </w:p>
        </w:tc>
        <w:tc>
          <w:tcPr>
            <w:tcW w:w="1837" w:type="dxa"/>
            <w:shd w:val="clear" w:color="auto" w:fill="D9D9D9" w:themeFill="background1" w:themeFillShade="D9"/>
          </w:tcPr>
          <w:p w14:paraId="12B6F4AA" w14:textId="103521E8" w:rsidR="00EE2F3A" w:rsidRPr="00DA12EF" w:rsidRDefault="006F3040" w:rsidP="00DA12EF">
            <w:pPr>
              <w:jc w:val="center"/>
              <w:rPr>
                <w:b/>
              </w:rPr>
            </w:pPr>
            <w:r w:rsidRPr="00DA12EF">
              <w:rPr>
                <w:b/>
              </w:rPr>
              <w:t>Durchmesser</w:t>
            </w:r>
          </w:p>
        </w:tc>
        <w:tc>
          <w:tcPr>
            <w:tcW w:w="1558" w:type="dxa"/>
            <w:shd w:val="clear" w:color="auto" w:fill="D9D9D9" w:themeFill="background1" w:themeFillShade="D9"/>
          </w:tcPr>
          <w:p w14:paraId="0FD4DAAE" w14:textId="0CB86816" w:rsidR="00EE2F3A" w:rsidRPr="00DA12EF" w:rsidRDefault="006F3040" w:rsidP="00DA12EF">
            <w:pPr>
              <w:jc w:val="center"/>
              <w:rPr>
                <w:b/>
              </w:rPr>
            </w:pPr>
            <w:r w:rsidRPr="00DA12EF">
              <w:rPr>
                <w:b/>
              </w:rPr>
              <w:t>N</w:t>
            </w:r>
            <w:r w:rsidRPr="00DA12EF">
              <w:rPr>
                <w:b/>
                <w:vertAlign w:val="subscript"/>
              </w:rPr>
              <w:t>A</w:t>
            </w:r>
            <w:r w:rsidRPr="00DA12EF">
              <w:rPr>
                <w:b/>
              </w:rPr>
              <w:t xml:space="preserve"> [1/</w:t>
            </w:r>
            <w:proofErr w:type="spellStart"/>
            <w:r w:rsidRPr="00DA12EF">
              <w:rPr>
                <w:b/>
              </w:rPr>
              <w:t>mol</w:t>
            </w:r>
            <w:proofErr w:type="spellEnd"/>
            <w:r w:rsidRPr="00DA12EF">
              <w:rPr>
                <w:b/>
              </w:rPr>
              <w:t>]</w:t>
            </w:r>
          </w:p>
        </w:tc>
      </w:tr>
      <w:tr w:rsidR="006F3040" w14:paraId="42092FF6" w14:textId="77777777" w:rsidTr="006F3040">
        <w:tc>
          <w:tcPr>
            <w:tcW w:w="1271" w:type="dxa"/>
            <w:shd w:val="clear" w:color="auto" w:fill="D9D9D9" w:themeFill="background1" w:themeFillShade="D9"/>
          </w:tcPr>
          <w:p w14:paraId="70D23F34" w14:textId="63BC951D" w:rsidR="006F3040" w:rsidRDefault="006F3040" w:rsidP="006F3040">
            <w:pPr>
              <w:jc w:val="center"/>
            </w:pPr>
            <w:r>
              <w:t>1</w:t>
            </w:r>
          </w:p>
        </w:tc>
        <w:tc>
          <w:tcPr>
            <w:tcW w:w="1843" w:type="dxa"/>
          </w:tcPr>
          <w:p w14:paraId="4CCFAB65" w14:textId="5F71D3AB" w:rsidR="006F3040" w:rsidRDefault="006F3040" w:rsidP="00DA12EF">
            <w:pPr>
              <w:jc w:val="center"/>
            </w:pPr>
            <w:r>
              <w:t>17,8 cm</w:t>
            </w:r>
          </w:p>
        </w:tc>
        <w:tc>
          <w:tcPr>
            <w:tcW w:w="1557" w:type="dxa"/>
          </w:tcPr>
          <w:p w14:paraId="55EF251F" w14:textId="69A13A51" w:rsidR="006F3040" w:rsidRDefault="006F3040" w:rsidP="00DA12EF">
            <w:pPr>
              <w:jc w:val="center"/>
            </w:pPr>
            <w:r>
              <w:t>6,11</w:t>
            </w:r>
            <w:r w:rsidR="00E45F5E">
              <w:t xml:space="preserve"> </w:t>
            </w:r>
            <w:r w:rsidR="00DA12EF">
              <w:rPr>
                <w:rFonts w:cs="Arial"/>
              </w:rPr>
              <w:t>*</w:t>
            </w:r>
            <w:r>
              <w:t xml:space="preserve"> 10</w:t>
            </w:r>
            <w:r>
              <w:rPr>
                <w:vertAlign w:val="superscript"/>
              </w:rPr>
              <w:t>23</w:t>
            </w:r>
          </w:p>
        </w:tc>
        <w:tc>
          <w:tcPr>
            <w:tcW w:w="1278" w:type="dxa"/>
            <w:shd w:val="clear" w:color="auto" w:fill="D9D9D9" w:themeFill="background1" w:themeFillShade="D9"/>
          </w:tcPr>
          <w:p w14:paraId="526FF186" w14:textId="4CE03264" w:rsidR="006F3040" w:rsidRDefault="006F3040" w:rsidP="00DA12EF">
            <w:pPr>
              <w:jc w:val="center"/>
            </w:pPr>
            <w:r>
              <w:t>6</w:t>
            </w:r>
          </w:p>
        </w:tc>
        <w:tc>
          <w:tcPr>
            <w:tcW w:w="1837" w:type="dxa"/>
          </w:tcPr>
          <w:p w14:paraId="2B9184A9" w14:textId="1D566B8B" w:rsidR="006F3040" w:rsidRDefault="006F3040" w:rsidP="00DA12EF">
            <w:pPr>
              <w:jc w:val="center"/>
            </w:pPr>
            <w:r>
              <w:t>17,9 cm</w:t>
            </w:r>
          </w:p>
        </w:tc>
        <w:tc>
          <w:tcPr>
            <w:tcW w:w="1558" w:type="dxa"/>
          </w:tcPr>
          <w:p w14:paraId="089B1F37" w14:textId="6462B584" w:rsidR="006F3040" w:rsidRDefault="006F3040" w:rsidP="00DA12EF">
            <w:pPr>
              <w:jc w:val="center"/>
            </w:pPr>
            <w:r>
              <w:rPr>
                <w:rFonts w:cs="Arial"/>
              </w:rPr>
              <w:t>6,32</w:t>
            </w:r>
            <w:r w:rsidR="00E45F5E">
              <w:rPr>
                <w:rFonts w:cs="Arial"/>
              </w:rPr>
              <w:t xml:space="preserve"> </w:t>
            </w:r>
            <w:r w:rsidR="00DA12EF">
              <w:rPr>
                <w:rFonts w:cs="Arial"/>
              </w:rPr>
              <w:t>*</w:t>
            </w:r>
            <w:r>
              <w:t xml:space="preserve"> 10</w:t>
            </w:r>
            <w:r>
              <w:rPr>
                <w:vertAlign w:val="superscript"/>
              </w:rPr>
              <w:t>23</w:t>
            </w:r>
          </w:p>
        </w:tc>
      </w:tr>
      <w:tr w:rsidR="006F3040" w14:paraId="0258C5DC" w14:textId="77777777" w:rsidTr="006F3040">
        <w:tc>
          <w:tcPr>
            <w:tcW w:w="1271" w:type="dxa"/>
            <w:shd w:val="clear" w:color="auto" w:fill="D9D9D9" w:themeFill="background1" w:themeFillShade="D9"/>
          </w:tcPr>
          <w:p w14:paraId="7581C5EF" w14:textId="54B15446" w:rsidR="006F3040" w:rsidRDefault="006F3040" w:rsidP="006F3040">
            <w:pPr>
              <w:jc w:val="center"/>
            </w:pPr>
            <w:r>
              <w:t>2</w:t>
            </w:r>
          </w:p>
        </w:tc>
        <w:tc>
          <w:tcPr>
            <w:tcW w:w="1843" w:type="dxa"/>
          </w:tcPr>
          <w:p w14:paraId="0E934C4D" w14:textId="03C9CBD4" w:rsidR="006F3040" w:rsidRDefault="006F3040" w:rsidP="00DA12EF">
            <w:pPr>
              <w:jc w:val="center"/>
            </w:pPr>
            <w:r>
              <w:t>17,7 cm</w:t>
            </w:r>
          </w:p>
        </w:tc>
        <w:tc>
          <w:tcPr>
            <w:tcW w:w="1557" w:type="dxa"/>
          </w:tcPr>
          <w:p w14:paraId="43E2DDCB" w14:textId="5044D722" w:rsidR="006F3040" w:rsidRDefault="006F3040" w:rsidP="00DA12EF">
            <w:pPr>
              <w:jc w:val="center"/>
            </w:pPr>
            <w:r>
              <w:rPr>
                <w:rFonts w:cs="Arial"/>
              </w:rPr>
              <w:t>5,91</w:t>
            </w:r>
            <w:r w:rsidR="00E45F5E">
              <w:rPr>
                <w:rFonts w:cs="Arial"/>
              </w:rPr>
              <w:t xml:space="preserve"> </w:t>
            </w:r>
            <w:r w:rsidR="00DA12EF">
              <w:rPr>
                <w:rFonts w:cs="Arial"/>
              </w:rPr>
              <w:t>*</w:t>
            </w:r>
            <w:r>
              <w:t xml:space="preserve"> 10</w:t>
            </w:r>
            <w:r>
              <w:rPr>
                <w:vertAlign w:val="superscript"/>
              </w:rPr>
              <w:t>23</w:t>
            </w:r>
          </w:p>
        </w:tc>
        <w:tc>
          <w:tcPr>
            <w:tcW w:w="1278" w:type="dxa"/>
            <w:shd w:val="clear" w:color="auto" w:fill="D9D9D9" w:themeFill="background1" w:themeFillShade="D9"/>
          </w:tcPr>
          <w:p w14:paraId="71639AF2" w14:textId="4FFA0676" w:rsidR="006F3040" w:rsidRDefault="006F3040" w:rsidP="00DA12EF">
            <w:pPr>
              <w:jc w:val="center"/>
            </w:pPr>
            <w:r>
              <w:t>7</w:t>
            </w:r>
          </w:p>
        </w:tc>
        <w:tc>
          <w:tcPr>
            <w:tcW w:w="1837" w:type="dxa"/>
          </w:tcPr>
          <w:p w14:paraId="153C2CD4" w14:textId="301E8A9A" w:rsidR="006F3040" w:rsidRDefault="006F3040" w:rsidP="00DA12EF">
            <w:pPr>
              <w:jc w:val="center"/>
            </w:pPr>
            <w:r>
              <w:t>17,6 cm</w:t>
            </w:r>
          </w:p>
        </w:tc>
        <w:tc>
          <w:tcPr>
            <w:tcW w:w="1558" w:type="dxa"/>
          </w:tcPr>
          <w:p w14:paraId="40907EAF" w14:textId="5C82F549" w:rsidR="006F3040" w:rsidRDefault="006F3040" w:rsidP="00DA12EF">
            <w:pPr>
              <w:jc w:val="center"/>
            </w:pPr>
            <w:r>
              <w:rPr>
                <w:rFonts w:cs="Arial"/>
              </w:rPr>
              <w:t>5,71</w:t>
            </w:r>
            <w:r w:rsidR="00E45F5E">
              <w:rPr>
                <w:rFonts w:cs="Arial"/>
              </w:rPr>
              <w:t xml:space="preserve"> </w:t>
            </w:r>
            <w:r w:rsidR="00DA12EF">
              <w:rPr>
                <w:rFonts w:cs="Arial"/>
              </w:rPr>
              <w:t>*</w:t>
            </w:r>
            <w:r>
              <w:t xml:space="preserve"> 10</w:t>
            </w:r>
            <w:r>
              <w:rPr>
                <w:vertAlign w:val="superscript"/>
              </w:rPr>
              <w:t>23</w:t>
            </w:r>
          </w:p>
        </w:tc>
      </w:tr>
      <w:tr w:rsidR="006F3040" w14:paraId="1138B275" w14:textId="77777777" w:rsidTr="006F3040">
        <w:tc>
          <w:tcPr>
            <w:tcW w:w="1271" w:type="dxa"/>
            <w:shd w:val="clear" w:color="auto" w:fill="D9D9D9" w:themeFill="background1" w:themeFillShade="D9"/>
          </w:tcPr>
          <w:p w14:paraId="22AB4AF0" w14:textId="31FAD9FF" w:rsidR="006F3040" w:rsidRDefault="006F3040" w:rsidP="006F3040">
            <w:pPr>
              <w:jc w:val="center"/>
            </w:pPr>
            <w:r>
              <w:t>3</w:t>
            </w:r>
          </w:p>
        </w:tc>
        <w:tc>
          <w:tcPr>
            <w:tcW w:w="1843" w:type="dxa"/>
          </w:tcPr>
          <w:p w14:paraId="20668DA4" w14:textId="60675CF2" w:rsidR="006F3040" w:rsidRDefault="006F3040" w:rsidP="00DA12EF">
            <w:pPr>
              <w:jc w:val="center"/>
            </w:pPr>
            <w:r>
              <w:t>17,6 cm</w:t>
            </w:r>
          </w:p>
        </w:tc>
        <w:tc>
          <w:tcPr>
            <w:tcW w:w="1557" w:type="dxa"/>
          </w:tcPr>
          <w:p w14:paraId="19549CC1" w14:textId="747DD2DA" w:rsidR="006F3040" w:rsidRDefault="006F3040" w:rsidP="00DA12EF">
            <w:pPr>
              <w:jc w:val="center"/>
            </w:pPr>
            <w:r>
              <w:rPr>
                <w:rFonts w:cs="Arial"/>
              </w:rPr>
              <w:t>5,71</w:t>
            </w:r>
            <w:r w:rsidR="00E45F5E">
              <w:rPr>
                <w:rFonts w:cs="Arial"/>
              </w:rPr>
              <w:t xml:space="preserve"> </w:t>
            </w:r>
            <w:r w:rsidR="00DA12EF">
              <w:rPr>
                <w:rFonts w:cs="Arial"/>
              </w:rPr>
              <w:t>*</w:t>
            </w:r>
            <w:r>
              <w:t xml:space="preserve"> 10</w:t>
            </w:r>
            <w:r>
              <w:rPr>
                <w:vertAlign w:val="superscript"/>
              </w:rPr>
              <w:t>23</w:t>
            </w:r>
          </w:p>
        </w:tc>
        <w:tc>
          <w:tcPr>
            <w:tcW w:w="1278" w:type="dxa"/>
            <w:shd w:val="clear" w:color="auto" w:fill="D9D9D9" w:themeFill="background1" w:themeFillShade="D9"/>
          </w:tcPr>
          <w:p w14:paraId="5E0E5939" w14:textId="45D6B86E" w:rsidR="006F3040" w:rsidRDefault="006F3040" w:rsidP="00DA12EF">
            <w:pPr>
              <w:jc w:val="center"/>
            </w:pPr>
            <w:r>
              <w:t>8</w:t>
            </w:r>
          </w:p>
        </w:tc>
        <w:tc>
          <w:tcPr>
            <w:tcW w:w="1837" w:type="dxa"/>
          </w:tcPr>
          <w:p w14:paraId="6781D9FD" w14:textId="352251E3" w:rsidR="006F3040" w:rsidRDefault="006F3040" w:rsidP="00DA12EF">
            <w:pPr>
              <w:jc w:val="center"/>
            </w:pPr>
            <w:r>
              <w:t>17,9 cm</w:t>
            </w:r>
          </w:p>
        </w:tc>
        <w:tc>
          <w:tcPr>
            <w:tcW w:w="1558" w:type="dxa"/>
          </w:tcPr>
          <w:p w14:paraId="7B94A988" w14:textId="4156299D" w:rsidR="006F3040" w:rsidRDefault="006F3040" w:rsidP="00DA12EF">
            <w:pPr>
              <w:jc w:val="center"/>
            </w:pPr>
            <w:r>
              <w:rPr>
                <w:rFonts w:cs="Arial"/>
              </w:rPr>
              <w:t>6,32</w:t>
            </w:r>
            <w:r w:rsidR="00E45F5E">
              <w:rPr>
                <w:rFonts w:cs="Arial"/>
              </w:rPr>
              <w:t xml:space="preserve"> </w:t>
            </w:r>
            <w:r w:rsidR="00DA12EF">
              <w:rPr>
                <w:rFonts w:cs="Arial"/>
              </w:rPr>
              <w:t>*</w:t>
            </w:r>
            <w:r>
              <w:t xml:space="preserve"> 10</w:t>
            </w:r>
            <w:r>
              <w:rPr>
                <w:vertAlign w:val="superscript"/>
              </w:rPr>
              <w:t>23</w:t>
            </w:r>
          </w:p>
        </w:tc>
      </w:tr>
      <w:tr w:rsidR="006F3040" w14:paraId="29936833" w14:textId="77777777" w:rsidTr="006F3040">
        <w:tc>
          <w:tcPr>
            <w:tcW w:w="1271" w:type="dxa"/>
            <w:shd w:val="clear" w:color="auto" w:fill="D9D9D9" w:themeFill="background1" w:themeFillShade="D9"/>
          </w:tcPr>
          <w:p w14:paraId="4722E348" w14:textId="7F89D9EF" w:rsidR="006F3040" w:rsidRDefault="006F3040" w:rsidP="006F3040">
            <w:pPr>
              <w:jc w:val="center"/>
            </w:pPr>
            <w:r>
              <w:t>4</w:t>
            </w:r>
          </w:p>
        </w:tc>
        <w:tc>
          <w:tcPr>
            <w:tcW w:w="1843" w:type="dxa"/>
          </w:tcPr>
          <w:p w14:paraId="20762483" w14:textId="20BA557A" w:rsidR="006F3040" w:rsidRDefault="006F3040" w:rsidP="00DA12EF">
            <w:pPr>
              <w:jc w:val="center"/>
            </w:pPr>
            <w:r>
              <w:t>17,7 cm</w:t>
            </w:r>
          </w:p>
        </w:tc>
        <w:tc>
          <w:tcPr>
            <w:tcW w:w="1557" w:type="dxa"/>
          </w:tcPr>
          <w:p w14:paraId="6F6389E2" w14:textId="0B51CB1A" w:rsidR="006F3040" w:rsidRDefault="006F3040" w:rsidP="00DA12EF">
            <w:pPr>
              <w:jc w:val="center"/>
            </w:pPr>
            <w:r>
              <w:rPr>
                <w:rFonts w:cs="Arial"/>
              </w:rPr>
              <w:t>5,91</w:t>
            </w:r>
            <w:r w:rsidR="00E45F5E">
              <w:rPr>
                <w:rFonts w:cs="Arial"/>
              </w:rPr>
              <w:t xml:space="preserve"> </w:t>
            </w:r>
            <w:r w:rsidR="00DA12EF">
              <w:rPr>
                <w:rFonts w:cs="Arial"/>
              </w:rPr>
              <w:t>*</w:t>
            </w:r>
            <w:r>
              <w:t xml:space="preserve"> 10</w:t>
            </w:r>
            <w:r>
              <w:rPr>
                <w:vertAlign w:val="superscript"/>
              </w:rPr>
              <w:t>23</w:t>
            </w:r>
          </w:p>
        </w:tc>
        <w:tc>
          <w:tcPr>
            <w:tcW w:w="1278" w:type="dxa"/>
            <w:shd w:val="clear" w:color="auto" w:fill="D9D9D9" w:themeFill="background1" w:themeFillShade="D9"/>
          </w:tcPr>
          <w:p w14:paraId="58AD8A34" w14:textId="596E2C73" w:rsidR="006F3040" w:rsidRDefault="006F3040" w:rsidP="00DA12EF">
            <w:pPr>
              <w:jc w:val="center"/>
            </w:pPr>
            <w:r>
              <w:t>9</w:t>
            </w:r>
          </w:p>
        </w:tc>
        <w:tc>
          <w:tcPr>
            <w:tcW w:w="1837" w:type="dxa"/>
          </w:tcPr>
          <w:p w14:paraId="149BC456" w14:textId="5FF9BE73" w:rsidR="006F3040" w:rsidRDefault="006F3040" w:rsidP="00DA12EF">
            <w:pPr>
              <w:jc w:val="center"/>
            </w:pPr>
            <w:r>
              <w:t>17,8 cm</w:t>
            </w:r>
          </w:p>
        </w:tc>
        <w:tc>
          <w:tcPr>
            <w:tcW w:w="1558" w:type="dxa"/>
          </w:tcPr>
          <w:p w14:paraId="36C7C9BF" w14:textId="70FF0225" w:rsidR="006F3040" w:rsidRDefault="006F3040" w:rsidP="00DA12EF">
            <w:pPr>
              <w:jc w:val="center"/>
            </w:pPr>
            <w:r>
              <w:t>6,11</w:t>
            </w:r>
            <w:r w:rsidR="00E45F5E">
              <w:t xml:space="preserve"> </w:t>
            </w:r>
            <w:r w:rsidR="00DA12EF">
              <w:rPr>
                <w:rFonts w:cs="Arial"/>
              </w:rPr>
              <w:t>*</w:t>
            </w:r>
            <w:r>
              <w:t xml:space="preserve"> 10</w:t>
            </w:r>
            <w:r>
              <w:rPr>
                <w:vertAlign w:val="superscript"/>
              </w:rPr>
              <w:t>23</w:t>
            </w:r>
          </w:p>
        </w:tc>
      </w:tr>
      <w:tr w:rsidR="006F3040" w14:paraId="5C1BC6B6" w14:textId="77777777" w:rsidTr="006F3040">
        <w:tc>
          <w:tcPr>
            <w:tcW w:w="1271" w:type="dxa"/>
            <w:shd w:val="clear" w:color="auto" w:fill="D9D9D9" w:themeFill="background1" w:themeFillShade="D9"/>
          </w:tcPr>
          <w:p w14:paraId="79FCD6C5" w14:textId="667A9EE8" w:rsidR="006F3040" w:rsidRDefault="006F3040" w:rsidP="006F3040">
            <w:pPr>
              <w:jc w:val="center"/>
            </w:pPr>
            <w:r>
              <w:t>5</w:t>
            </w:r>
          </w:p>
        </w:tc>
        <w:tc>
          <w:tcPr>
            <w:tcW w:w="1843" w:type="dxa"/>
          </w:tcPr>
          <w:p w14:paraId="73C82E56" w14:textId="7D31A111" w:rsidR="006F3040" w:rsidRDefault="006F3040" w:rsidP="00DA12EF">
            <w:pPr>
              <w:jc w:val="center"/>
            </w:pPr>
            <w:r>
              <w:t>17,6 cm</w:t>
            </w:r>
          </w:p>
        </w:tc>
        <w:tc>
          <w:tcPr>
            <w:tcW w:w="1557" w:type="dxa"/>
          </w:tcPr>
          <w:p w14:paraId="61A6934C" w14:textId="1EF8B03C" w:rsidR="006F3040" w:rsidRDefault="006F3040" w:rsidP="00DA12EF">
            <w:pPr>
              <w:jc w:val="center"/>
            </w:pPr>
            <w:r>
              <w:t>5,71</w:t>
            </w:r>
            <w:r w:rsidR="00E45F5E">
              <w:t xml:space="preserve"> </w:t>
            </w:r>
            <w:r w:rsidR="00DA12EF">
              <w:rPr>
                <w:rFonts w:cs="Arial"/>
              </w:rPr>
              <w:t>*</w:t>
            </w:r>
            <w:r>
              <w:t xml:space="preserve"> 10</w:t>
            </w:r>
            <w:r>
              <w:rPr>
                <w:vertAlign w:val="superscript"/>
              </w:rPr>
              <w:t>23</w:t>
            </w:r>
          </w:p>
        </w:tc>
        <w:tc>
          <w:tcPr>
            <w:tcW w:w="1278" w:type="dxa"/>
            <w:shd w:val="clear" w:color="auto" w:fill="D9D9D9" w:themeFill="background1" w:themeFillShade="D9"/>
          </w:tcPr>
          <w:p w14:paraId="4E6DC6C4" w14:textId="512669CC" w:rsidR="006F3040" w:rsidRDefault="006F3040" w:rsidP="00DA12EF">
            <w:pPr>
              <w:jc w:val="center"/>
            </w:pPr>
            <w:r>
              <w:t>10</w:t>
            </w:r>
          </w:p>
        </w:tc>
        <w:tc>
          <w:tcPr>
            <w:tcW w:w="1837" w:type="dxa"/>
          </w:tcPr>
          <w:p w14:paraId="646F2637" w14:textId="76FA7A78" w:rsidR="006F3040" w:rsidRDefault="006F3040" w:rsidP="00DA12EF">
            <w:pPr>
              <w:jc w:val="center"/>
            </w:pPr>
            <w:r>
              <w:t>18,1 cm</w:t>
            </w:r>
          </w:p>
        </w:tc>
        <w:tc>
          <w:tcPr>
            <w:tcW w:w="1558" w:type="dxa"/>
          </w:tcPr>
          <w:p w14:paraId="171A0418" w14:textId="0CE5B696" w:rsidR="006F3040" w:rsidRDefault="006F3040" w:rsidP="00DA12EF">
            <w:pPr>
              <w:keepNext/>
              <w:jc w:val="center"/>
            </w:pPr>
            <w:r>
              <w:t>6,</w:t>
            </w:r>
            <w:r w:rsidR="0019750E">
              <w:t>76</w:t>
            </w:r>
            <w:r w:rsidR="00E45F5E">
              <w:t xml:space="preserve"> </w:t>
            </w:r>
            <w:r w:rsidR="00DA12EF">
              <w:rPr>
                <w:rFonts w:cs="Arial"/>
              </w:rPr>
              <w:t>*</w:t>
            </w:r>
            <w:r>
              <w:t xml:space="preserve"> 10</w:t>
            </w:r>
            <w:r>
              <w:rPr>
                <w:vertAlign w:val="superscript"/>
              </w:rPr>
              <w:t>23</w:t>
            </w:r>
          </w:p>
        </w:tc>
      </w:tr>
    </w:tbl>
    <w:p w14:paraId="34A7E761" w14:textId="2C5389FD" w:rsidR="0019750E" w:rsidRPr="007F70F1" w:rsidRDefault="0019750E" w:rsidP="00E87712">
      <w:r>
        <w:t xml:space="preserve">Dieser Wert liegt etwas näher an dem genauen Wert von 6,022 </w:t>
      </w:r>
      <w:r w:rsidR="00DA12EF">
        <w:rPr>
          <w:rFonts w:cs="Arial"/>
        </w:rPr>
        <w:t>*</w:t>
      </w:r>
      <w:r>
        <w:t xml:space="preserve"> 10</w:t>
      </w:r>
      <w:r>
        <w:rPr>
          <w:vertAlign w:val="superscript"/>
        </w:rPr>
        <w:t>23</w:t>
      </w:r>
      <w:r>
        <w:t xml:space="preserve"> 1/</w:t>
      </w:r>
      <w:proofErr w:type="spellStart"/>
      <w:r>
        <w:t>mol</w:t>
      </w:r>
      <w:proofErr w:type="spellEnd"/>
      <w:r>
        <w:t xml:space="preserve">. Dennoch ist er weit von der genauen Zahl entfernt, macht man sich die Potenz bewusst, um die es sich handelt. Ein Problem ist unter anderen die Abmessung des Durchmessers mit Hilfe eines Lineals. Für die gegebene Messreihe (Tab. 1) ergibt sich eine Standardabweichung von </w:t>
      </w:r>
      <w:r w:rsidR="002356E2">
        <w:t xml:space="preserve">etwa 0,148 cm. Dies weist auf eine kleine Streuung der gemessenen Werte hin. In der weiteren Berechnung vergrößert sich die Streuung durch die unglaublich kleine Zahl des Volumens für ein Ölsäuremolekül. </w:t>
      </w:r>
      <w:r w:rsidR="007F70F1">
        <w:t xml:space="preserve">Die Standardabweichung für die Avogadro-Konstante beträgt am Ende 3,22 </w:t>
      </w:r>
      <w:r w:rsidR="00DA12EF">
        <w:rPr>
          <w:rFonts w:cs="Arial"/>
        </w:rPr>
        <w:t>*</w:t>
      </w:r>
      <w:r w:rsidR="007F70F1">
        <w:t xml:space="preserve"> 10</w:t>
      </w:r>
      <w:r w:rsidR="007F70F1">
        <w:rPr>
          <w:vertAlign w:val="superscript"/>
        </w:rPr>
        <w:t>23</w:t>
      </w:r>
      <w:r w:rsidR="007F70F1">
        <w:t xml:space="preserve"> 1/</w:t>
      </w:r>
      <w:proofErr w:type="spellStart"/>
      <w:r w:rsidR="007F70F1">
        <w:t>mol</w:t>
      </w:r>
      <w:proofErr w:type="spellEnd"/>
      <w:r w:rsidR="007F70F1">
        <w:t>. Diese Zahl ist genauso unvorstellbar groß wie die Avogadro-Konstante selbst und zeigt, wie ungeeignet der Versuch für eine exakte Bestimmung ist. Darüber hinaus gibt es weitere Fehlerquellen:</w:t>
      </w:r>
    </w:p>
    <w:p w14:paraId="640E7CF5" w14:textId="1ED4B152" w:rsidR="00E87712" w:rsidRDefault="00E87712" w:rsidP="00E87712">
      <w:pPr>
        <w:pStyle w:val="Liste1Aufzhlung"/>
      </w:pPr>
      <w:r>
        <w:t>Verfettung der Geräte</w:t>
      </w:r>
    </w:p>
    <w:p w14:paraId="60A36C35" w14:textId="07EB244F" w:rsidR="00D0156C" w:rsidRDefault="00D0156C" w:rsidP="00E87712">
      <w:pPr>
        <w:pStyle w:val="Liste1Aufzhlung"/>
      </w:pPr>
      <w:r>
        <w:t>Menge der Bärlappsporen</w:t>
      </w:r>
    </w:p>
    <w:p w14:paraId="1ADCBB44" w14:textId="04FBFAAB" w:rsidR="00E87712" w:rsidRDefault="00E87712" w:rsidP="00E87712">
      <w:pPr>
        <w:pStyle w:val="Liste1Aufzhlung"/>
      </w:pPr>
      <w:r>
        <w:t>ungenaue Flächen</w:t>
      </w:r>
      <w:r w:rsidR="00D0156C">
        <w:t>b</w:t>
      </w:r>
      <w:r>
        <w:t>estimmung</w:t>
      </w:r>
    </w:p>
    <w:p w14:paraId="2108E7A3" w14:textId="25AAFD6A" w:rsidR="00E87712" w:rsidRDefault="00E87712" w:rsidP="00E87712">
      <w:pPr>
        <w:pStyle w:val="Liste1Aufzhlung"/>
      </w:pPr>
      <w:r>
        <w:t>Volumen</w:t>
      </w:r>
      <w:r w:rsidR="00D0156C">
        <w:t>b</w:t>
      </w:r>
      <w:r>
        <w:t xml:space="preserve">estimmung </w:t>
      </w:r>
      <w:r w:rsidR="00D0156C">
        <w:t>eines Tropfens Ölsäure</w:t>
      </w:r>
    </w:p>
    <w:p w14:paraId="6DAB1A13" w14:textId="0F540420" w:rsidR="00E87712" w:rsidRDefault="00E87712" w:rsidP="00E87712">
      <w:pPr>
        <w:pStyle w:val="Liste1Aufzhlung"/>
      </w:pPr>
      <w:r>
        <w:t>Annahme der Molekül</w:t>
      </w:r>
      <w:r w:rsidR="00D0156C">
        <w:t>form und ihrer Packung auf der Oberfläche</w:t>
      </w:r>
    </w:p>
    <w:p w14:paraId="58143E24" w14:textId="77777777" w:rsidR="00E87712" w:rsidRDefault="00E87712" w:rsidP="00E87712">
      <w:r>
        <w:t>Solche Fehler lassen sich bei</w:t>
      </w:r>
      <w:r w:rsidR="00675056">
        <w:t>m</w:t>
      </w:r>
      <w:r>
        <w:t xml:space="preserve"> folgende</w:t>
      </w:r>
      <w:r w:rsidR="00675056">
        <w:t>n Versuch vermeiden.</w:t>
      </w:r>
    </w:p>
    <w:p w14:paraId="1BA0D302" w14:textId="4C0C5C1F" w:rsidR="00E87712" w:rsidRDefault="00E87712" w:rsidP="00E87712">
      <w:pPr>
        <w:pStyle w:val="berschrift2"/>
      </w:pPr>
      <w:bookmarkStart w:id="11" w:name="_Toc46473915"/>
      <w:r>
        <w:t xml:space="preserve">Bestimmung durch Elektrolyse von verdünnter Schwefelsäure im </w:t>
      </w:r>
      <w:r w:rsidR="00F02A29">
        <w:t>Hoffmann’schen</w:t>
      </w:r>
      <w:r>
        <w:t xml:space="preserve"> Zersetzungsapparat</w:t>
      </w:r>
      <w:bookmarkEnd w:id="11"/>
    </w:p>
    <w:p w14:paraId="03CBA4BC" w14:textId="77777777" w:rsidR="00E87712" w:rsidRDefault="00E87712" w:rsidP="00E87712">
      <w:pPr>
        <w:pStyle w:val="berschrift3"/>
      </w:pPr>
      <w:bookmarkStart w:id="12" w:name="_Toc46473916"/>
      <w:r>
        <w:t>Theorie</w:t>
      </w:r>
      <w:bookmarkEnd w:id="12"/>
    </w:p>
    <w:p w14:paraId="367B6BD5" w14:textId="77777777" w:rsidR="00E87712" w:rsidRDefault="00E87712" w:rsidP="00E87712">
      <w:pPr>
        <w:rPr>
          <w:rFonts w:cs="Arial"/>
        </w:rPr>
      </w:pPr>
      <w:r>
        <w:rPr>
          <w:rFonts w:cs="Arial"/>
        </w:rPr>
        <w:t>M. Faraday stellte 1833 fest, dass die abgeschiedene Stoffmenge „n“ (und damit auch Teilchenzahl „z“ sowie Masse „m“) proportional der durch den Elektrolyten geflossenen Ladung „Q“ ist: n ~ Q (1. </w:t>
      </w:r>
      <w:proofErr w:type="spellStart"/>
      <w:r>
        <w:rPr>
          <w:rFonts w:cs="Arial"/>
        </w:rPr>
        <w:t>Faradaysches</w:t>
      </w:r>
      <w:proofErr w:type="spellEnd"/>
      <w:r>
        <w:rPr>
          <w:rFonts w:cs="Arial"/>
        </w:rPr>
        <w:t xml:space="preserve"> Gesetz). Somit ist die Ladung, die bei einer Elektrolyse durch den Elektrolyten fließt, ein direktes Maß für die abgeschiedene Stoffmenge und somit auch für die Anzahl der abgeschiedenen Teilchen. Zu beachten ist allerdings noch die Oxidationszahl der Ionen in der Elektrolyt-Lösung. So benötigen zweiwertige Ionen die doppelte Ladung als einwertige Ionen für die Abscheidung an einer Elektrode.</w:t>
      </w:r>
    </w:p>
    <w:p w14:paraId="37E49250" w14:textId="77777777" w:rsidR="00E87712" w:rsidRPr="00E87712" w:rsidRDefault="00E87712" w:rsidP="00E87712">
      <w:pPr>
        <w:pStyle w:val="Liste1Aufzhlung"/>
      </w:pPr>
      <w:r>
        <w:rPr>
          <w:rFonts w:cs="Arial"/>
        </w:rPr>
        <w:t>durch Messen der bei einer Elektrolyse abgeschiedenen Masse und der dafür benötigten Ladung kann die Anzahl der an der Elektrode abgeschiedenen Teilchen berechnet werden; durch Umrechnung auf 1 </w:t>
      </w:r>
      <w:proofErr w:type="spellStart"/>
      <w:r>
        <w:rPr>
          <w:rFonts w:cs="Arial"/>
        </w:rPr>
        <w:t>mol</w:t>
      </w:r>
      <w:proofErr w:type="spellEnd"/>
      <w:r>
        <w:rPr>
          <w:rFonts w:cs="Arial"/>
        </w:rPr>
        <w:t xml:space="preserve"> erhält man somit die Avogadro-Konstante N</w:t>
      </w:r>
      <w:r>
        <w:rPr>
          <w:rFonts w:cs="Arial"/>
          <w:sz w:val="20"/>
          <w:szCs w:val="20"/>
          <w:vertAlign w:val="subscript"/>
        </w:rPr>
        <w:t>A</w:t>
      </w:r>
    </w:p>
    <w:p w14:paraId="56CDC8EC" w14:textId="77777777" w:rsidR="00E87712" w:rsidRPr="00E87712" w:rsidRDefault="00E87712" w:rsidP="00E87712">
      <w:pPr>
        <w:pStyle w:val="Liste1Aufzhlung"/>
      </w:pPr>
      <w:r>
        <w:rPr>
          <w:rFonts w:cs="Arial"/>
        </w:rPr>
        <w:t>bei der Bildung von Gasen wird die Masse des entstandenen Gases über das molare Volumen (Volumen, das ein Mol eines idealen Gases bei Normalbedingungen T</w:t>
      </w:r>
      <w:r>
        <w:rPr>
          <w:rFonts w:cs="Arial"/>
          <w:sz w:val="20"/>
          <w:szCs w:val="20"/>
          <w:vertAlign w:val="subscript"/>
        </w:rPr>
        <w:t>0</w:t>
      </w:r>
      <w:r>
        <w:rPr>
          <w:rFonts w:cs="Arial"/>
        </w:rPr>
        <w:t>= 273 K und p</w:t>
      </w:r>
      <w:r>
        <w:rPr>
          <w:rFonts w:cs="Arial"/>
          <w:sz w:val="20"/>
          <w:szCs w:val="20"/>
          <w:vertAlign w:val="subscript"/>
        </w:rPr>
        <w:t>0</w:t>
      </w:r>
      <w:r>
        <w:rPr>
          <w:rFonts w:cs="Arial"/>
        </w:rPr>
        <w:t xml:space="preserve">= 1.013 mbar einnimmt; </w:t>
      </w:r>
      <w:proofErr w:type="spellStart"/>
      <w:r>
        <w:rPr>
          <w:rFonts w:cs="Arial"/>
        </w:rPr>
        <w:t>V</w:t>
      </w:r>
      <w:r>
        <w:rPr>
          <w:rFonts w:cs="Arial"/>
          <w:vertAlign w:val="subscript"/>
        </w:rPr>
        <w:t>m</w:t>
      </w:r>
      <w:proofErr w:type="spellEnd"/>
      <w:r>
        <w:rPr>
          <w:rFonts w:cs="Arial"/>
        </w:rPr>
        <w:t>= 22,4 dm</w:t>
      </w:r>
      <w:r>
        <w:rPr>
          <w:rFonts w:cs="Arial"/>
          <w:vertAlign w:val="superscript"/>
        </w:rPr>
        <w:t>3</w:t>
      </w:r>
      <w:r>
        <w:rPr>
          <w:rFonts w:cs="Arial"/>
        </w:rPr>
        <w:t>) berechnet</w:t>
      </w:r>
    </w:p>
    <w:p w14:paraId="2FA1F8FA" w14:textId="4B0A9646" w:rsidR="00E87712" w:rsidRDefault="00E87712" w:rsidP="00E87712">
      <w:pPr>
        <w:rPr>
          <w:rFonts w:cs="Arial"/>
        </w:rPr>
      </w:pPr>
      <w:r>
        <w:rPr>
          <w:rFonts w:cs="Arial"/>
        </w:rPr>
        <w:t xml:space="preserve">Der Hofmannsche Zersetzungsapparat besteht aus drei miteinander kommunizierenden Röhren. Man füllt ihn durch den Trichter der mittleren Röhre soweit mit verdünnter Schwefelsäure (reines Wasser besitzt keine ausreichende elektrische Leitfähigkeit), dass die beiden äußeren Rohre bis an die Hähne gefüllt sind. Im unteren Teil der beiden äußeren Rohre befindet sich je ein kleines Platin-Blech mit einem nach außen führenden Platin-Draht. Bei Anlegen einer (ausreichenden) Gleichspannung wird das Wasser elektrolytisch zersetzt. Wasserstoff bildet sich an der Kathode (mit dem negativen Pol verbunden), Sauerstoff an der Anode (mit dem positiven Pol verbunden) (siehe </w:t>
      </w:r>
      <w:r>
        <w:rPr>
          <w:rFonts w:cs="Arial"/>
        </w:rPr>
        <w:fldChar w:fldCharType="begin"/>
      </w:r>
      <w:r>
        <w:rPr>
          <w:rFonts w:cs="Arial"/>
        </w:rPr>
        <w:instrText xml:space="preserve"> REF _Ref46472934 \h </w:instrText>
      </w:r>
      <w:r>
        <w:rPr>
          <w:rFonts w:cs="Arial"/>
        </w:rPr>
      </w:r>
      <w:r>
        <w:rPr>
          <w:rFonts w:cs="Arial"/>
        </w:rPr>
        <w:fldChar w:fldCharType="separate"/>
      </w:r>
      <w:r w:rsidR="009764AF">
        <w:t xml:space="preserve">Abb. </w:t>
      </w:r>
      <w:r w:rsidR="009764AF">
        <w:rPr>
          <w:noProof/>
        </w:rPr>
        <w:t>5</w:t>
      </w:r>
      <w:r>
        <w:rPr>
          <w:rFonts w:cs="Arial"/>
        </w:rPr>
        <w:fldChar w:fldCharType="end"/>
      </w:r>
      <w:r>
        <w:rPr>
          <w:rFonts w:cs="Arial"/>
        </w:rPr>
        <w:t>).</w:t>
      </w:r>
    </w:p>
    <w:p w14:paraId="73D9503B" w14:textId="77777777" w:rsidR="00E87712" w:rsidRDefault="00E87712" w:rsidP="00E87712">
      <w:pPr>
        <w:pStyle w:val="Bilder"/>
      </w:pPr>
      <w:r>
        <w:rPr>
          <w:lang w:eastAsia="de-DE"/>
        </w:rPr>
        <w:drawing>
          <wp:inline distT="0" distB="0" distL="0" distR="0" wp14:anchorId="222A3697" wp14:editId="487CFB2C">
            <wp:extent cx="1365635" cy="2880000"/>
            <wp:effectExtent l="0" t="0" r="6350" b="0"/>
            <wp:docPr id="2069" name="Grafik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65635" cy="2880000"/>
                    </a:xfrm>
                    <a:prstGeom prst="rect">
                      <a:avLst/>
                    </a:prstGeom>
                    <a:noFill/>
                  </pic:spPr>
                </pic:pic>
              </a:graphicData>
            </a:graphic>
          </wp:inline>
        </w:drawing>
      </w:r>
    </w:p>
    <w:p w14:paraId="72E7D739" w14:textId="55F9D604" w:rsidR="00E87712" w:rsidRDefault="00E87712" w:rsidP="00E87712">
      <w:pPr>
        <w:pStyle w:val="Beschriftung"/>
      </w:pPr>
      <w:bookmarkStart w:id="13" w:name="_Ref46472934"/>
      <w:r>
        <w:t xml:space="preserve">Abb. </w:t>
      </w:r>
      <w:r w:rsidR="009764AF">
        <w:fldChar w:fldCharType="begin"/>
      </w:r>
      <w:r w:rsidR="009764AF">
        <w:instrText xml:space="preserve"> SEQ Abb. \* ARABIC </w:instrText>
      </w:r>
      <w:r w:rsidR="009764AF">
        <w:fldChar w:fldCharType="separate"/>
      </w:r>
      <w:r w:rsidR="009764AF">
        <w:rPr>
          <w:noProof/>
        </w:rPr>
        <w:t>5</w:t>
      </w:r>
      <w:r w:rsidR="009764AF">
        <w:rPr>
          <w:noProof/>
        </w:rPr>
        <w:fldChar w:fldCharType="end"/>
      </w:r>
      <w:bookmarkEnd w:id="13"/>
      <w:r>
        <w:t>: Hofmannscher Zersetzungsapparat</w:t>
      </w:r>
      <w:r w:rsidR="00675056">
        <w:t>, schwarze Leitung Minus-Pol, rote Plus-Pol</w:t>
      </w:r>
    </w:p>
    <w:p w14:paraId="4338A636" w14:textId="77777777" w:rsidR="00E87712" w:rsidRDefault="005B487F" w:rsidP="005B487F">
      <w:pPr>
        <w:pStyle w:val="berschrift3"/>
      </w:pPr>
      <w:bookmarkStart w:id="14" w:name="_Toc46473917"/>
      <w:r>
        <w:t>Berechnung</w:t>
      </w:r>
      <w:bookmarkEnd w:id="14"/>
    </w:p>
    <w:p w14:paraId="6F4D2CDF" w14:textId="77777777" w:rsidR="005B487F" w:rsidRDefault="005B487F" w:rsidP="005B487F">
      <w:pPr>
        <w:rPr>
          <w:rFonts w:cs="Arial"/>
        </w:rPr>
      </w:pPr>
      <w:r>
        <w:rPr>
          <w:rFonts w:cs="Arial"/>
        </w:rPr>
        <w:t>Bei der Elektrolyse von verdünnter Schwefelsäure entstand an der Kathode 5 cm</w:t>
      </w:r>
      <w:r>
        <w:rPr>
          <w:rFonts w:cs="Arial"/>
          <w:vertAlign w:val="superscript"/>
        </w:rPr>
        <w:t>3</w:t>
      </w:r>
      <w:r>
        <w:rPr>
          <w:rFonts w:cs="Arial"/>
        </w:rPr>
        <w:t xml:space="preserve"> Wasserstoff, wobei 86 s lang ein konstanter Gleichstrom von 0,5 A floss.</w:t>
      </w:r>
    </w:p>
    <w:p w14:paraId="7EBF5D3F" w14:textId="77777777" w:rsidR="005B487F" w:rsidRDefault="005B487F" w:rsidP="005B487F">
      <w:pPr>
        <w:rPr>
          <w:rFonts w:cs="Arial"/>
        </w:rPr>
      </w:pPr>
      <w:r>
        <w:rPr>
          <w:rFonts w:cs="Arial"/>
        </w:rPr>
        <w:t xml:space="preserve">Gegeben: </w:t>
      </w:r>
    </w:p>
    <w:p w14:paraId="0E692C02" w14:textId="77777777" w:rsidR="005B487F" w:rsidRDefault="005B487F" w:rsidP="005B487F">
      <w:pPr>
        <w:pStyle w:val="Liste1Aufzhlung"/>
      </w:pPr>
      <w:r>
        <w:t>V(H</w:t>
      </w:r>
      <w:r>
        <w:rPr>
          <w:vertAlign w:val="subscript"/>
        </w:rPr>
        <w:t>2</w:t>
      </w:r>
      <w:r>
        <w:t>)</w:t>
      </w:r>
      <w:r w:rsidR="00675056">
        <w:t xml:space="preserve"> </w:t>
      </w:r>
      <w:r>
        <w:t>= 5 cm</w:t>
      </w:r>
      <w:r>
        <w:rPr>
          <w:vertAlign w:val="superscript"/>
        </w:rPr>
        <w:t>3</w:t>
      </w:r>
    </w:p>
    <w:p w14:paraId="73C9EE6A" w14:textId="77777777" w:rsidR="005B487F" w:rsidRDefault="00675056" w:rsidP="005B487F">
      <w:pPr>
        <w:pStyle w:val="Liste1Aufzhlung"/>
      </w:pPr>
      <w:r>
        <w:t xml:space="preserve">T </w:t>
      </w:r>
      <w:r w:rsidR="005B487F">
        <w:t>= 86 s</w:t>
      </w:r>
    </w:p>
    <w:p w14:paraId="24CC405C" w14:textId="77777777" w:rsidR="005B487F" w:rsidRDefault="005B487F" w:rsidP="005B487F">
      <w:pPr>
        <w:pStyle w:val="Liste1Aufzhlung"/>
      </w:pPr>
      <w:r>
        <w:t>I</w:t>
      </w:r>
      <w:r w:rsidR="00675056">
        <w:t xml:space="preserve"> </w:t>
      </w:r>
      <w:r>
        <w:t>= 0,5 A</w:t>
      </w:r>
    </w:p>
    <w:p w14:paraId="4ACDD9F8" w14:textId="77777777" w:rsidR="005B487F" w:rsidRDefault="005B487F" w:rsidP="005B487F">
      <w:r>
        <w:t>Gesucht: Avogadro-Konstante N</w:t>
      </w:r>
      <w:r>
        <w:rPr>
          <w:vertAlign w:val="subscript"/>
        </w:rPr>
        <w:t>A</w:t>
      </w:r>
    </w:p>
    <w:p w14:paraId="562FE30C" w14:textId="77777777" w:rsidR="005B487F" w:rsidRDefault="005B487F" w:rsidP="005B487F">
      <w:r>
        <w:t>Rechenweg</w:t>
      </w:r>
    </w:p>
    <w:p w14:paraId="0626290A" w14:textId="77777777" w:rsidR="005B487F" w:rsidRDefault="005B487F" w:rsidP="005B487F">
      <w:r>
        <w:t>Masse „m“ abgeschiedener H</w:t>
      </w:r>
      <w:r>
        <w:rPr>
          <w:vertAlign w:val="subscript"/>
        </w:rPr>
        <w:t>2</w:t>
      </w:r>
      <w:r>
        <w:t>:</w:t>
      </w:r>
    </w:p>
    <w:p w14:paraId="01012AC5" w14:textId="77777777" w:rsidR="005B487F" w:rsidRPr="005B487F" w:rsidRDefault="005B487F" w:rsidP="005B487F">
      <w:pPr>
        <w:pStyle w:val="Formeln"/>
        <w:rPr>
          <w:rFonts w:eastAsiaTheme="minorEastAsia"/>
        </w:rPr>
      </w:pPr>
      <m:oMathPara>
        <m:oMath>
          <m:r>
            <m:rPr>
              <m:nor/>
            </m:rPr>
            <m:t>m</m:t>
          </m:r>
          <m:r>
            <m:rPr>
              <m:nor/>
            </m:rPr>
            <w:rPr>
              <w:rFonts w:ascii="Cambria Math"/>
            </w:rPr>
            <m:t xml:space="preserve"> </m:t>
          </m:r>
          <m:r>
            <m:rPr>
              <m:nor/>
            </m:rPr>
            <m:t>=</m:t>
          </m:r>
          <m:r>
            <m:rPr>
              <m:nor/>
            </m:rPr>
            <w:rPr>
              <w:rFonts w:ascii="Cambria Math"/>
            </w:rPr>
            <m:t xml:space="preserve"> </m:t>
          </m:r>
          <m:f>
            <m:fPr>
              <m:ctrlPr>
                <w:rPr>
                  <w:rFonts w:ascii="Cambria Math" w:hAnsi="Cambria Math"/>
                </w:rPr>
              </m:ctrlPr>
            </m:fPr>
            <m:num>
              <m:r>
                <m:rPr>
                  <m:nor/>
                </m:rPr>
                <m:t>5</m:t>
              </m:r>
              <m:sSup>
                <m:sSupPr>
                  <m:ctrlPr>
                    <w:rPr>
                      <w:rFonts w:ascii="Cambria Math" w:hAnsi="Cambria Math"/>
                    </w:rPr>
                  </m:ctrlPr>
                </m:sSupPr>
                <m:e>
                  <m:r>
                    <m:rPr>
                      <m:nor/>
                    </m:rPr>
                    <m:t>cm</m:t>
                  </m:r>
                </m:e>
                <m:sup>
                  <m:r>
                    <m:rPr>
                      <m:nor/>
                    </m:rPr>
                    <m:t>3</m:t>
                  </m:r>
                </m:sup>
              </m:sSup>
              <m:r>
                <m:rPr>
                  <m:nor/>
                </m:rPr>
                <m:t>*2g</m:t>
              </m:r>
            </m:num>
            <m:den>
              <m:r>
                <m:rPr>
                  <m:nor/>
                </m:rPr>
                <m:t>22,4*</m:t>
              </m:r>
              <m:sSup>
                <m:sSupPr>
                  <m:ctrlPr>
                    <w:rPr>
                      <w:rFonts w:ascii="Cambria Math" w:hAnsi="Cambria Math"/>
                    </w:rPr>
                  </m:ctrlPr>
                </m:sSupPr>
                <m:e>
                  <m:r>
                    <m:rPr>
                      <m:nor/>
                    </m:rPr>
                    <m:t>10</m:t>
                  </m:r>
                </m:e>
                <m:sup>
                  <m:r>
                    <m:rPr>
                      <m:nor/>
                    </m:rPr>
                    <m:t>3</m:t>
                  </m:r>
                </m:sup>
              </m:sSup>
              <m:sSup>
                <m:sSupPr>
                  <m:ctrlPr>
                    <w:rPr>
                      <w:rFonts w:ascii="Cambria Math" w:hAnsi="Cambria Math"/>
                    </w:rPr>
                  </m:ctrlPr>
                </m:sSupPr>
                <m:e>
                  <m:r>
                    <m:rPr>
                      <m:nor/>
                    </m:rPr>
                    <m:t>cm</m:t>
                  </m:r>
                </m:e>
                <m:sup>
                  <m:r>
                    <m:rPr>
                      <m:nor/>
                    </m:rPr>
                    <m:t>3</m:t>
                  </m:r>
                </m:sup>
              </m:sSup>
            </m:den>
          </m:f>
          <m:r>
            <m:rPr>
              <m:nor/>
            </m:rPr>
            <w:rPr>
              <w:rFonts w:ascii="Cambria Math"/>
            </w:rPr>
            <m:t xml:space="preserve"> </m:t>
          </m:r>
          <m:r>
            <m:rPr>
              <m:nor/>
            </m:rPr>
            <m:t>=</m:t>
          </m:r>
          <m:r>
            <m:rPr>
              <m:nor/>
            </m:rPr>
            <w:rPr>
              <w:rFonts w:ascii="Cambria Math"/>
            </w:rPr>
            <m:t xml:space="preserve"> </m:t>
          </m:r>
          <m:r>
            <m:rPr>
              <m:nor/>
            </m:rPr>
            <m:t>4,46*</m:t>
          </m:r>
          <m:sSup>
            <m:sSupPr>
              <m:ctrlPr>
                <w:rPr>
                  <w:rFonts w:ascii="Cambria Math" w:hAnsi="Cambria Math"/>
                </w:rPr>
              </m:ctrlPr>
            </m:sSupPr>
            <m:e>
              <m:r>
                <m:rPr>
                  <m:nor/>
                </m:rPr>
                <m:t>10</m:t>
              </m:r>
            </m:e>
            <m:sup>
              <m:r>
                <m:rPr>
                  <m:nor/>
                </m:rPr>
                <m:t>-4</m:t>
              </m:r>
            </m:sup>
          </m:sSup>
          <m:r>
            <m:rPr>
              <m:nor/>
            </m:rPr>
            <m:t>g</m:t>
          </m:r>
        </m:oMath>
      </m:oMathPara>
    </w:p>
    <w:p w14:paraId="24D27BA5" w14:textId="77777777" w:rsidR="005B487F" w:rsidRDefault="005B487F" w:rsidP="005B487F">
      <w:r>
        <w:t>geflossene Ladung „Q“: (I= Stromstärke, t= Zeit)</w:t>
      </w:r>
    </w:p>
    <w:p w14:paraId="39DE25A3" w14:textId="77777777" w:rsidR="005B487F" w:rsidRPr="005B487F" w:rsidRDefault="005B487F" w:rsidP="005B487F">
      <w:pPr>
        <w:pStyle w:val="Formeln"/>
        <w:rPr>
          <w:rFonts w:eastAsiaTheme="minorEastAsia"/>
        </w:rPr>
      </w:pPr>
      <m:oMathPara>
        <m:oMath>
          <m:r>
            <m:rPr>
              <m:nor/>
            </m:rPr>
            <m:t>Q</m:t>
          </m:r>
          <m:r>
            <m:rPr>
              <m:nor/>
            </m:rPr>
            <w:rPr>
              <w:rFonts w:ascii="Cambria Math"/>
            </w:rPr>
            <m:t xml:space="preserve"> </m:t>
          </m:r>
          <m:r>
            <m:rPr>
              <m:nor/>
            </m:rPr>
            <m:t>=</m:t>
          </m:r>
          <m:r>
            <m:rPr>
              <m:nor/>
            </m:rPr>
            <w:rPr>
              <w:rFonts w:ascii="Cambria Math"/>
            </w:rPr>
            <m:t xml:space="preserve"> </m:t>
          </m:r>
          <m:r>
            <m:rPr>
              <m:nor/>
            </m:rPr>
            <m:t>I</m:t>
          </m:r>
          <m:r>
            <m:rPr>
              <m:nor/>
            </m:rPr>
            <w:rPr>
              <w:rFonts w:ascii="Cambria Math"/>
            </w:rPr>
            <m:t xml:space="preserve"> </m:t>
          </m:r>
          <m:r>
            <m:rPr>
              <m:nor/>
            </m:rPr>
            <m:t>*</m:t>
          </m:r>
          <m:r>
            <m:rPr>
              <m:nor/>
            </m:rPr>
            <w:rPr>
              <w:rFonts w:ascii="Cambria Math"/>
            </w:rPr>
            <m:t xml:space="preserve"> </m:t>
          </m:r>
          <m:r>
            <m:rPr>
              <m:nor/>
            </m:rPr>
            <m:t>t</m:t>
          </m:r>
          <m:r>
            <m:rPr>
              <m:nor/>
            </m:rPr>
            <w:rPr>
              <w:rFonts w:ascii="Cambria Math"/>
            </w:rPr>
            <m:t xml:space="preserve"> </m:t>
          </m:r>
          <m:r>
            <m:rPr>
              <m:nor/>
            </m:rPr>
            <m:t>=</m:t>
          </m:r>
          <m:r>
            <m:rPr>
              <m:nor/>
            </m:rPr>
            <w:rPr>
              <w:rFonts w:ascii="Cambria Math"/>
            </w:rPr>
            <m:t xml:space="preserve"> </m:t>
          </m:r>
          <m:r>
            <m:rPr>
              <m:nor/>
            </m:rPr>
            <m:t>0,5A</m:t>
          </m:r>
          <m:r>
            <m:rPr>
              <m:nor/>
            </m:rPr>
            <w:rPr>
              <w:rFonts w:ascii="Cambria Math"/>
            </w:rPr>
            <m:t xml:space="preserve"> </m:t>
          </m:r>
          <m:r>
            <m:rPr>
              <m:nor/>
            </m:rPr>
            <m:t>*</m:t>
          </m:r>
          <m:r>
            <m:rPr>
              <m:nor/>
            </m:rPr>
            <w:rPr>
              <w:rFonts w:ascii="Cambria Math"/>
            </w:rPr>
            <m:t xml:space="preserve"> </m:t>
          </m:r>
          <m:r>
            <m:rPr>
              <m:nor/>
            </m:rPr>
            <m:t>86s</m:t>
          </m:r>
          <m:r>
            <m:rPr>
              <m:nor/>
            </m:rPr>
            <w:rPr>
              <w:rFonts w:ascii="Cambria Math"/>
            </w:rPr>
            <m:t xml:space="preserve"> </m:t>
          </m:r>
          <m:r>
            <m:rPr>
              <m:nor/>
            </m:rPr>
            <m:t>=</m:t>
          </m:r>
          <m:r>
            <m:rPr>
              <m:nor/>
            </m:rPr>
            <w:rPr>
              <w:rFonts w:ascii="Cambria Math"/>
            </w:rPr>
            <m:t xml:space="preserve"> </m:t>
          </m:r>
          <m:r>
            <m:rPr>
              <m:nor/>
            </m:rPr>
            <m:t>43As</m:t>
          </m:r>
        </m:oMath>
      </m:oMathPara>
    </w:p>
    <w:p w14:paraId="1A56A224" w14:textId="77777777" w:rsidR="005B487F" w:rsidRDefault="005B487F" w:rsidP="005B487F">
      <w:r>
        <w:t>Anzahl „z“ der abgeschiedenen Teilchen (e= Elementar-Ladung)</w:t>
      </w:r>
    </w:p>
    <w:p w14:paraId="0896F8A0" w14:textId="77777777" w:rsidR="005B487F" w:rsidRPr="00675056" w:rsidRDefault="005B487F" w:rsidP="005B487F">
      <w:pPr>
        <w:pStyle w:val="Formeln"/>
        <w:rPr>
          <w:rFonts w:eastAsiaTheme="minorEastAsia"/>
          <w:lang w:val="en-US"/>
        </w:rPr>
      </w:pPr>
      <m:oMathPara>
        <m:oMath>
          <m:r>
            <m:rPr>
              <m:nor/>
            </m:rPr>
            <w:rPr>
              <w:lang w:val="en-US"/>
            </w:rPr>
            <m:t>z</m:t>
          </m:r>
          <m:r>
            <m:rPr>
              <m:nor/>
            </m:rPr>
            <w:rPr>
              <w:rFonts w:ascii="Cambria Math"/>
              <w:lang w:val="en-US"/>
            </w:rPr>
            <m:t xml:space="preserve"> </m:t>
          </m:r>
          <m:r>
            <m:rPr>
              <m:nor/>
            </m:rPr>
            <w:rPr>
              <w:lang w:val="en-US"/>
            </w:rPr>
            <m:t xml:space="preserve">= </m:t>
          </m:r>
          <m:f>
            <m:fPr>
              <m:ctrlPr>
                <w:rPr>
                  <w:rFonts w:ascii="Cambria Math" w:hAnsi="Cambria Math"/>
                </w:rPr>
              </m:ctrlPr>
            </m:fPr>
            <m:num>
              <m:r>
                <m:rPr>
                  <m:nor/>
                </m:rPr>
                <w:rPr>
                  <w:lang w:val="en-US"/>
                </w:rPr>
                <m:t>Q</m:t>
              </m:r>
            </m:num>
            <m:den>
              <m:r>
                <m:rPr>
                  <m:nor/>
                </m:rPr>
                <w:rPr>
                  <w:lang w:val="en-US"/>
                </w:rPr>
                <m:t>e</m:t>
              </m:r>
            </m:den>
          </m:f>
          <m:r>
            <m:rPr>
              <m:nor/>
            </m:rPr>
            <w:rPr>
              <w:rFonts w:ascii="Cambria Math"/>
              <w:lang w:val="en-US"/>
            </w:rPr>
            <m:t xml:space="preserve"> </m:t>
          </m:r>
          <m:r>
            <m:rPr>
              <m:nor/>
            </m:rPr>
            <w:rPr>
              <w:lang w:val="en-US"/>
            </w:rPr>
            <m:t xml:space="preserve">= </m:t>
          </m:r>
          <m:f>
            <m:fPr>
              <m:ctrlPr>
                <w:rPr>
                  <w:rFonts w:ascii="Cambria Math" w:hAnsi="Cambria Math"/>
                </w:rPr>
              </m:ctrlPr>
            </m:fPr>
            <m:num>
              <m:r>
                <m:rPr>
                  <m:nor/>
                </m:rPr>
                <w:rPr>
                  <w:lang w:val="en-US"/>
                </w:rPr>
                <m:t>43AS</m:t>
              </m:r>
            </m:num>
            <m:den>
              <m:r>
                <m:rPr>
                  <m:nor/>
                </m:rPr>
                <w:rPr>
                  <w:lang w:val="en-US"/>
                </w:rPr>
                <m:t>1,6022*</m:t>
              </m:r>
              <m:sSup>
                <m:sSupPr>
                  <m:ctrlPr>
                    <w:rPr>
                      <w:rFonts w:ascii="Cambria Math" w:hAnsi="Cambria Math"/>
                    </w:rPr>
                  </m:ctrlPr>
                </m:sSupPr>
                <m:e>
                  <m:r>
                    <m:rPr>
                      <m:nor/>
                    </m:rPr>
                    <w:rPr>
                      <w:lang w:val="en-US"/>
                    </w:rPr>
                    <m:t>10</m:t>
                  </m:r>
                </m:e>
                <m:sup>
                  <m:r>
                    <m:rPr>
                      <m:nor/>
                    </m:rPr>
                    <w:rPr>
                      <w:lang w:val="en-US"/>
                    </w:rPr>
                    <m:t>-19</m:t>
                  </m:r>
                </m:sup>
              </m:sSup>
              <m:r>
                <m:rPr>
                  <m:nor/>
                </m:rPr>
                <w:rPr>
                  <w:lang w:val="en-US"/>
                </w:rPr>
                <m:t>AS</m:t>
              </m:r>
            </m:den>
          </m:f>
          <m:r>
            <m:rPr>
              <m:nor/>
            </m:rPr>
            <w:rPr>
              <w:rFonts w:ascii="Cambria Math"/>
              <w:lang w:val="en-US"/>
            </w:rPr>
            <m:t xml:space="preserve"> </m:t>
          </m:r>
          <m:r>
            <m:rPr>
              <m:nor/>
            </m:rPr>
            <w:rPr>
              <w:lang w:val="en-US"/>
            </w:rPr>
            <m:t>=</m:t>
          </m:r>
          <m:r>
            <m:rPr>
              <m:nor/>
            </m:rPr>
            <w:rPr>
              <w:rFonts w:ascii="Cambria Math"/>
              <w:lang w:val="en-US"/>
            </w:rPr>
            <m:t xml:space="preserve"> </m:t>
          </m:r>
          <m:r>
            <m:rPr>
              <m:nor/>
            </m:rPr>
            <w:rPr>
              <w:lang w:val="en-US"/>
            </w:rPr>
            <m:t>2,68*</m:t>
          </m:r>
          <m:sSup>
            <m:sSupPr>
              <m:ctrlPr>
                <w:rPr>
                  <w:rFonts w:ascii="Cambria Math" w:hAnsi="Cambria Math"/>
                </w:rPr>
              </m:ctrlPr>
            </m:sSupPr>
            <m:e>
              <m:r>
                <m:rPr>
                  <m:nor/>
                </m:rPr>
                <w:rPr>
                  <w:lang w:val="en-US"/>
                </w:rPr>
                <m:t>10</m:t>
              </m:r>
            </m:e>
            <m:sup>
              <m:r>
                <m:rPr>
                  <m:nor/>
                </m:rPr>
                <w:rPr>
                  <w:lang w:val="en-US"/>
                </w:rPr>
                <m:t>20</m:t>
              </m:r>
            </m:sup>
          </m:sSup>
        </m:oMath>
      </m:oMathPara>
    </w:p>
    <w:p w14:paraId="22CCD8C9" w14:textId="77777777" w:rsidR="005B487F" w:rsidRPr="00675056" w:rsidRDefault="005B487F" w:rsidP="005B487F">
      <w:pPr>
        <w:rPr>
          <w:lang w:val="en-US"/>
        </w:rPr>
      </w:pPr>
      <w:r w:rsidRPr="00675056">
        <w:rPr>
          <w:lang w:val="en-US"/>
        </w:rPr>
        <w:t>Avogadro-</w:t>
      </w:r>
      <w:proofErr w:type="spellStart"/>
      <w:r w:rsidRPr="00675056">
        <w:rPr>
          <w:lang w:val="en-US"/>
        </w:rPr>
        <w:t>Konstant</w:t>
      </w:r>
      <w:proofErr w:type="spellEnd"/>
      <w:r w:rsidRPr="00675056">
        <w:rPr>
          <w:lang w:val="en-US"/>
        </w:rPr>
        <w:t xml:space="preserve"> N</w:t>
      </w:r>
      <w:r w:rsidRPr="00675056">
        <w:rPr>
          <w:vertAlign w:val="subscript"/>
          <w:lang w:val="en-US"/>
        </w:rPr>
        <w:t>A</w:t>
      </w:r>
    </w:p>
    <w:p w14:paraId="27A55583" w14:textId="77777777" w:rsidR="005B487F" w:rsidRPr="00675056" w:rsidRDefault="009764AF" w:rsidP="005B487F">
      <w:pPr>
        <w:pStyle w:val="Formeln"/>
        <w:rPr>
          <w:rFonts w:eastAsiaTheme="minorEastAsia"/>
          <w:lang w:val="en-US"/>
        </w:rPr>
      </w:pPr>
      <m:oMathPara>
        <m:oMath>
          <m:sSub>
            <m:sSubPr>
              <m:ctrlPr>
                <w:rPr>
                  <w:rFonts w:ascii="Cambria Math" w:hAnsi="Cambria Math"/>
                </w:rPr>
              </m:ctrlPr>
            </m:sSubPr>
            <m:e>
              <m:r>
                <m:rPr>
                  <m:nor/>
                </m:rPr>
                <w:rPr>
                  <w:lang w:val="en-US"/>
                </w:rPr>
                <m:t>N</m:t>
              </m:r>
            </m:e>
            <m:sub>
              <m:r>
                <m:rPr>
                  <m:nor/>
                </m:rPr>
                <w:rPr>
                  <w:lang w:val="en-US"/>
                </w:rPr>
                <m:t>A</m:t>
              </m:r>
            </m:sub>
          </m:sSub>
          <m:r>
            <m:rPr>
              <m:nor/>
            </m:rPr>
            <w:rPr>
              <w:rFonts w:ascii="Cambria Math"/>
              <w:lang w:val="en-US"/>
            </w:rPr>
            <m:t xml:space="preserve"> </m:t>
          </m:r>
          <m:r>
            <m:rPr>
              <m:nor/>
            </m:rPr>
            <w:rPr>
              <w:lang w:val="en-US"/>
            </w:rPr>
            <m:t xml:space="preserve">= </m:t>
          </m:r>
          <m:f>
            <m:fPr>
              <m:ctrlPr>
                <w:rPr>
                  <w:rFonts w:ascii="Cambria Math" w:hAnsi="Cambria Math"/>
                </w:rPr>
              </m:ctrlPr>
            </m:fPr>
            <m:num>
              <m:r>
                <m:rPr>
                  <m:nor/>
                </m:rPr>
                <w:rPr>
                  <w:lang w:val="en-US"/>
                </w:rPr>
                <m:t>2,68*</m:t>
              </m:r>
              <m:sSup>
                <m:sSupPr>
                  <m:ctrlPr>
                    <w:rPr>
                      <w:rFonts w:ascii="Cambria Math" w:hAnsi="Cambria Math"/>
                    </w:rPr>
                  </m:ctrlPr>
                </m:sSupPr>
                <m:e>
                  <m:r>
                    <m:rPr>
                      <m:nor/>
                    </m:rPr>
                    <w:rPr>
                      <w:lang w:val="en-US"/>
                    </w:rPr>
                    <m:t>10</m:t>
                  </m:r>
                </m:e>
                <m:sup>
                  <m:r>
                    <m:rPr>
                      <m:nor/>
                    </m:rPr>
                    <w:rPr>
                      <w:lang w:val="en-US"/>
                    </w:rPr>
                    <m:t>20</m:t>
                  </m:r>
                </m:sup>
              </m:sSup>
            </m:num>
            <m:den>
              <m:r>
                <m:rPr>
                  <m:nor/>
                </m:rPr>
                <w:rPr>
                  <w:lang w:val="en-US"/>
                </w:rPr>
                <m:t>4,46*</m:t>
              </m:r>
              <m:sSup>
                <m:sSupPr>
                  <m:ctrlPr>
                    <w:rPr>
                      <w:rFonts w:ascii="Cambria Math" w:hAnsi="Cambria Math"/>
                    </w:rPr>
                  </m:ctrlPr>
                </m:sSupPr>
                <m:e>
                  <m:r>
                    <m:rPr>
                      <m:nor/>
                    </m:rPr>
                    <w:rPr>
                      <w:lang w:val="en-US"/>
                    </w:rPr>
                    <m:t>10</m:t>
                  </m:r>
                </m:e>
                <m:sup>
                  <m:r>
                    <m:rPr>
                      <m:nor/>
                    </m:rPr>
                    <w:rPr>
                      <w:lang w:val="en-US"/>
                    </w:rPr>
                    <m:t>-4</m:t>
                  </m:r>
                </m:sup>
              </m:sSup>
              <m:r>
                <m:rPr>
                  <m:nor/>
                </m:rPr>
                <w:rPr>
                  <w:lang w:val="en-US"/>
                </w:rPr>
                <m:t>mol</m:t>
              </m:r>
            </m:den>
          </m:f>
          <m:r>
            <m:rPr>
              <m:nor/>
            </m:rPr>
            <w:rPr>
              <w:rFonts w:ascii="Cambria Math"/>
              <w:lang w:val="en-US"/>
            </w:rPr>
            <m:t xml:space="preserve"> </m:t>
          </m:r>
          <m:r>
            <m:rPr>
              <m:nor/>
            </m:rPr>
            <w:rPr>
              <w:lang w:val="en-US"/>
            </w:rPr>
            <m:t>=</m:t>
          </m:r>
          <m:r>
            <m:rPr>
              <m:nor/>
            </m:rPr>
            <w:rPr>
              <w:rFonts w:ascii="Cambria Math"/>
              <w:lang w:val="en-US"/>
            </w:rPr>
            <m:t xml:space="preserve"> </m:t>
          </m:r>
          <m:r>
            <m:rPr>
              <m:nor/>
            </m:rPr>
            <w:rPr>
              <w:lang w:val="en-US"/>
            </w:rPr>
            <m:t>6,01*</m:t>
          </m:r>
          <m:sSup>
            <m:sSupPr>
              <m:ctrlPr>
                <w:rPr>
                  <w:rFonts w:ascii="Cambria Math" w:hAnsi="Cambria Math"/>
                </w:rPr>
              </m:ctrlPr>
            </m:sSupPr>
            <m:e>
              <m:r>
                <m:rPr>
                  <m:nor/>
                </m:rPr>
                <w:rPr>
                  <w:lang w:val="en-US"/>
                </w:rPr>
                <m:t>10</m:t>
              </m:r>
            </m:e>
            <m:sup>
              <m:r>
                <m:rPr>
                  <m:nor/>
                </m:rPr>
                <w:rPr>
                  <w:lang w:val="en-US"/>
                </w:rPr>
                <m:t>23</m:t>
              </m:r>
            </m:sup>
          </m:sSup>
          <m:f>
            <m:fPr>
              <m:ctrlPr>
                <w:rPr>
                  <w:rFonts w:ascii="Cambria Math" w:hAnsi="Cambria Math"/>
                </w:rPr>
              </m:ctrlPr>
            </m:fPr>
            <m:num>
              <m:r>
                <m:rPr>
                  <m:nor/>
                </m:rPr>
                <w:rPr>
                  <w:lang w:val="en-US"/>
                </w:rPr>
                <m:t>1</m:t>
              </m:r>
            </m:num>
            <m:den>
              <m:r>
                <m:rPr>
                  <m:nor/>
                </m:rPr>
                <w:rPr>
                  <w:lang w:val="en-US"/>
                </w:rPr>
                <m:t>mol</m:t>
              </m:r>
            </m:den>
          </m:f>
        </m:oMath>
      </m:oMathPara>
    </w:p>
    <w:p w14:paraId="0CCE48CD" w14:textId="77777777" w:rsidR="009E288C" w:rsidRDefault="009E288C" w:rsidP="009E288C">
      <w:pPr>
        <w:rPr>
          <w:rFonts w:cs="Arial"/>
        </w:rPr>
      </w:pPr>
      <w:r>
        <w:rPr>
          <w:rFonts w:cs="Arial"/>
        </w:rPr>
        <w:t xml:space="preserve">Die Berechnung von </w:t>
      </w:r>
      <w:proofErr w:type="spellStart"/>
      <w:r>
        <w:rPr>
          <w:rFonts w:cs="Arial"/>
        </w:rPr>
        <w:t>V</w:t>
      </w:r>
      <w:r>
        <w:rPr>
          <w:rFonts w:cs="Arial"/>
          <w:vertAlign w:val="subscript"/>
        </w:rPr>
        <w:t>m</w:t>
      </w:r>
      <w:proofErr w:type="spellEnd"/>
      <w:r>
        <w:rPr>
          <w:rFonts w:cs="Arial"/>
        </w:rPr>
        <w:t xml:space="preserve"> erfolgt mit Hilfe des idealen Gas-Gesetzes. Abgesehen davon, dass nur die wenigsten Gase dem idealen Gas-Gesetz streng genügen, werden hierbei Normal-Bedingungen (T</w:t>
      </w:r>
      <w:r>
        <w:rPr>
          <w:rFonts w:cs="Arial"/>
          <w:sz w:val="20"/>
          <w:szCs w:val="20"/>
          <w:vertAlign w:val="subscript"/>
        </w:rPr>
        <w:t>0</w:t>
      </w:r>
      <w:r>
        <w:rPr>
          <w:rFonts w:cs="Arial"/>
        </w:rPr>
        <w:t>= 273 K, p</w:t>
      </w:r>
      <w:r>
        <w:rPr>
          <w:rFonts w:cs="Arial"/>
          <w:sz w:val="20"/>
          <w:szCs w:val="20"/>
          <w:vertAlign w:val="subscript"/>
        </w:rPr>
        <w:t>0</w:t>
      </w:r>
      <w:r>
        <w:rPr>
          <w:rFonts w:cs="Arial"/>
        </w:rPr>
        <w:t>= 1013 mbar) zugrunde gelegt. Diese werden bei der Beispiel-Rechnung natürlich nicht berücksichtigt. Um das tatsächlich eingenommene Volumen eines Mols bei gegebenem Druck „p“ und gegebener Temperatur „T“ zu berechnen, müsste folgendermaßen vorgegangen werden:</w:t>
      </w:r>
    </w:p>
    <w:p w14:paraId="60CB9B84" w14:textId="77777777" w:rsidR="009E288C" w:rsidRPr="009E288C" w:rsidRDefault="009764AF" w:rsidP="009E288C">
      <w:pPr>
        <w:pStyle w:val="Formeln"/>
        <w:rPr>
          <w:rFonts w:eastAsiaTheme="minorEastAsia"/>
        </w:rPr>
      </w:pPr>
      <m:oMathPara>
        <m:oMath>
          <m:sSub>
            <m:sSubPr>
              <m:ctrlPr>
                <w:rPr>
                  <w:rFonts w:ascii="Cambria Math" w:hAnsi="Cambria Math"/>
                </w:rPr>
              </m:ctrlPr>
            </m:sSubPr>
            <m:e>
              <m:r>
                <m:rPr>
                  <m:nor/>
                </m:rPr>
                <m:t>V</m:t>
              </m:r>
            </m:e>
            <m:sub>
              <m:r>
                <m:rPr>
                  <m:nor/>
                </m:rPr>
                <m:t>tatsächlich</m:t>
              </m:r>
            </m:sub>
          </m:sSub>
          <m:r>
            <m:rPr>
              <m:nor/>
            </m:rPr>
            <w:rPr>
              <w:rFonts w:ascii="Cambria Math"/>
            </w:rPr>
            <m:t xml:space="preserve"> </m:t>
          </m:r>
          <m:r>
            <m:rPr>
              <m:nor/>
            </m:rPr>
            <m:t xml:space="preserve">= </m:t>
          </m:r>
          <m:sSub>
            <m:sSubPr>
              <m:ctrlPr>
                <w:rPr>
                  <w:rFonts w:ascii="Cambria Math" w:hAnsi="Cambria Math"/>
                </w:rPr>
              </m:ctrlPr>
            </m:sSubPr>
            <m:e>
              <m:r>
                <m:rPr>
                  <m:nor/>
                </m:rPr>
                <m:t>V</m:t>
              </m:r>
            </m:e>
            <m:sub>
              <m:r>
                <m:rPr>
                  <m:nor/>
                </m:rPr>
                <m:t>m</m:t>
              </m:r>
            </m:sub>
          </m:sSub>
          <m:r>
            <m:rPr>
              <m:nor/>
            </m:rPr>
            <w:rPr>
              <w:rFonts w:ascii="Cambria Math"/>
            </w:rPr>
            <m:t xml:space="preserve"> </m:t>
          </m:r>
          <m:r>
            <m:rPr>
              <m:nor/>
            </m:rPr>
            <m:t xml:space="preserve">* </m:t>
          </m:r>
          <m:f>
            <m:fPr>
              <m:ctrlPr>
                <w:rPr>
                  <w:rFonts w:ascii="Cambria Math" w:hAnsi="Cambria Math"/>
                </w:rPr>
              </m:ctrlPr>
            </m:fPr>
            <m:num>
              <m:r>
                <m:rPr>
                  <m:nor/>
                </m:rPr>
                <m:t>T</m:t>
              </m:r>
            </m:num>
            <m:den>
              <m:sSub>
                <m:sSubPr>
                  <m:ctrlPr>
                    <w:rPr>
                      <w:rFonts w:ascii="Cambria Math" w:hAnsi="Cambria Math"/>
                    </w:rPr>
                  </m:ctrlPr>
                </m:sSubPr>
                <m:e>
                  <m:r>
                    <m:rPr>
                      <m:nor/>
                    </m:rPr>
                    <m:t>T</m:t>
                  </m:r>
                </m:e>
                <m:sub>
                  <m:r>
                    <m:rPr>
                      <m:nor/>
                    </m:rPr>
                    <m:t>0</m:t>
                  </m:r>
                </m:sub>
              </m:sSub>
            </m:den>
          </m:f>
          <m:r>
            <m:rPr>
              <m:nor/>
            </m:rPr>
            <w:rPr>
              <w:rFonts w:ascii="Cambria Math"/>
            </w:rPr>
            <m:t xml:space="preserve"> </m:t>
          </m:r>
          <m:r>
            <m:rPr>
              <m:nor/>
            </m:rPr>
            <m:t xml:space="preserve">* </m:t>
          </m:r>
          <m:f>
            <m:fPr>
              <m:ctrlPr>
                <w:rPr>
                  <w:rFonts w:ascii="Cambria Math" w:hAnsi="Cambria Math"/>
                </w:rPr>
              </m:ctrlPr>
            </m:fPr>
            <m:num>
              <m:sSub>
                <m:sSubPr>
                  <m:ctrlPr>
                    <w:rPr>
                      <w:rFonts w:ascii="Cambria Math" w:hAnsi="Cambria Math"/>
                    </w:rPr>
                  </m:ctrlPr>
                </m:sSubPr>
                <m:e>
                  <m:r>
                    <m:rPr>
                      <m:nor/>
                    </m:rPr>
                    <m:t>p</m:t>
                  </m:r>
                </m:e>
                <m:sub>
                  <m:r>
                    <m:rPr>
                      <m:nor/>
                    </m:rPr>
                    <m:t>0</m:t>
                  </m:r>
                </m:sub>
              </m:sSub>
            </m:num>
            <m:den>
              <m:r>
                <m:rPr>
                  <m:nor/>
                </m:rPr>
                <m:t>p</m:t>
              </m:r>
            </m:den>
          </m:f>
        </m:oMath>
      </m:oMathPara>
    </w:p>
    <w:p w14:paraId="7E19F5E2" w14:textId="77777777" w:rsidR="009E288C" w:rsidRDefault="009E288C" w:rsidP="009E288C">
      <w:pPr>
        <w:rPr>
          <w:rFonts w:cs="Arial"/>
        </w:rPr>
      </w:pPr>
      <w:r>
        <w:rPr>
          <w:rFonts w:cs="Arial"/>
        </w:rPr>
        <w:t>Haupt-Unterschied zur Methode "Ölfleck-Versuch" jedoch stellt die Tatsache dar, dass man bei obiger Berechnung auf die Kenntnis des Zahlenwertes der Elementar-Ladung angewiesen ist.</w:t>
      </w:r>
    </w:p>
    <w:p w14:paraId="44FAE4A0" w14:textId="77777777" w:rsidR="00543E0A" w:rsidRDefault="00543E0A" w:rsidP="009E288C">
      <w:pPr>
        <w:pStyle w:val="berschrift1"/>
      </w:pPr>
      <w:bookmarkStart w:id="15" w:name="_Toc46473918"/>
      <w:r>
        <w:t>Rechenbeispiel</w:t>
      </w:r>
    </w:p>
    <w:p w14:paraId="68219BF9" w14:textId="6B0893FE" w:rsidR="00543E0A" w:rsidRDefault="00543E0A" w:rsidP="00543E0A">
      <w:r>
        <w:t>Beispiel</w:t>
      </w:r>
      <w:r w:rsidR="00B37E4D">
        <w:t>rechnung</w:t>
      </w:r>
      <w:r>
        <w:t xml:space="preserve"> für folgende Reaktion:</w:t>
      </w:r>
    </w:p>
    <w:p w14:paraId="6C699518" w14:textId="2C635D42" w:rsidR="00543E0A" w:rsidRPr="00543E0A" w:rsidRDefault="00543E0A" w:rsidP="00543E0A">
      <w:pPr>
        <w:pStyle w:val="Formeln"/>
        <w:rPr>
          <w:rFonts w:eastAsiaTheme="minorEastAsia"/>
        </w:rPr>
      </w:pPr>
      <w:proofErr w:type="spellStart"/>
      <m:oMathPara>
        <m:oMath>
          <m:r>
            <m:rPr>
              <m:nor/>
            </m:rPr>
            <m:t>Zn</m:t>
          </m:r>
          <w:proofErr w:type="spellEnd"/>
          <m:r>
            <m:rPr>
              <m:nor/>
            </m:rPr>
            <m:t xml:space="preserve"> + 2</m:t>
          </m:r>
          <m:r>
            <m:rPr>
              <m:nor/>
            </m:rPr>
            <w:rPr>
              <w:rFonts w:ascii="Cambria Math"/>
            </w:rPr>
            <m:t xml:space="preserve"> </m:t>
          </m:r>
          <m:r>
            <m:rPr>
              <m:nor/>
            </m:rPr>
            <m:t xml:space="preserve">HCl </m:t>
          </m:r>
          <m:r>
            <m:rPr>
              <m:nor/>
            </m:rPr>
            <w:rPr>
              <w:rFonts w:ascii="Cambria Math" w:hAnsi="Cambria Math" w:cs="Cambria Math"/>
            </w:rPr>
            <m:t>⟶</m:t>
          </m:r>
          <m:r>
            <m:rPr>
              <m:nor/>
            </m:rPr>
            <m:t xml:space="preserve"> </m:t>
          </m:r>
          <m:sSub>
            <m:sSubPr>
              <m:ctrlPr>
                <w:rPr>
                  <w:rFonts w:ascii="Cambria Math" w:hAnsi="Cambria Math"/>
                </w:rPr>
              </m:ctrlPr>
            </m:sSubPr>
            <m:e>
              <m:r>
                <m:rPr>
                  <m:nor/>
                </m:rPr>
                <m:t>ZnCl</m:t>
              </m:r>
            </m:e>
            <m:sub>
              <m:r>
                <m:rPr>
                  <m:nor/>
                </m:rPr>
                <m:t>2</m:t>
              </m:r>
            </m:sub>
          </m:sSub>
          <m:r>
            <m:rPr>
              <m:nor/>
            </m:rPr>
            <m:t xml:space="preserve"> + </m:t>
          </m:r>
          <m:sSub>
            <m:sSubPr>
              <m:ctrlPr>
                <w:rPr>
                  <w:rFonts w:ascii="Cambria Math" w:hAnsi="Cambria Math"/>
                </w:rPr>
              </m:ctrlPr>
            </m:sSubPr>
            <m:e>
              <m:r>
                <m:rPr>
                  <m:nor/>
                </m:rPr>
                <m:t>H</m:t>
              </m:r>
            </m:e>
            <m:sub>
              <m:r>
                <m:rPr>
                  <m:nor/>
                </m:rPr>
                <m:t>2</m:t>
              </m:r>
            </m:sub>
          </m:sSub>
        </m:oMath>
      </m:oMathPara>
    </w:p>
    <w:p w14:paraId="4152B806" w14:textId="1C6118A0" w:rsidR="00F26AEC" w:rsidRDefault="00543E0A" w:rsidP="00543E0A">
      <w:r>
        <w:t>Für</w:t>
      </w:r>
      <w:r w:rsidR="00B37E4D">
        <w:t xml:space="preserve"> ein</w:t>
      </w:r>
      <w:r>
        <w:t xml:space="preserve"> richtiges Misch</w:t>
      </w:r>
      <w:r w:rsidR="00F26AEC">
        <w:t>ungs</w:t>
      </w:r>
      <w:r w:rsidR="00B37E4D">
        <w:t>v</w:t>
      </w:r>
      <w:r>
        <w:t xml:space="preserve">erhältnis </w:t>
      </w:r>
      <w:r w:rsidR="00B37E4D">
        <w:t>werden Teilchenzahlen im Verhältnis 1:2 benötigt</w:t>
      </w:r>
      <w:r>
        <w:t>.</w:t>
      </w:r>
      <w:r w:rsidR="00BB41FE">
        <w:t xml:space="preserve"> </w:t>
      </w:r>
      <w:r w:rsidR="00F26AEC">
        <w:t>Bei einem Gewichtsverhältnis von 1:2 stimmt das Mischungsverhältnis nicht, wie folgende Rechnung zeigt:</w:t>
      </w:r>
    </w:p>
    <w:p w14:paraId="42E79E02" w14:textId="3C569A6A" w:rsidR="00BB41FE" w:rsidRDefault="00BB41FE" w:rsidP="00543E0A">
      <w:r>
        <w:t xml:space="preserve">Einsatz von 5 g Zinkpulver (Molare Masse Zink: </w:t>
      </w:r>
      <w:proofErr w:type="spellStart"/>
      <w:r>
        <w:t>M</w:t>
      </w:r>
      <w:r w:rsidRPr="00BB41FE">
        <w:rPr>
          <w:vertAlign w:val="subscript"/>
        </w:rPr>
        <w:t>Zn</w:t>
      </w:r>
      <w:proofErr w:type="spellEnd"/>
      <w:r>
        <w:t xml:space="preserve"> = 65,38 g/</w:t>
      </w:r>
      <w:proofErr w:type="spellStart"/>
      <w:r>
        <w:t>mol</w:t>
      </w:r>
      <w:proofErr w:type="spellEnd"/>
      <w:r>
        <w:t>)</w:t>
      </w:r>
      <w:r w:rsidR="005B1744">
        <w:t>:</w:t>
      </w:r>
    </w:p>
    <w:p w14:paraId="52B6CFD5" w14:textId="6D183983" w:rsidR="00DA75C3" w:rsidRDefault="009764AF" w:rsidP="00D95C56">
      <w:pPr>
        <w:rPr>
          <w:rFonts w:eastAsiaTheme="minorEastAsia"/>
        </w:rPr>
      </w:pPr>
      <m:oMathPara>
        <m:oMath>
          <m:sSub>
            <m:sSubPr>
              <m:ctrlPr>
                <w:rPr>
                  <w:rFonts w:ascii="Cambria Math" w:eastAsiaTheme="minorEastAsia" w:hAnsi="Cambria Math"/>
                  <w:i/>
                  <w:iCs/>
                  <w:sz w:val="28"/>
                  <w:szCs w:val="32"/>
                </w:rPr>
              </m:ctrlPr>
            </m:sSubPr>
            <m:e>
              <m:r>
                <m:rPr>
                  <m:nor/>
                </m:rPr>
                <w:rPr>
                  <w:rFonts w:asciiTheme="minorHAnsi" w:eastAsiaTheme="minorEastAsia" w:hAnsiTheme="minorHAnsi" w:cstheme="minorHAnsi"/>
                </w:rPr>
                <m:t>n</m:t>
              </m:r>
            </m:e>
            <m:sub>
              <m:r>
                <m:rPr>
                  <m:sty m:val="p"/>
                </m:rPr>
                <w:rPr>
                  <w:rFonts w:ascii="Cambria Math" w:eastAsiaTheme="minorEastAsia" w:hAnsi="Cambria Math"/>
                  <w:vertAlign w:val="subscript"/>
                </w:rPr>
                <m:t>Zn</m:t>
              </m:r>
            </m:sub>
          </m:sSub>
          <m:r>
            <m:rPr>
              <m:nor/>
            </m:rPr>
            <w:rPr>
              <w:rFonts w:asciiTheme="minorHAnsi" w:hAnsiTheme="minorHAnsi" w:cstheme="minorHAnsi"/>
            </w:rPr>
            <m:t xml:space="preserve"> =</m:t>
          </m:r>
          <m:f>
            <m:fPr>
              <m:ctrlPr>
                <w:rPr>
                  <w:rFonts w:ascii="Cambria Math" w:hAnsi="Cambria Math" w:cstheme="minorHAnsi"/>
                </w:rPr>
              </m:ctrlPr>
            </m:fPr>
            <m:num>
              <m:r>
                <m:rPr>
                  <m:nor/>
                </m:rPr>
                <w:rPr>
                  <w:rFonts w:asciiTheme="minorHAnsi" w:hAnsiTheme="minorHAnsi" w:cstheme="minorHAnsi"/>
                </w:rPr>
                <m:t>5</m:t>
              </m:r>
              <m:r>
                <m:rPr>
                  <m:sty m:val="p"/>
                </m:rPr>
                <w:rPr>
                  <w:rFonts w:ascii="Cambria Math" w:hAnsi="Cambria Math" w:cstheme="minorHAnsi"/>
                </w:rPr>
                <m:t xml:space="preserve"> </m:t>
              </m:r>
              <m:r>
                <m:rPr>
                  <m:nor/>
                </m:rPr>
                <w:rPr>
                  <w:rFonts w:asciiTheme="minorHAnsi" w:hAnsiTheme="minorHAnsi" w:cstheme="minorHAnsi"/>
                </w:rPr>
                <m:t>g</m:t>
              </m:r>
            </m:num>
            <m:den>
              <m:r>
                <m:rPr>
                  <m:nor/>
                </m:rPr>
                <w:rPr>
                  <w:rFonts w:asciiTheme="minorHAnsi" w:hAnsiTheme="minorHAnsi" w:cstheme="minorHAnsi"/>
                </w:rPr>
                <m:t>65,38</m:t>
              </m:r>
              <m:f>
                <m:fPr>
                  <m:ctrlPr>
                    <w:rPr>
                      <w:rFonts w:ascii="Cambria Math" w:hAnsi="Cambria Math" w:cstheme="minorHAnsi"/>
                    </w:rPr>
                  </m:ctrlPr>
                </m:fPr>
                <m:num>
                  <m:r>
                    <m:rPr>
                      <m:nor/>
                    </m:rPr>
                    <w:rPr>
                      <w:rFonts w:asciiTheme="minorHAnsi" w:hAnsiTheme="minorHAnsi" w:cstheme="minorHAnsi"/>
                    </w:rPr>
                    <m:t>g</m:t>
                  </m:r>
                </m:num>
                <m:den>
                  <m:r>
                    <m:rPr>
                      <m:nor/>
                    </m:rPr>
                    <w:rPr>
                      <w:rFonts w:asciiTheme="minorHAnsi" w:hAnsiTheme="minorHAnsi" w:cstheme="minorHAnsi"/>
                    </w:rPr>
                    <m:t>mol</m:t>
                  </m:r>
                </m:den>
              </m:f>
            </m:den>
          </m:f>
          <m:r>
            <m:rPr>
              <m:nor/>
            </m:rPr>
            <w:rPr>
              <w:rFonts w:asciiTheme="minorHAnsi" w:hAnsiTheme="minorHAnsi" w:cstheme="minorHAnsi"/>
            </w:rPr>
            <m:t>= 7,65 ∙</m:t>
          </m:r>
          <m:sSup>
            <m:sSupPr>
              <m:ctrlPr>
                <w:rPr>
                  <w:rFonts w:ascii="Cambria Math" w:hAnsi="Cambria Math" w:cstheme="minorHAnsi"/>
                </w:rPr>
              </m:ctrlPr>
            </m:sSupPr>
            <m:e>
              <m:r>
                <m:rPr>
                  <m:nor/>
                </m:rPr>
                <w:rPr>
                  <w:rFonts w:ascii="Cambria Math" w:hAnsiTheme="minorHAnsi" w:cstheme="minorHAnsi"/>
                </w:rPr>
                <m:t xml:space="preserve"> </m:t>
              </m:r>
              <m:r>
                <m:rPr>
                  <m:nor/>
                </m:rPr>
                <w:rPr>
                  <w:rFonts w:asciiTheme="minorHAnsi" w:hAnsiTheme="minorHAnsi" w:cstheme="minorHAnsi"/>
                </w:rPr>
                <m:t>10</m:t>
              </m:r>
            </m:e>
            <m:sup>
              <m:r>
                <m:rPr>
                  <m:nor/>
                </m:rPr>
                <w:rPr>
                  <w:rFonts w:asciiTheme="minorHAnsi" w:hAnsiTheme="minorHAnsi" w:cstheme="minorHAnsi"/>
                </w:rPr>
                <m:t>-2</m:t>
              </m:r>
            </m:sup>
          </m:sSup>
          <w:proofErr w:type="spellStart"/>
          <m:r>
            <m:rPr>
              <m:nor/>
            </m:rPr>
            <w:rPr>
              <w:rFonts w:asciiTheme="minorHAnsi" w:hAnsiTheme="minorHAnsi" w:cstheme="minorHAnsi"/>
            </w:rPr>
            <m:t>mol</m:t>
          </m:r>
          <w:proofErr w:type="spellEnd"/>
          <m:r>
            <m:rPr>
              <m:nor/>
            </m:rPr>
            <w:rPr>
              <w:rFonts w:asciiTheme="minorHAnsi" w:hAnsiTheme="minorHAnsi" w:cstheme="minorHAnsi"/>
            </w:rPr>
            <w:br/>
          </m:r>
        </m:oMath>
      </m:oMathPara>
      <w:r w:rsidR="00DA75C3">
        <w:rPr>
          <w:rFonts w:eastAsiaTheme="minorEastAsia"/>
        </w:rPr>
        <w:t xml:space="preserve">Daraus lässt sich die Teilchenanzahl </w:t>
      </w:r>
      <w:proofErr w:type="spellStart"/>
      <w:r w:rsidR="00F43236">
        <w:rPr>
          <w:rFonts w:eastAsiaTheme="minorEastAsia"/>
        </w:rPr>
        <w:t>N</w:t>
      </w:r>
      <w:r w:rsidR="00196696" w:rsidRPr="00196696">
        <w:rPr>
          <w:rFonts w:eastAsiaTheme="minorEastAsia"/>
          <w:vertAlign w:val="subscript"/>
        </w:rPr>
        <w:t>Zn</w:t>
      </w:r>
      <w:proofErr w:type="spellEnd"/>
      <w:r w:rsidR="00F43236">
        <w:rPr>
          <w:rFonts w:eastAsiaTheme="minorEastAsia"/>
        </w:rPr>
        <w:t xml:space="preserve"> </w:t>
      </w:r>
      <w:r w:rsidR="00DA75C3">
        <w:rPr>
          <w:rFonts w:eastAsiaTheme="minorEastAsia"/>
        </w:rPr>
        <w:t>berechnen:</w:t>
      </w:r>
    </w:p>
    <w:p w14:paraId="55829F73" w14:textId="6B822E3A" w:rsidR="00F43236" w:rsidRPr="00196696" w:rsidRDefault="00F43236" w:rsidP="00F43236">
      <w:pPr>
        <w:pStyle w:val="Formeln"/>
        <w:jc w:val="left"/>
        <w:rPr>
          <w:rFonts w:ascii="Cambria Math" w:eastAsiaTheme="minorEastAsia" w:hAnsi="Cambria Math" w:cstheme="minorHAnsi"/>
          <w:i/>
        </w:rPr>
      </w:pPr>
      <w:proofErr w:type="spellStart"/>
      <w:r>
        <w:rPr>
          <w:rFonts w:eastAsiaTheme="minorEastAsia"/>
        </w:rPr>
        <w:t>N</w:t>
      </w:r>
      <w:r w:rsidR="00196696">
        <w:rPr>
          <w:rFonts w:eastAsiaTheme="minorEastAsia"/>
          <w:vertAlign w:val="subscript"/>
        </w:rPr>
        <w:t>Zn</w:t>
      </w:r>
      <w:proofErr w:type="spellEnd"/>
      <w:r>
        <w:rPr>
          <w:rFonts w:eastAsiaTheme="minorEastAsia"/>
        </w:rPr>
        <w:t xml:space="preserve"> = n </w:t>
      </w:r>
      <w:r w:rsidR="009C7B52">
        <w:rPr>
          <w:rFonts w:eastAsiaTheme="minorEastAsia" w:cs="Arial"/>
        </w:rPr>
        <w:t>*</w:t>
      </w:r>
      <w:r>
        <w:rPr>
          <w:rFonts w:eastAsiaTheme="minorEastAsia"/>
        </w:rPr>
        <w:t xml:space="preserve"> N</w:t>
      </w:r>
      <w:r w:rsidRPr="00D95C56">
        <w:rPr>
          <w:rFonts w:eastAsiaTheme="minorEastAsia"/>
          <w:vertAlign w:val="subscript"/>
        </w:rPr>
        <w:t>A</w:t>
      </w:r>
      <w:r>
        <w:rPr>
          <w:rFonts w:eastAsiaTheme="minorEastAsia"/>
        </w:rPr>
        <w:t xml:space="preserve"> = </w:t>
      </w:r>
      <m:oMath>
        <m:r>
          <m:rPr>
            <m:nor/>
          </m:rPr>
          <w:rPr>
            <w:rFonts w:asciiTheme="minorHAnsi" w:eastAsiaTheme="minorEastAsia" w:hAnsiTheme="minorHAnsi" w:cstheme="minorHAnsi"/>
          </w:rPr>
          <m:t>7,65</m:t>
        </m:r>
        <m:r>
          <m:rPr>
            <m:nor/>
          </m:rPr>
          <w:rPr>
            <w:rFonts w:ascii="Cambria Math" w:eastAsiaTheme="minorEastAsia" w:hAnsiTheme="minorHAnsi" w:cstheme="minorHAnsi"/>
          </w:rPr>
          <m:t xml:space="preserve"> </m:t>
        </m:r>
        <m:r>
          <m:rPr>
            <m:nor/>
          </m:rPr>
          <w:rPr>
            <w:rFonts w:asciiTheme="minorHAnsi" w:eastAsiaTheme="minorEastAsia" w:hAnsiTheme="minorHAnsi" w:cstheme="minorHAnsi"/>
          </w:rPr>
          <m:t>∙</m:t>
        </m:r>
        <m:sSup>
          <m:sSupPr>
            <m:ctrlPr>
              <w:rPr>
                <w:rFonts w:ascii="Cambria Math" w:eastAsiaTheme="minorEastAsia" w:hAnsi="Cambria Math" w:cstheme="minorHAnsi"/>
              </w:rPr>
            </m:ctrlPr>
          </m:sSupPr>
          <m:e>
            <m:r>
              <m:rPr>
                <m:nor/>
              </m:rPr>
              <w:rPr>
                <w:rFonts w:asciiTheme="minorHAnsi" w:eastAsiaTheme="minorEastAsia" w:hAnsiTheme="minorHAnsi" w:cstheme="minorHAnsi"/>
              </w:rPr>
              <m:t>10</m:t>
            </m:r>
          </m:e>
          <m:sup>
            <m:r>
              <m:rPr>
                <m:nor/>
              </m:rPr>
              <w:rPr>
                <w:rFonts w:asciiTheme="minorHAnsi" w:eastAsiaTheme="minorEastAsia" w:hAnsiTheme="minorHAnsi" w:cstheme="minorHAnsi"/>
              </w:rPr>
              <m:t>-2</m:t>
            </m:r>
          </m:sup>
        </m:sSup>
        <w:proofErr w:type="spellStart"/>
        <m:r>
          <m:rPr>
            <m:nor/>
          </m:rPr>
          <w:rPr>
            <w:rFonts w:asciiTheme="minorHAnsi" w:eastAsiaTheme="minorEastAsia" w:hAnsiTheme="minorHAnsi" w:cstheme="minorHAnsi"/>
          </w:rPr>
          <m:t>mol</m:t>
        </m:r>
        <w:proofErr w:type="spellEnd"/>
        <m:r>
          <m:rPr>
            <m:nor/>
          </m:rPr>
          <w:rPr>
            <w:rFonts w:asciiTheme="minorHAnsi" w:eastAsiaTheme="minorEastAsia" w:hAnsiTheme="minorHAnsi" w:cstheme="minorHAnsi"/>
          </w:rPr>
          <m:t xml:space="preserve"> ∙ 6,022∙</m:t>
        </m:r>
        <m:sSup>
          <m:sSupPr>
            <m:ctrlPr>
              <w:rPr>
                <w:rFonts w:ascii="Cambria Math" w:eastAsiaTheme="minorEastAsia" w:hAnsi="Cambria Math" w:cstheme="minorHAnsi"/>
              </w:rPr>
            </m:ctrlPr>
          </m:sSupPr>
          <m:e>
            <m:r>
              <m:rPr>
                <m:nor/>
              </m:rPr>
              <w:rPr>
                <w:rFonts w:asciiTheme="minorHAnsi" w:eastAsiaTheme="minorEastAsia" w:hAnsiTheme="minorHAnsi" w:cstheme="minorHAnsi"/>
              </w:rPr>
              <m:t>10</m:t>
            </m:r>
          </m:e>
          <m:sup>
            <m:r>
              <m:rPr>
                <m:nor/>
              </m:rPr>
              <w:rPr>
                <w:rFonts w:asciiTheme="minorHAnsi" w:eastAsiaTheme="minorEastAsia" w:hAnsiTheme="minorHAnsi" w:cstheme="minorHAnsi"/>
              </w:rPr>
              <m:t>23</m:t>
            </m:r>
          </m:sup>
        </m:sSup>
        <m:sSup>
          <m:sSupPr>
            <m:ctrlPr>
              <w:rPr>
                <w:rFonts w:ascii="Cambria Math" w:eastAsiaTheme="minorEastAsia" w:hAnsi="Cambria Math" w:cstheme="minorHAnsi"/>
              </w:rPr>
            </m:ctrlPr>
          </m:sSupPr>
          <m:e>
            <m:r>
              <m:rPr>
                <m:nor/>
              </m:rPr>
              <w:rPr>
                <w:rFonts w:asciiTheme="minorHAnsi" w:eastAsiaTheme="minorEastAsia" w:hAnsiTheme="minorHAnsi" w:cstheme="minorHAnsi"/>
              </w:rPr>
              <m:t>mol</m:t>
            </m:r>
          </m:e>
          <m:sup>
            <m:r>
              <m:rPr>
                <m:nor/>
              </m:rPr>
              <w:rPr>
                <w:rFonts w:asciiTheme="minorHAnsi" w:eastAsiaTheme="minorEastAsia" w:hAnsiTheme="minorHAnsi" w:cstheme="minorHAnsi"/>
              </w:rPr>
              <m:t>-1</m:t>
            </m:r>
          </m:sup>
        </m:sSup>
        <m:r>
          <m:rPr>
            <m:nor/>
          </m:rPr>
          <w:rPr>
            <w:rFonts w:asciiTheme="minorHAnsi" w:eastAsiaTheme="minorEastAsia" w:hAnsiTheme="minorHAnsi" w:cstheme="minorHAnsi"/>
          </w:rPr>
          <m:t>= 4,61∙</m:t>
        </m:r>
        <m:sSup>
          <m:sSupPr>
            <m:ctrlPr>
              <w:rPr>
                <w:rFonts w:ascii="Cambria Math" w:eastAsiaTheme="minorEastAsia" w:hAnsi="Cambria Math" w:cstheme="minorHAnsi"/>
              </w:rPr>
            </m:ctrlPr>
          </m:sSupPr>
          <m:e>
            <m:r>
              <m:rPr>
                <m:nor/>
              </m:rPr>
              <w:rPr>
                <w:rFonts w:asciiTheme="minorHAnsi" w:eastAsiaTheme="minorEastAsia" w:hAnsiTheme="minorHAnsi" w:cstheme="minorHAnsi"/>
              </w:rPr>
              <m:t>10</m:t>
            </m:r>
          </m:e>
          <m:sup>
            <m:r>
              <m:rPr>
                <m:nor/>
              </m:rPr>
              <w:rPr>
                <w:rFonts w:asciiTheme="minorHAnsi" w:eastAsiaTheme="minorEastAsia" w:hAnsiTheme="minorHAnsi" w:cstheme="minorHAnsi"/>
              </w:rPr>
              <m:t xml:space="preserve">23 </m:t>
            </m:r>
          </m:sup>
        </m:sSup>
        <m:r>
          <m:rPr>
            <m:nor/>
          </m:rPr>
          <w:rPr>
            <w:rFonts w:asciiTheme="minorHAnsi" w:eastAsiaTheme="minorEastAsia" w:hAnsiTheme="minorHAnsi" w:cstheme="minorHAnsi"/>
          </w:rPr>
          <m:t>Teilchen</m:t>
        </m:r>
      </m:oMath>
    </w:p>
    <w:p w14:paraId="23F6A550" w14:textId="2D5AD0B5" w:rsidR="00D95C56" w:rsidRDefault="00D95C56" w:rsidP="00D95C56">
      <w:r>
        <w:t xml:space="preserve">Einsatz von 10g </w:t>
      </w:r>
      <w:r w:rsidR="009C7B52">
        <w:t>Salzsäure</w:t>
      </w:r>
      <w:r>
        <w:t xml:space="preserve"> für ein Gewichtsverhältnis von 1:2 (</w:t>
      </w:r>
      <w:proofErr w:type="spellStart"/>
      <w:r>
        <w:t>M</w:t>
      </w:r>
      <w:r>
        <w:rPr>
          <w:vertAlign w:val="subscript"/>
        </w:rPr>
        <w:t>HCl</w:t>
      </w:r>
      <w:proofErr w:type="spellEnd"/>
      <w:r>
        <w:t xml:space="preserve"> = 36,45 g/</w:t>
      </w:r>
      <w:proofErr w:type="spellStart"/>
      <w:r>
        <w:t>mol</w:t>
      </w:r>
      <w:proofErr w:type="spellEnd"/>
      <w:r>
        <w:t>):</w:t>
      </w:r>
    </w:p>
    <w:p w14:paraId="4830A163" w14:textId="7323EE9C" w:rsidR="00D95C56" w:rsidRDefault="009764AF" w:rsidP="00D95C56">
      <w:pPr>
        <w:rPr>
          <w:rFonts w:eastAsiaTheme="minorEastAsia"/>
        </w:rPr>
      </w:pPr>
      <m:oMathPara>
        <m:oMath>
          <m:sSub>
            <m:sSubPr>
              <m:ctrlPr>
                <w:rPr>
                  <w:rFonts w:ascii="Cambria Math" w:eastAsiaTheme="minorEastAsia" w:hAnsi="Cambria Math"/>
                  <w:i/>
                  <w:iCs/>
                  <w:sz w:val="28"/>
                  <w:szCs w:val="32"/>
                </w:rPr>
              </m:ctrlPr>
            </m:sSubPr>
            <m:e>
              <m:r>
                <m:rPr>
                  <m:nor/>
                </m:rPr>
                <w:rPr>
                  <w:rFonts w:asciiTheme="minorHAnsi" w:eastAsiaTheme="minorEastAsia" w:hAnsiTheme="minorHAnsi" w:cstheme="minorHAnsi"/>
                </w:rPr>
                <m:t>n</m:t>
              </m:r>
            </m:e>
            <m:sub>
              <m:r>
                <m:rPr>
                  <m:sty m:val="p"/>
                </m:rPr>
                <w:rPr>
                  <w:rFonts w:ascii="Cambria Math" w:hAnsi="Cambria Math"/>
                  <w:vertAlign w:val="subscript"/>
                </w:rPr>
                <m:t>HCl</m:t>
              </m:r>
            </m:sub>
          </m:sSub>
          <m:r>
            <m:rPr>
              <m:nor/>
            </m:rPr>
            <w:rPr>
              <w:rFonts w:asciiTheme="minorHAnsi" w:hAnsiTheme="minorHAnsi" w:cstheme="minorHAnsi"/>
            </w:rPr>
            <m:t xml:space="preserve"> =</m:t>
          </m:r>
          <m:f>
            <m:fPr>
              <m:ctrlPr>
                <w:rPr>
                  <w:rFonts w:ascii="Cambria Math" w:hAnsi="Cambria Math" w:cstheme="minorHAnsi"/>
                </w:rPr>
              </m:ctrlPr>
            </m:fPr>
            <m:num>
              <m:r>
                <m:rPr>
                  <m:nor/>
                </m:rPr>
                <w:rPr>
                  <w:rFonts w:asciiTheme="minorHAnsi" w:hAnsiTheme="minorHAnsi" w:cstheme="minorHAnsi"/>
                </w:rPr>
                <m:t>10</m:t>
              </m:r>
              <m:r>
                <m:rPr>
                  <m:sty m:val="p"/>
                </m:rPr>
                <w:rPr>
                  <w:rFonts w:ascii="Cambria Math" w:hAnsi="Cambria Math" w:cstheme="minorHAnsi"/>
                </w:rPr>
                <m:t xml:space="preserve"> </m:t>
              </m:r>
              <m:r>
                <m:rPr>
                  <m:nor/>
                </m:rPr>
                <w:rPr>
                  <w:rFonts w:asciiTheme="minorHAnsi" w:hAnsiTheme="minorHAnsi" w:cstheme="minorHAnsi"/>
                </w:rPr>
                <m:t>g</m:t>
              </m:r>
            </m:num>
            <m:den>
              <m:r>
                <m:rPr>
                  <m:nor/>
                </m:rPr>
                <w:rPr>
                  <w:rFonts w:asciiTheme="minorHAnsi" w:hAnsiTheme="minorHAnsi" w:cstheme="minorHAnsi"/>
                </w:rPr>
                <m:t>36,45</m:t>
              </m:r>
              <m:f>
                <m:fPr>
                  <m:ctrlPr>
                    <w:rPr>
                      <w:rFonts w:ascii="Cambria Math" w:hAnsi="Cambria Math" w:cstheme="minorHAnsi"/>
                    </w:rPr>
                  </m:ctrlPr>
                </m:fPr>
                <m:num>
                  <m:r>
                    <m:rPr>
                      <m:nor/>
                    </m:rPr>
                    <w:rPr>
                      <w:rFonts w:asciiTheme="minorHAnsi" w:hAnsiTheme="minorHAnsi" w:cstheme="minorHAnsi"/>
                    </w:rPr>
                    <m:t>g</m:t>
                  </m:r>
                </m:num>
                <m:den>
                  <m:r>
                    <m:rPr>
                      <m:nor/>
                    </m:rPr>
                    <w:rPr>
                      <w:rFonts w:asciiTheme="minorHAnsi" w:hAnsiTheme="minorHAnsi" w:cstheme="minorHAnsi"/>
                    </w:rPr>
                    <m:t>mol</m:t>
                  </m:r>
                </m:den>
              </m:f>
            </m:den>
          </m:f>
          <m:r>
            <m:rPr>
              <m:nor/>
            </m:rPr>
            <w:rPr>
              <w:rFonts w:asciiTheme="minorHAnsi" w:hAnsiTheme="minorHAnsi" w:cstheme="minorHAnsi"/>
            </w:rPr>
            <m:t>= 2,74 ∙</m:t>
          </m:r>
          <m:sSup>
            <m:sSupPr>
              <m:ctrlPr>
                <w:rPr>
                  <w:rFonts w:ascii="Cambria Math" w:hAnsi="Cambria Math" w:cstheme="minorHAnsi"/>
                </w:rPr>
              </m:ctrlPr>
            </m:sSupPr>
            <m:e>
              <m:r>
                <m:rPr>
                  <m:nor/>
                </m:rPr>
                <w:rPr>
                  <w:rFonts w:ascii="Cambria Math" w:hAnsiTheme="minorHAnsi" w:cstheme="minorHAnsi"/>
                </w:rPr>
                <m:t xml:space="preserve"> </m:t>
              </m:r>
              <m:r>
                <m:rPr>
                  <m:nor/>
                </m:rPr>
                <w:rPr>
                  <w:rFonts w:asciiTheme="minorHAnsi" w:hAnsiTheme="minorHAnsi" w:cstheme="minorHAnsi"/>
                </w:rPr>
                <m:t>10</m:t>
              </m:r>
            </m:e>
            <m:sup>
              <m:r>
                <m:rPr>
                  <m:nor/>
                </m:rPr>
                <w:rPr>
                  <w:rFonts w:asciiTheme="minorHAnsi" w:hAnsiTheme="minorHAnsi" w:cstheme="minorHAnsi"/>
                </w:rPr>
                <m:t>-1</m:t>
              </m:r>
            </m:sup>
          </m:sSup>
          <w:proofErr w:type="spellStart"/>
          <m:r>
            <m:rPr>
              <m:nor/>
            </m:rPr>
            <w:rPr>
              <w:rFonts w:asciiTheme="minorHAnsi" w:hAnsiTheme="minorHAnsi" w:cstheme="minorHAnsi"/>
            </w:rPr>
            <m:t>mol</m:t>
          </m:r>
          <w:proofErr w:type="spellEnd"/>
          <m:r>
            <m:rPr>
              <m:nor/>
            </m:rPr>
            <w:rPr>
              <w:rFonts w:asciiTheme="minorHAnsi" w:hAnsiTheme="minorHAnsi" w:cstheme="minorHAnsi"/>
            </w:rPr>
            <w:br/>
          </m:r>
        </m:oMath>
      </m:oMathPara>
      <w:r w:rsidR="00D95C56">
        <w:rPr>
          <w:rFonts w:eastAsiaTheme="minorEastAsia"/>
        </w:rPr>
        <w:t xml:space="preserve">Daraus lässt sich die Teilchenanzahl </w:t>
      </w:r>
      <w:proofErr w:type="spellStart"/>
      <w:r w:rsidR="00D95C56">
        <w:rPr>
          <w:rFonts w:eastAsiaTheme="minorEastAsia"/>
        </w:rPr>
        <w:t>N</w:t>
      </w:r>
      <w:r w:rsidR="00196696">
        <w:rPr>
          <w:rFonts w:eastAsiaTheme="minorEastAsia"/>
          <w:vertAlign w:val="subscript"/>
        </w:rPr>
        <w:t>HCl</w:t>
      </w:r>
      <w:proofErr w:type="spellEnd"/>
      <w:r w:rsidR="00D95C56">
        <w:rPr>
          <w:rFonts w:eastAsiaTheme="minorEastAsia"/>
        </w:rPr>
        <w:t xml:space="preserve"> berechnen:</w:t>
      </w:r>
    </w:p>
    <w:p w14:paraId="0CAC3D11" w14:textId="0DA4FBCB" w:rsidR="00D95C56" w:rsidRDefault="00D95C56" w:rsidP="00D95C56">
      <w:pPr>
        <w:pStyle w:val="Formeln"/>
        <w:jc w:val="left"/>
        <w:rPr>
          <w:rFonts w:eastAsiaTheme="minorEastAsia"/>
        </w:rPr>
      </w:pPr>
      <w:proofErr w:type="spellStart"/>
      <w:r>
        <w:rPr>
          <w:rFonts w:eastAsiaTheme="minorEastAsia"/>
        </w:rPr>
        <w:t>N</w:t>
      </w:r>
      <w:r w:rsidR="00196696">
        <w:rPr>
          <w:rFonts w:eastAsiaTheme="minorEastAsia"/>
          <w:vertAlign w:val="subscript"/>
        </w:rPr>
        <w:t>HCl</w:t>
      </w:r>
      <w:proofErr w:type="spellEnd"/>
      <w:r>
        <w:rPr>
          <w:rFonts w:eastAsiaTheme="minorEastAsia"/>
        </w:rPr>
        <w:t xml:space="preserve"> = n </w:t>
      </w:r>
      <w:r w:rsidR="009C7B52">
        <w:rPr>
          <w:rFonts w:eastAsiaTheme="minorEastAsia" w:cs="Arial"/>
        </w:rPr>
        <w:t>*</w:t>
      </w:r>
      <w:bookmarkStart w:id="16" w:name="_GoBack"/>
      <w:bookmarkEnd w:id="16"/>
      <w:r>
        <w:rPr>
          <w:rFonts w:eastAsiaTheme="minorEastAsia"/>
        </w:rPr>
        <w:t xml:space="preserve"> N</w:t>
      </w:r>
      <w:r w:rsidRPr="00D95C56">
        <w:rPr>
          <w:rFonts w:eastAsiaTheme="minorEastAsia"/>
          <w:vertAlign w:val="subscript"/>
        </w:rPr>
        <w:t>A</w:t>
      </w:r>
      <w:r>
        <w:rPr>
          <w:rFonts w:eastAsiaTheme="minorEastAsia"/>
        </w:rPr>
        <w:t xml:space="preserve"> = </w:t>
      </w:r>
      <m:oMath>
        <m:r>
          <m:rPr>
            <m:nor/>
          </m:rPr>
          <w:rPr>
            <w:rFonts w:asciiTheme="minorHAnsi" w:eastAsiaTheme="minorEastAsia" w:hAnsiTheme="minorHAnsi" w:cstheme="minorHAnsi"/>
          </w:rPr>
          <m:t>2,74</m:t>
        </m:r>
        <m:r>
          <m:rPr>
            <m:nor/>
          </m:rPr>
          <w:rPr>
            <w:rFonts w:ascii="Cambria Math" w:eastAsiaTheme="minorEastAsia" w:hAnsiTheme="minorHAnsi" w:cstheme="minorHAnsi"/>
          </w:rPr>
          <m:t xml:space="preserve"> </m:t>
        </m:r>
        <m:r>
          <m:rPr>
            <m:nor/>
          </m:rPr>
          <w:rPr>
            <w:rFonts w:asciiTheme="minorHAnsi" w:eastAsiaTheme="minorEastAsia" w:hAnsiTheme="minorHAnsi" w:cstheme="minorHAnsi"/>
          </w:rPr>
          <m:t>∙</m:t>
        </m:r>
        <m:sSup>
          <m:sSupPr>
            <m:ctrlPr>
              <w:rPr>
                <w:rFonts w:ascii="Cambria Math" w:eastAsiaTheme="minorEastAsia" w:hAnsi="Cambria Math" w:cstheme="minorHAnsi"/>
              </w:rPr>
            </m:ctrlPr>
          </m:sSupPr>
          <m:e>
            <m:r>
              <m:rPr>
                <m:nor/>
              </m:rPr>
              <w:rPr>
                <w:rFonts w:asciiTheme="minorHAnsi" w:eastAsiaTheme="minorEastAsia" w:hAnsiTheme="minorHAnsi" w:cstheme="minorHAnsi"/>
              </w:rPr>
              <m:t>10</m:t>
            </m:r>
          </m:e>
          <m:sup>
            <m:r>
              <m:rPr>
                <m:nor/>
              </m:rPr>
              <w:rPr>
                <w:rFonts w:asciiTheme="minorHAnsi" w:eastAsiaTheme="minorEastAsia" w:hAnsiTheme="minorHAnsi" w:cstheme="minorHAnsi"/>
              </w:rPr>
              <m:t>-1</m:t>
            </m:r>
          </m:sup>
        </m:sSup>
        <w:proofErr w:type="spellStart"/>
        <m:r>
          <m:rPr>
            <m:nor/>
          </m:rPr>
          <w:rPr>
            <w:rFonts w:asciiTheme="minorHAnsi" w:eastAsiaTheme="minorEastAsia" w:hAnsiTheme="minorHAnsi" w:cstheme="minorHAnsi"/>
          </w:rPr>
          <m:t>mol</m:t>
        </m:r>
        <w:proofErr w:type="spellEnd"/>
        <m:r>
          <m:rPr>
            <m:nor/>
          </m:rPr>
          <w:rPr>
            <w:rFonts w:asciiTheme="minorHAnsi" w:eastAsiaTheme="minorEastAsia" w:hAnsiTheme="minorHAnsi" w:cstheme="minorHAnsi"/>
          </w:rPr>
          <m:t xml:space="preserve"> ∙ 6,022∙</m:t>
        </m:r>
        <m:sSup>
          <m:sSupPr>
            <m:ctrlPr>
              <w:rPr>
                <w:rFonts w:ascii="Cambria Math" w:eastAsiaTheme="minorEastAsia" w:hAnsi="Cambria Math" w:cstheme="minorHAnsi"/>
              </w:rPr>
            </m:ctrlPr>
          </m:sSupPr>
          <m:e>
            <m:r>
              <m:rPr>
                <m:nor/>
              </m:rPr>
              <w:rPr>
                <w:rFonts w:asciiTheme="minorHAnsi" w:eastAsiaTheme="minorEastAsia" w:hAnsiTheme="minorHAnsi" w:cstheme="minorHAnsi"/>
              </w:rPr>
              <m:t>10</m:t>
            </m:r>
          </m:e>
          <m:sup>
            <m:r>
              <m:rPr>
                <m:nor/>
              </m:rPr>
              <w:rPr>
                <w:rFonts w:asciiTheme="minorHAnsi" w:eastAsiaTheme="minorEastAsia" w:hAnsiTheme="minorHAnsi" w:cstheme="minorHAnsi"/>
              </w:rPr>
              <m:t>23</m:t>
            </m:r>
          </m:sup>
        </m:sSup>
        <m:sSup>
          <m:sSupPr>
            <m:ctrlPr>
              <w:rPr>
                <w:rFonts w:ascii="Cambria Math" w:eastAsiaTheme="minorEastAsia" w:hAnsi="Cambria Math" w:cstheme="minorHAnsi"/>
              </w:rPr>
            </m:ctrlPr>
          </m:sSupPr>
          <m:e>
            <m:r>
              <m:rPr>
                <m:nor/>
              </m:rPr>
              <w:rPr>
                <w:rFonts w:asciiTheme="minorHAnsi" w:eastAsiaTheme="minorEastAsia" w:hAnsiTheme="minorHAnsi" w:cstheme="minorHAnsi"/>
              </w:rPr>
              <m:t>mol</m:t>
            </m:r>
          </m:e>
          <m:sup>
            <m:r>
              <m:rPr>
                <m:nor/>
              </m:rPr>
              <w:rPr>
                <w:rFonts w:asciiTheme="minorHAnsi" w:eastAsiaTheme="minorEastAsia" w:hAnsiTheme="minorHAnsi" w:cstheme="minorHAnsi"/>
              </w:rPr>
              <m:t>-1</m:t>
            </m:r>
          </m:sup>
        </m:sSup>
        <m:r>
          <m:rPr>
            <m:nor/>
          </m:rPr>
          <w:rPr>
            <w:rFonts w:asciiTheme="minorHAnsi" w:eastAsiaTheme="minorEastAsia" w:hAnsiTheme="minorHAnsi" w:cstheme="minorHAnsi"/>
          </w:rPr>
          <m:t>= 1,65∙</m:t>
        </m:r>
        <m:sSup>
          <m:sSupPr>
            <m:ctrlPr>
              <w:rPr>
                <w:rFonts w:ascii="Cambria Math" w:eastAsiaTheme="minorEastAsia" w:hAnsi="Cambria Math" w:cstheme="minorHAnsi"/>
              </w:rPr>
            </m:ctrlPr>
          </m:sSupPr>
          <m:e>
            <m:r>
              <m:rPr>
                <m:nor/>
              </m:rPr>
              <w:rPr>
                <w:rFonts w:asciiTheme="minorHAnsi" w:eastAsiaTheme="minorEastAsia" w:hAnsiTheme="minorHAnsi" w:cstheme="minorHAnsi"/>
              </w:rPr>
              <m:t>10</m:t>
            </m:r>
          </m:e>
          <m:sup>
            <m:r>
              <m:rPr>
                <m:nor/>
              </m:rPr>
              <w:rPr>
                <w:rFonts w:asciiTheme="minorHAnsi" w:eastAsiaTheme="minorEastAsia" w:hAnsiTheme="minorHAnsi" w:cstheme="minorHAnsi"/>
              </w:rPr>
              <m:t xml:space="preserve">23 </m:t>
            </m:r>
          </m:sup>
        </m:sSup>
        <m:r>
          <m:rPr>
            <m:nor/>
          </m:rPr>
          <w:rPr>
            <w:rFonts w:asciiTheme="minorHAnsi" w:eastAsiaTheme="minorEastAsia" w:hAnsiTheme="minorHAnsi" w:cstheme="minorHAnsi"/>
          </w:rPr>
          <m:t>Teilchen</m:t>
        </m:r>
      </m:oMath>
    </w:p>
    <w:p w14:paraId="43D9F45F" w14:textId="387E7F6B" w:rsidR="009B7378" w:rsidRDefault="00D3512B" w:rsidP="009B7378">
      <w:r>
        <w:t>Aus der Annahme des Gewichtsverhältnisses von 1:2 resultiert ein falschen Teilchenmischverhältnis. Dahe</w:t>
      </w:r>
      <w:r w:rsidR="009B7378">
        <w:t xml:space="preserve">r </w:t>
      </w:r>
      <w:r>
        <w:t xml:space="preserve">sind </w:t>
      </w:r>
      <w:r w:rsidR="009B7378">
        <w:t>direkte Angaben in Mol besser geeignet, da diese die Avogadro-Konstante standardmäßig berücksichtigen.</w:t>
      </w:r>
    </w:p>
    <w:p w14:paraId="1B80B017" w14:textId="7E53696B" w:rsidR="009B7378" w:rsidRDefault="009B7378" w:rsidP="009B7378">
      <w:pPr>
        <w:pStyle w:val="Zusammenfassung"/>
      </w:pPr>
      <w:r>
        <w:rPr>
          <w:b/>
          <w:bCs/>
        </w:rPr>
        <w:t>Zusammenfassung:</w:t>
      </w:r>
      <w:r w:rsidRPr="007651DC">
        <w:t xml:space="preserve"> Die Avogadro Konstante ist eine festgelegte Natur</w:t>
      </w:r>
      <w:r>
        <w:t>-K</w:t>
      </w:r>
      <w:r w:rsidRPr="007651DC">
        <w:t>onstante und dient einer leichteren Erfassung von Teilchen</w:t>
      </w:r>
      <w:r>
        <w:t>-A</w:t>
      </w:r>
      <w:r w:rsidRPr="007651DC">
        <w:t>nzahlen in gegeben Stoffen. Sie ist unabhängig des betrachteten Stoffes</w:t>
      </w:r>
      <w:r w:rsidR="006E243F">
        <w:t xml:space="preserve">, da sie der Proportionalitätsfaktor zwischen der Teilchenanzahl N und der Stoffmenge n ist. Der Ölfleckversuch liefert eine Näherung an die Avogadrokonstante. Er ist jedoch nicht geeignet diese genau zu bestimmen, da die Abmessung ungenau ist und die Molekülform nicht berücksichtigt wird. Der Versuch über den </w:t>
      </w:r>
      <w:r w:rsidR="00F02A29">
        <w:t>Hoffmann’schen</w:t>
      </w:r>
      <w:r w:rsidR="006E243F">
        <w:t xml:space="preserve"> Zersetzungsapparat umgeht diese Probleme, muss aber über die Elementarladung auf eine </w:t>
      </w:r>
      <w:r w:rsidR="00F02A29">
        <w:t>andere fundamentale Konstante</w:t>
      </w:r>
      <w:r w:rsidR="006E243F">
        <w:t xml:space="preserve"> zurückgreifen.</w:t>
      </w:r>
    </w:p>
    <w:bookmarkEnd w:id="15"/>
    <w:p w14:paraId="32F01216" w14:textId="77777777" w:rsidR="009E288C" w:rsidRDefault="009B7378" w:rsidP="009B7378">
      <w:pPr>
        <w:pStyle w:val="EinstiegAbschluss"/>
      </w:pPr>
      <w:r w:rsidRPr="009B7378">
        <w:rPr>
          <w:rStyle w:val="Fett"/>
        </w:rPr>
        <w:t>Abschluss 1</w:t>
      </w:r>
      <w:r>
        <w:t>:</w:t>
      </w:r>
      <w:r w:rsidR="00675056">
        <w:t xml:space="preserve"> </w:t>
      </w:r>
      <w:r w:rsidR="009E288C">
        <w:t>Das Kilogramm wird als die einzige SI-Basiseinheit durch einen Prototyp-Körper dargestellt ("Ur-Kilogramm" in Sèvres bei Paris). Die nationalen Metrologie-Institute besitzen Kopien davon; jedes der nationalen Prototype wird regelmäßig mit seinem internationalen Gegenstück verglichen. Allerdings weichen die verschiedenen Kilogramm-Prototype zunehmend voneinander ab. Daher suchen die Wissenschaftler intensiv nach einem Weg, eine Neu-Definition der Masse-Einheit auf der Grundlage von Atom-Massen zu realisieren. Die Mess-Methode basiert auf einer sehr präzisen Bestimmung der Avogadro-Konstante N</w:t>
      </w:r>
      <w:r w:rsidR="009E288C">
        <w:rPr>
          <w:sz w:val="20"/>
          <w:szCs w:val="20"/>
          <w:vertAlign w:val="subscript"/>
        </w:rPr>
        <w:t>A</w:t>
      </w:r>
      <w:r w:rsidR="009E288C">
        <w:t xml:space="preserve"> an ausgewählten, hochreinen Silizium-Kristallen. Könnte man die Atome sehr genau auszählen, dann hätte man auch ein genaues Maß für die Masse. Doch dieses Auszählen muss noch genauer werden, ehe das Kilogramm neu definiert werden kann...</w:t>
      </w:r>
    </w:p>
    <w:p w14:paraId="3EF2A484" w14:textId="33E354DC" w:rsidR="009B7378" w:rsidRDefault="009B7378" w:rsidP="009B7378">
      <w:pPr>
        <w:pStyle w:val="EinstiegAbschluss"/>
      </w:pPr>
      <w:r>
        <w:rPr>
          <w:rStyle w:val="Fett"/>
        </w:rPr>
        <w:t>Abschluss 2</w:t>
      </w:r>
      <w:r w:rsidRPr="009B7378">
        <w:t>:</w:t>
      </w:r>
      <w:r>
        <w:t xml:space="preserve"> Zum Glück haben sich die Familien damals nicht für Wasserstoff als Alternative zum Auftrieb entschieden. Die Gefahr ein falsches Misch-Verhältnis vorliegen zu haben wäre zu groß gewesen. Außerdem würde sich ein neues Problem auftun, nämlich dass die Wasserstoff-Atome zu klein sind</w:t>
      </w:r>
      <w:r w:rsidR="007F70F1">
        <w:t>,</w:t>
      </w:r>
      <w:r>
        <w:t xml:space="preserve"> um von gewöhnlichen Kleidungsstoffen und Neopren-Fetzen gehalten zu werden. Der richtige Umgang mit der Avogadro-Konstante sollte sich deshalb immer anhand einiger Rechenbeispiele klargemacht werden bevor sie direkte Anwendungen bei solchen Reaktionen findet.</w:t>
      </w:r>
    </w:p>
    <w:p w14:paraId="7D9E4393" w14:textId="38B3AD07" w:rsidR="0057386D" w:rsidRDefault="0057386D" w:rsidP="009B7378">
      <w:pPr>
        <w:pStyle w:val="EinstiegAbschluss"/>
      </w:pPr>
      <w:r>
        <w:rPr>
          <w:rStyle w:val="Fett"/>
        </w:rPr>
        <w:t>Abschluss 3</w:t>
      </w:r>
      <w:r w:rsidRPr="0057386D">
        <w:t>:</w:t>
      </w:r>
      <w:r>
        <w:t xml:space="preserve"> </w:t>
      </w:r>
      <w:r w:rsidR="006E243F">
        <w:t xml:space="preserve">Wenn Sie die Avogadrokonstante auf diese Weise einführen, ist Herr Wagner glücklich, weil Sie vom Konkreten ins Abstrakte gehen und </w:t>
      </w:r>
      <w:r w:rsidR="00DA12EF">
        <w:t>Lernende</w:t>
      </w:r>
      <w:r w:rsidR="006E243F">
        <w:t xml:space="preserve"> den Versuch selbst durchführen können. Zudem ist Professor Senker glücklich, weil Sie die Grenzen des Ölfleckversuches aufzeigen. Haben Sie das beachtet, steht Ihrem guten Chemieunterricht nichts mehr im Wege.</w:t>
      </w:r>
    </w:p>
    <w:p w14:paraId="3B93669F" w14:textId="77777777" w:rsidR="00931B30" w:rsidRPr="000E61E0" w:rsidRDefault="00931B30" w:rsidP="00931B30">
      <w:pPr>
        <w:rPr>
          <w:b/>
          <w:bCs/>
        </w:rPr>
      </w:pPr>
      <w:r w:rsidRPr="000E61E0">
        <w:rPr>
          <w:b/>
          <w:bCs/>
        </w:rPr>
        <w:t>Quellen:</w:t>
      </w:r>
    </w:p>
    <w:p w14:paraId="20D4C44B" w14:textId="2B1C964B" w:rsidR="00931B30" w:rsidRPr="00F723E5" w:rsidRDefault="00F723E5" w:rsidP="00F723E5">
      <w:pPr>
        <w:pStyle w:val="AufzhlungStandard"/>
      </w:pPr>
      <w:r w:rsidRPr="00F723E5">
        <w:t>H. J. Paus, Physik in Experimenten und Beispielen, Carl Hanser Verlag München, 1. Aufl., 1995, 196-197</w:t>
      </w:r>
      <w:r w:rsidR="00F02A29">
        <w:t>.</w:t>
      </w:r>
    </w:p>
    <w:p w14:paraId="1D7B459E" w14:textId="074BBFDE" w:rsidR="00F723E5" w:rsidRDefault="00F723E5" w:rsidP="00F723E5">
      <w:pPr>
        <w:pStyle w:val="AufzhlungStandard"/>
      </w:pPr>
      <w:r w:rsidRPr="00F723E5">
        <w:t>P. W. Atkins, Physikalische Chemie, VCH Weinheim, 2. Aufl., 1996, 908</w:t>
      </w:r>
      <w:r w:rsidR="00F02A29">
        <w:t>.</w:t>
      </w:r>
    </w:p>
    <w:p w14:paraId="000C688A" w14:textId="3AA1EA4B" w:rsidR="00F02A29" w:rsidRPr="00F723E5" w:rsidRDefault="00DD064B" w:rsidP="00DD064B">
      <w:pPr>
        <w:pStyle w:val="AufzhlungStandard"/>
      </w:pPr>
      <w:r>
        <w:t xml:space="preserve">Riedel, E.; </w:t>
      </w:r>
      <w:proofErr w:type="spellStart"/>
      <w:r>
        <w:t>Janiak</w:t>
      </w:r>
      <w:proofErr w:type="spellEnd"/>
      <w:r>
        <w:t xml:space="preserve">, C, </w:t>
      </w:r>
      <w:r w:rsidR="00F02A29">
        <w:t>Anorganische Chemie, De Gruyter, Berlin,</w:t>
      </w:r>
      <w:r>
        <w:t xml:space="preserve"> 9. Aufl.,</w:t>
      </w:r>
      <w:r w:rsidR="00F02A29">
        <w:t xml:space="preserve"> 2015.</w:t>
      </w:r>
    </w:p>
    <w:p w14:paraId="1D2A861B" w14:textId="5F3FFA27" w:rsidR="00F723E5" w:rsidRPr="00F723E5" w:rsidRDefault="00F723E5" w:rsidP="00F723E5">
      <w:pPr>
        <w:pStyle w:val="AufzhlungStandard"/>
      </w:pPr>
      <w:r w:rsidRPr="00F723E5">
        <w:t>Praxis der Naturwissenschaften Chemie, Heft 5, 1986, 29-33</w:t>
      </w:r>
      <w:r w:rsidR="00F02A29">
        <w:t>.</w:t>
      </w:r>
    </w:p>
    <w:p w14:paraId="03678D22" w14:textId="346C9372" w:rsidR="00F723E5" w:rsidRPr="00675056" w:rsidRDefault="00F723E5" w:rsidP="00F723E5">
      <w:pPr>
        <w:pStyle w:val="AufzhlungStandard"/>
        <w:rPr>
          <w:lang w:val="en-US"/>
        </w:rPr>
      </w:pPr>
      <w:r w:rsidRPr="00675056">
        <w:rPr>
          <w:lang w:val="en-US"/>
        </w:rPr>
        <w:t>Journal of Chemical Education, Vol. 16, 1939, 333-334</w:t>
      </w:r>
      <w:r w:rsidR="00F02A29">
        <w:rPr>
          <w:lang w:val="en-US"/>
        </w:rPr>
        <w:t>.</w:t>
      </w:r>
    </w:p>
    <w:p w14:paraId="369E043B" w14:textId="44614EC3" w:rsidR="00F723E5" w:rsidRPr="00675056" w:rsidRDefault="00F723E5" w:rsidP="00F723E5">
      <w:pPr>
        <w:pStyle w:val="AufzhlungStandard"/>
        <w:rPr>
          <w:lang w:val="en-US"/>
        </w:rPr>
      </w:pPr>
      <w:r w:rsidRPr="00675056">
        <w:rPr>
          <w:lang w:val="en-US"/>
        </w:rPr>
        <w:t>Journal of Chemical Education, Vol. 35, 1958, 198-200</w:t>
      </w:r>
      <w:r w:rsidR="00F02A29">
        <w:rPr>
          <w:lang w:val="en-US"/>
        </w:rPr>
        <w:t>.</w:t>
      </w:r>
    </w:p>
    <w:p w14:paraId="67150BB8" w14:textId="64175A37" w:rsidR="00F723E5" w:rsidRPr="00F723E5" w:rsidRDefault="00F723E5" w:rsidP="00F723E5">
      <w:pPr>
        <w:pStyle w:val="AufzhlungStandard"/>
      </w:pPr>
      <w:r w:rsidRPr="00F723E5">
        <w:t>CD Römpp Chemielexikon, Georg Thieme Verlag Stuttgart, 9. Auflage, 1995</w:t>
      </w:r>
      <w:r w:rsidR="00F02A29">
        <w:t>.</w:t>
      </w:r>
    </w:p>
    <w:p w14:paraId="2D6F8C34" w14:textId="6EECE5D7" w:rsidR="009B7378" w:rsidRPr="009B7378" w:rsidRDefault="009764AF" w:rsidP="009B7378">
      <w:pPr>
        <w:pStyle w:val="AufzhlungStandard"/>
      </w:pPr>
      <w:hyperlink r:id="rId15" w:tgtFrame="_blank" w:history="1">
        <w:r w:rsidR="009B7378" w:rsidRPr="009B7378">
          <w:rPr>
            <w:rStyle w:val="Hyperlink"/>
          </w:rPr>
          <w:t>http://www.ptb.de/de/wegweiser/einheiten/grundlagenforschung.html</w:t>
        </w:r>
      </w:hyperlink>
      <w:r w:rsidR="009B7378" w:rsidRPr="009B7378">
        <w:t>, 22.02.2000 (genauer Artikel nicht auffindbar, 16.07.2020)</w:t>
      </w:r>
      <w:r w:rsidR="00F02A29">
        <w:t>.</w:t>
      </w:r>
    </w:p>
    <w:p w14:paraId="2B62721F" w14:textId="0CEEBE05" w:rsidR="009B7378" w:rsidRPr="009B7378" w:rsidRDefault="00DD064B" w:rsidP="009B7378">
      <w:pPr>
        <w:pStyle w:val="AufzhlungStandard"/>
      </w:pPr>
      <w:r>
        <w:t>Schmiermund, T.</w:t>
      </w:r>
      <w:r w:rsidR="009B7378" w:rsidRPr="009B7378">
        <w:t>, Die Avogadro-Konstante, Springer Spektrum, Frankfurt am Main, 2020.</w:t>
      </w:r>
    </w:p>
    <w:p w14:paraId="7AC0D0D2" w14:textId="5D7DB3B0" w:rsidR="009B7378" w:rsidRPr="009B7378" w:rsidRDefault="009764AF" w:rsidP="009B7378">
      <w:pPr>
        <w:pStyle w:val="AufzhlungStandard"/>
      </w:pPr>
      <w:hyperlink r:id="rId16" w:history="1">
        <w:r w:rsidR="009B7378" w:rsidRPr="009B7378">
          <w:rPr>
            <w:rStyle w:val="Hyperlink"/>
          </w:rPr>
          <w:t>https://www.leifiphysik.de/atomphysik/atomaufbau/versuche/oelfleckversuch</w:t>
        </w:r>
      </w:hyperlink>
      <w:r w:rsidR="009B7378" w:rsidRPr="009B7378">
        <w:t xml:space="preserve">, </w:t>
      </w:r>
      <w:r w:rsidR="00BA0349">
        <w:t>03</w:t>
      </w:r>
      <w:r w:rsidR="00F02A29">
        <w:t>.</w:t>
      </w:r>
      <w:r w:rsidR="00BA0349">
        <w:t>08</w:t>
      </w:r>
      <w:r w:rsidR="00F02A29">
        <w:t>.202</w:t>
      </w:r>
      <w:r w:rsidR="00BA0349">
        <w:t>2</w:t>
      </w:r>
      <w:r w:rsidR="00F02A29">
        <w:t>.</w:t>
      </w:r>
    </w:p>
    <w:sectPr w:rsidR="009B7378" w:rsidRPr="009B7378" w:rsidSect="00395A33">
      <w:type w:val="continuous"/>
      <w:pgSz w:w="11906" w:h="16838"/>
      <w:pgMar w:top="851" w:right="1134" w:bottom="1134" w:left="1418"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5732C2" w14:textId="77777777" w:rsidR="002F05A5" w:rsidRDefault="002F05A5" w:rsidP="005A7DCE">
      <w:pPr>
        <w:spacing w:before="0"/>
      </w:pPr>
      <w:r>
        <w:separator/>
      </w:r>
    </w:p>
  </w:endnote>
  <w:endnote w:type="continuationSeparator" w:id="0">
    <w:p w14:paraId="1B31F94F" w14:textId="77777777" w:rsidR="002F05A5" w:rsidRDefault="002F05A5" w:rsidP="005A7DCE">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8625137"/>
      <w:docPartObj>
        <w:docPartGallery w:val="Page Numbers (Bottom of Page)"/>
        <w:docPartUnique/>
      </w:docPartObj>
    </w:sdtPr>
    <w:sdtEndPr/>
    <w:sdtContent>
      <w:p w14:paraId="5BCF206E" w14:textId="77777777" w:rsidR="005B487F" w:rsidRDefault="005B487F">
        <w:pPr>
          <w:pStyle w:val="Fuzeile"/>
          <w:jc w:val="center"/>
        </w:pPr>
        <w:r>
          <w:rPr>
            <w:noProof/>
            <w:lang w:eastAsia="de-DE"/>
          </w:rPr>
          <mc:AlternateContent>
            <mc:Choice Requires="wps">
              <w:drawing>
                <wp:inline distT="0" distB="0" distL="0" distR="0" wp14:anchorId="272ED505" wp14:editId="4AAEE60D">
                  <wp:extent cx="5467350" cy="45085"/>
                  <wp:effectExtent l="9525" t="9525" r="0" b="2540"/>
                  <wp:docPr id="1" name="Flussdiagramm: Verzweigung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8506A24" id="_x0000_t110" coordsize="21600,21600" o:spt="110" path="m10800,l,10800,10800,21600,21600,10800xe">
                  <v:stroke joinstyle="miter"/>
                  <v:path gradientshapeok="t" o:connecttype="rect" textboxrect="5400,5400,16200,16200"/>
                </v:shapetype>
                <v:shape id="Flussdiagramm: Verzweigung 1"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" fillcolor="black" stroked="f">
                  <v:fill r:id="rId1" o:title="" type="pattern"/>
                  <w10:anchorlock/>
                </v:shape>
              </w:pict>
            </mc:Fallback>
          </mc:AlternateContent>
        </w:r>
      </w:p>
      <w:p w14:paraId="341C126C" w14:textId="1FA62A72" w:rsidR="005B487F" w:rsidRDefault="005B487F">
        <w:pPr>
          <w:pStyle w:val="Fuzeile"/>
          <w:jc w:val="center"/>
        </w:pPr>
        <w:r>
          <w:fldChar w:fldCharType="begin"/>
        </w:r>
        <w:r>
          <w:instrText>PAGE    \* MERGEFORMAT</w:instrText>
        </w:r>
        <w:r>
          <w:fldChar w:fldCharType="separate"/>
        </w:r>
        <w:r w:rsidR="009764AF">
          <w:rPr>
            <w:noProof/>
          </w:rPr>
          <w:t>9</w:t>
        </w:r>
        <w:r>
          <w:fldChar w:fldCharType="end"/>
        </w:r>
      </w:p>
    </w:sdtContent>
  </w:sdt>
  <w:p w14:paraId="33FB99BE" w14:textId="77777777" w:rsidR="005B487F" w:rsidRDefault="005B487F">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284770" w14:textId="77777777" w:rsidR="002F05A5" w:rsidRDefault="002F05A5" w:rsidP="005A7DCE">
      <w:pPr>
        <w:spacing w:before="0"/>
      </w:pPr>
      <w:r>
        <w:separator/>
      </w:r>
    </w:p>
  </w:footnote>
  <w:footnote w:type="continuationSeparator" w:id="0">
    <w:p w14:paraId="6FD952C6" w14:textId="77777777" w:rsidR="002F05A5" w:rsidRDefault="002F05A5" w:rsidP="005A7DCE">
      <w:pPr>
        <w:spacing w:before="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715BF"/>
    <w:multiLevelType w:val="multilevel"/>
    <w:tmpl w:val="1B6C7644"/>
    <w:lvl w:ilvl="0">
      <w:start w:val="1"/>
      <w:numFmt w:val="decimal"/>
      <w:pStyle w:val="AufzhlungStandard"/>
      <w:lvlText w:val="%1."/>
      <w:lvlJc w:val="left"/>
      <w:pPr>
        <w:ind w:left="454" w:hanging="454"/>
      </w:pPr>
      <w:rPr>
        <w:rFonts w:hint="default"/>
      </w:rPr>
    </w:lvl>
    <w:lvl w:ilvl="1">
      <w:start w:val="1"/>
      <w:numFmt w:val="decimal"/>
      <w:lvlText w:val="%2."/>
      <w:lvlJc w:val="left"/>
      <w:pPr>
        <w:ind w:left="454" w:hanging="454"/>
      </w:pPr>
      <w:rPr>
        <w:rFonts w:hint="default"/>
      </w:rPr>
    </w:lvl>
    <w:lvl w:ilvl="2">
      <w:start w:val="1"/>
      <w:numFmt w:val="lowerLetter"/>
      <w:lvlText w:val="%3."/>
      <w:lvlJc w:val="left"/>
      <w:pPr>
        <w:ind w:left="454" w:hanging="454"/>
      </w:pPr>
      <w:rPr>
        <w:rFonts w:hint="default"/>
      </w:rPr>
    </w:lvl>
    <w:lvl w:ilvl="3">
      <w:start w:val="1"/>
      <w:numFmt w:val="none"/>
      <w:lvlText w:val=""/>
      <w:lvlJc w:val="left"/>
      <w:pPr>
        <w:ind w:left="454" w:hanging="454"/>
      </w:pPr>
      <w:rPr>
        <w:rFonts w:hint="default"/>
      </w:rPr>
    </w:lvl>
    <w:lvl w:ilvl="4">
      <w:start w:val="1"/>
      <w:numFmt w:val="none"/>
      <w:lvlText w:val=""/>
      <w:lvlJc w:val="left"/>
      <w:pPr>
        <w:ind w:left="454" w:hanging="454"/>
      </w:pPr>
      <w:rPr>
        <w:rFonts w:hint="default"/>
      </w:rPr>
    </w:lvl>
    <w:lvl w:ilvl="5">
      <w:start w:val="1"/>
      <w:numFmt w:val="none"/>
      <w:lvlText w:val=""/>
      <w:lvlJc w:val="left"/>
      <w:pPr>
        <w:ind w:left="454" w:hanging="454"/>
      </w:pPr>
      <w:rPr>
        <w:rFonts w:hint="default"/>
      </w:rPr>
    </w:lvl>
    <w:lvl w:ilvl="6">
      <w:start w:val="1"/>
      <w:numFmt w:val="none"/>
      <w:lvlText w:val=""/>
      <w:lvlJc w:val="left"/>
      <w:pPr>
        <w:ind w:left="454" w:hanging="454"/>
      </w:pPr>
      <w:rPr>
        <w:rFonts w:hint="default"/>
      </w:rPr>
    </w:lvl>
    <w:lvl w:ilvl="7">
      <w:start w:val="1"/>
      <w:numFmt w:val="none"/>
      <w:lvlText w:val=""/>
      <w:lvlJc w:val="left"/>
      <w:pPr>
        <w:ind w:left="454" w:hanging="454"/>
      </w:pPr>
      <w:rPr>
        <w:rFonts w:hint="default"/>
      </w:rPr>
    </w:lvl>
    <w:lvl w:ilvl="8">
      <w:start w:val="1"/>
      <w:numFmt w:val="none"/>
      <w:lvlText w:val=""/>
      <w:lvlJc w:val="left"/>
      <w:pPr>
        <w:ind w:left="454" w:hanging="454"/>
      </w:pPr>
      <w:rPr>
        <w:rFonts w:hint="default"/>
      </w:rPr>
    </w:lvl>
  </w:abstractNum>
  <w:abstractNum w:abstractNumId="1" w15:restartNumberingAfterBreak="0">
    <w:nsid w:val="0B415FAC"/>
    <w:multiLevelType w:val="hybridMultilevel"/>
    <w:tmpl w:val="AE464754"/>
    <w:lvl w:ilvl="0" w:tplc="EF8C60CA">
      <w:start w:val="1"/>
      <w:numFmt w:val="bullet"/>
      <w:pStyle w:val="Listenabsatz"/>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B4C0B18"/>
    <w:multiLevelType w:val="multilevel"/>
    <w:tmpl w:val="1DEADF9A"/>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3" w15:restartNumberingAfterBreak="0">
    <w:nsid w:val="0E04651B"/>
    <w:multiLevelType w:val="multilevel"/>
    <w:tmpl w:val="8B966944"/>
    <w:lvl w:ilvl="0">
      <w:start w:val="1"/>
      <w:numFmt w:val="none"/>
      <w:pStyle w:val="EinstiegAbschluss"/>
      <w:lvlText w:val=""/>
      <w:lvlJc w:val="left"/>
      <w:pPr>
        <w:ind w:left="0" w:firstLine="0"/>
      </w:pPr>
      <w:rPr>
        <w:rFonts w:hint="default"/>
      </w:rPr>
    </w:lvl>
    <w:lvl w:ilvl="1">
      <w:start w:val="1"/>
      <w:numFmt w:val="ordinal"/>
      <w:lvlText w:val="%2"/>
      <w:lvlJc w:val="left"/>
      <w:pPr>
        <w:ind w:left="567" w:hanging="283"/>
      </w:pPr>
      <w:rPr>
        <w:rFonts w:hint="default"/>
      </w:rPr>
    </w:lvl>
    <w:lvl w:ilvl="2">
      <w:start w:val="1"/>
      <w:numFmt w:val="bullet"/>
      <w:lvlText w:val=""/>
      <w:lvlJc w:val="left"/>
      <w:pPr>
        <w:ind w:left="567" w:hanging="283"/>
      </w:pPr>
      <w:rPr>
        <w:rFonts w:ascii="Symbol" w:hAnsi="Symbol" w:hint="default"/>
      </w:rPr>
    </w:lvl>
    <w:lvl w:ilvl="3">
      <w:start w:val="1"/>
      <w:numFmt w:val="lowerLetter"/>
      <w:lvlText w:val="%4)"/>
      <w:lvlJc w:val="left"/>
      <w:pPr>
        <w:ind w:left="567" w:hanging="283"/>
      </w:pPr>
      <w:rPr>
        <w:rFonts w:hint="default"/>
      </w:rPr>
    </w:lvl>
    <w:lvl w:ilvl="4">
      <w:start w:val="1"/>
      <w:numFmt w:val="none"/>
      <w:lvlText w:val=""/>
      <w:lvlJc w:val="left"/>
      <w:pPr>
        <w:ind w:left="567" w:hanging="283"/>
      </w:pPr>
      <w:rPr>
        <w:rFonts w:hint="default"/>
      </w:rPr>
    </w:lvl>
    <w:lvl w:ilvl="5">
      <w:start w:val="1"/>
      <w:numFmt w:val="none"/>
      <w:lvlText w:val=""/>
      <w:lvlJc w:val="left"/>
      <w:pPr>
        <w:ind w:left="567" w:hanging="283"/>
      </w:pPr>
      <w:rPr>
        <w:rFonts w:hint="default"/>
      </w:rPr>
    </w:lvl>
    <w:lvl w:ilvl="6">
      <w:start w:val="1"/>
      <w:numFmt w:val="none"/>
      <w:lvlText w:val=""/>
      <w:lvlJc w:val="left"/>
      <w:pPr>
        <w:ind w:left="567" w:hanging="283"/>
      </w:pPr>
      <w:rPr>
        <w:rFonts w:hint="default"/>
      </w:rPr>
    </w:lvl>
    <w:lvl w:ilvl="7">
      <w:start w:val="1"/>
      <w:numFmt w:val="none"/>
      <w:lvlText w:val=""/>
      <w:lvlJc w:val="left"/>
      <w:pPr>
        <w:ind w:left="567" w:hanging="283"/>
      </w:pPr>
      <w:rPr>
        <w:rFonts w:hint="default"/>
      </w:rPr>
    </w:lvl>
    <w:lvl w:ilvl="8">
      <w:start w:val="1"/>
      <w:numFmt w:val="none"/>
      <w:lvlText w:val=""/>
      <w:lvlJc w:val="left"/>
      <w:pPr>
        <w:ind w:left="567" w:hanging="283"/>
      </w:pPr>
      <w:rPr>
        <w:rFonts w:hint="default"/>
      </w:rPr>
    </w:lvl>
  </w:abstractNum>
  <w:abstractNum w:abstractNumId="4" w15:restartNumberingAfterBreak="0">
    <w:nsid w:val="1C081815"/>
    <w:multiLevelType w:val="multilevel"/>
    <w:tmpl w:val="8E8E4274"/>
    <w:lvl w:ilvl="0">
      <w:start w:val="1"/>
      <w:numFmt w:val="bullet"/>
      <w:lvlText w:val=""/>
      <w:lvlJc w:val="left"/>
      <w:pPr>
        <w:ind w:left="709" w:hanging="425"/>
      </w:pPr>
      <w:rPr>
        <w:rFonts w:ascii="Symbol" w:hAnsi="Symbol" w:hint="default"/>
      </w:rPr>
    </w:lvl>
    <w:lvl w:ilvl="1">
      <w:start w:val="1"/>
      <w:numFmt w:val="ordinal"/>
      <w:lvlText w:val="%2"/>
      <w:lvlJc w:val="left"/>
      <w:pPr>
        <w:ind w:left="709" w:hanging="425"/>
      </w:pPr>
      <w:rPr>
        <w:rFonts w:hint="default"/>
      </w:rPr>
    </w:lvl>
    <w:lvl w:ilvl="2">
      <w:start w:val="1"/>
      <w:numFmt w:val="lowerLetter"/>
      <w:lvlText w:val="%3)"/>
      <w:lvlJc w:val="left"/>
      <w:pPr>
        <w:ind w:left="709" w:hanging="425"/>
      </w:pPr>
      <w:rPr>
        <w:rFonts w:hint="default"/>
      </w:rPr>
    </w:lvl>
    <w:lvl w:ilvl="3">
      <w:start w:val="1"/>
      <w:numFmt w:val="none"/>
      <w:lvlText w:val=""/>
      <w:lvlJc w:val="left"/>
      <w:pPr>
        <w:ind w:left="709" w:hanging="425"/>
      </w:pPr>
      <w:rPr>
        <w:rFonts w:hint="default"/>
      </w:rPr>
    </w:lvl>
    <w:lvl w:ilvl="4">
      <w:start w:val="1"/>
      <w:numFmt w:val="none"/>
      <w:lvlText w:val=""/>
      <w:lvlJc w:val="left"/>
      <w:pPr>
        <w:ind w:left="709" w:hanging="425"/>
      </w:pPr>
      <w:rPr>
        <w:rFonts w:hint="default"/>
      </w:rPr>
    </w:lvl>
    <w:lvl w:ilvl="5">
      <w:start w:val="1"/>
      <w:numFmt w:val="none"/>
      <w:lvlText w:val=""/>
      <w:lvlJc w:val="left"/>
      <w:pPr>
        <w:ind w:left="709" w:hanging="425"/>
      </w:pPr>
      <w:rPr>
        <w:rFonts w:hint="default"/>
      </w:rPr>
    </w:lvl>
    <w:lvl w:ilvl="6">
      <w:start w:val="1"/>
      <w:numFmt w:val="none"/>
      <w:lvlText w:val=""/>
      <w:lvlJc w:val="left"/>
      <w:pPr>
        <w:ind w:left="709" w:hanging="425"/>
      </w:pPr>
      <w:rPr>
        <w:rFonts w:hint="default"/>
      </w:rPr>
    </w:lvl>
    <w:lvl w:ilvl="7">
      <w:start w:val="1"/>
      <w:numFmt w:val="none"/>
      <w:lvlText w:val=""/>
      <w:lvlJc w:val="left"/>
      <w:pPr>
        <w:ind w:left="709" w:hanging="425"/>
      </w:pPr>
      <w:rPr>
        <w:rFonts w:hint="default"/>
      </w:rPr>
    </w:lvl>
    <w:lvl w:ilvl="8">
      <w:start w:val="1"/>
      <w:numFmt w:val="none"/>
      <w:lvlText w:val=""/>
      <w:lvlJc w:val="left"/>
      <w:pPr>
        <w:ind w:left="709" w:hanging="425"/>
      </w:pPr>
      <w:rPr>
        <w:rFonts w:hint="default"/>
      </w:rPr>
    </w:lvl>
  </w:abstractNum>
  <w:abstractNum w:abstractNumId="5" w15:restartNumberingAfterBreak="0">
    <w:nsid w:val="2C8F1B47"/>
    <w:multiLevelType w:val="multilevel"/>
    <w:tmpl w:val="8A069CFE"/>
    <w:lvl w:ilvl="0">
      <w:start w:val="1"/>
      <w:numFmt w:val="bullet"/>
      <w:pStyle w:val="Liste2Aufzhlung"/>
      <w:lvlText w:val=""/>
      <w:lvlJc w:val="left"/>
      <w:pPr>
        <w:ind w:left="709" w:hanging="425"/>
      </w:pPr>
      <w:rPr>
        <w:rFonts w:ascii="Symbol" w:hAnsi="Symbol" w:hint="default"/>
      </w:rPr>
    </w:lvl>
    <w:lvl w:ilvl="1">
      <w:start w:val="1"/>
      <w:numFmt w:val="ordinal"/>
      <w:lvlText w:val="%2"/>
      <w:lvlJc w:val="left"/>
      <w:pPr>
        <w:ind w:left="709" w:hanging="425"/>
      </w:pPr>
      <w:rPr>
        <w:rFonts w:hint="default"/>
      </w:rPr>
    </w:lvl>
    <w:lvl w:ilvl="2">
      <w:start w:val="1"/>
      <w:numFmt w:val="lowerLetter"/>
      <w:lvlText w:val="%3)"/>
      <w:lvlJc w:val="left"/>
      <w:pPr>
        <w:ind w:left="709" w:hanging="425"/>
      </w:pPr>
      <w:rPr>
        <w:rFonts w:hint="default"/>
      </w:rPr>
    </w:lvl>
    <w:lvl w:ilvl="3">
      <w:start w:val="1"/>
      <w:numFmt w:val="none"/>
      <w:lvlText w:val=""/>
      <w:lvlJc w:val="left"/>
      <w:pPr>
        <w:ind w:left="709" w:hanging="425"/>
      </w:pPr>
      <w:rPr>
        <w:rFonts w:hint="default"/>
      </w:rPr>
    </w:lvl>
    <w:lvl w:ilvl="4">
      <w:start w:val="1"/>
      <w:numFmt w:val="none"/>
      <w:lvlText w:val=""/>
      <w:lvlJc w:val="left"/>
      <w:pPr>
        <w:ind w:left="709" w:hanging="425"/>
      </w:pPr>
      <w:rPr>
        <w:rFonts w:hint="default"/>
      </w:rPr>
    </w:lvl>
    <w:lvl w:ilvl="5">
      <w:start w:val="1"/>
      <w:numFmt w:val="none"/>
      <w:lvlText w:val=""/>
      <w:lvlJc w:val="left"/>
      <w:pPr>
        <w:ind w:left="709" w:hanging="425"/>
      </w:pPr>
      <w:rPr>
        <w:rFonts w:hint="default"/>
      </w:rPr>
    </w:lvl>
    <w:lvl w:ilvl="6">
      <w:start w:val="1"/>
      <w:numFmt w:val="none"/>
      <w:lvlText w:val=""/>
      <w:lvlJc w:val="left"/>
      <w:pPr>
        <w:ind w:left="709" w:hanging="425"/>
      </w:pPr>
      <w:rPr>
        <w:rFonts w:hint="default"/>
      </w:rPr>
    </w:lvl>
    <w:lvl w:ilvl="7">
      <w:start w:val="1"/>
      <w:numFmt w:val="none"/>
      <w:lvlText w:val=""/>
      <w:lvlJc w:val="left"/>
      <w:pPr>
        <w:ind w:left="709" w:hanging="425"/>
      </w:pPr>
      <w:rPr>
        <w:rFonts w:hint="default"/>
      </w:rPr>
    </w:lvl>
    <w:lvl w:ilvl="8">
      <w:start w:val="1"/>
      <w:numFmt w:val="none"/>
      <w:lvlText w:val=""/>
      <w:lvlJc w:val="left"/>
      <w:pPr>
        <w:ind w:left="709" w:hanging="425"/>
      </w:pPr>
      <w:rPr>
        <w:rFonts w:hint="default"/>
      </w:rPr>
    </w:lvl>
  </w:abstractNum>
  <w:abstractNum w:abstractNumId="6" w15:restartNumberingAfterBreak="0">
    <w:nsid w:val="3027113C"/>
    <w:multiLevelType w:val="multilevel"/>
    <w:tmpl w:val="58845C9E"/>
    <w:lvl w:ilvl="0">
      <w:start w:val="1"/>
      <w:numFmt w:val="none"/>
      <w:pStyle w:val="Blau"/>
      <w:lvlText w:val=""/>
      <w:lvlJc w:val="left"/>
      <w:pPr>
        <w:ind w:left="0" w:firstLine="0"/>
      </w:pPr>
      <w:rPr>
        <w:rFonts w:hint="default"/>
      </w:rPr>
    </w:lvl>
    <w:lvl w:ilvl="1">
      <w:start w:val="1"/>
      <w:numFmt w:val="bullet"/>
      <w:lvlText w:val=""/>
      <w:lvlJc w:val="left"/>
      <w:pPr>
        <w:ind w:left="680" w:hanging="396"/>
      </w:pPr>
      <w:rPr>
        <w:rFonts w:ascii="Symbol" w:hAnsi="Symbol" w:hint="default"/>
      </w:rPr>
    </w:lvl>
    <w:lvl w:ilvl="2">
      <w:start w:val="1"/>
      <w:numFmt w:val="ordinal"/>
      <w:lvlText w:val="%3"/>
      <w:lvlJc w:val="left"/>
      <w:pPr>
        <w:ind w:left="680" w:hanging="396"/>
      </w:pPr>
      <w:rPr>
        <w:rFonts w:hint="default"/>
      </w:rPr>
    </w:lvl>
    <w:lvl w:ilvl="3">
      <w:start w:val="1"/>
      <w:numFmt w:val="lowerLetter"/>
      <w:lvlText w:val="%4)"/>
      <w:lvlJc w:val="left"/>
      <w:pPr>
        <w:ind w:left="680" w:hanging="396"/>
      </w:pPr>
      <w:rPr>
        <w:rFonts w:hint="default"/>
      </w:rPr>
    </w:lvl>
    <w:lvl w:ilvl="4">
      <w:start w:val="1"/>
      <w:numFmt w:val="none"/>
      <w:lvlText w:val="%5"/>
      <w:lvlJc w:val="left"/>
      <w:pPr>
        <w:ind w:left="680" w:hanging="396"/>
      </w:pPr>
      <w:rPr>
        <w:rFonts w:hint="default"/>
      </w:rPr>
    </w:lvl>
    <w:lvl w:ilvl="5">
      <w:start w:val="1"/>
      <w:numFmt w:val="none"/>
      <w:lvlText w:val=""/>
      <w:lvlJc w:val="left"/>
      <w:pPr>
        <w:ind w:left="680" w:hanging="396"/>
      </w:pPr>
      <w:rPr>
        <w:rFonts w:hint="default"/>
      </w:rPr>
    </w:lvl>
    <w:lvl w:ilvl="6">
      <w:start w:val="1"/>
      <w:numFmt w:val="none"/>
      <w:lvlText w:val=""/>
      <w:lvlJc w:val="left"/>
      <w:pPr>
        <w:ind w:left="680" w:hanging="396"/>
      </w:pPr>
      <w:rPr>
        <w:rFonts w:hint="default"/>
      </w:rPr>
    </w:lvl>
    <w:lvl w:ilvl="7">
      <w:start w:val="1"/>
      <w:numFmt w:val="none"/>
      <w:lvlText w:val=""/>
      <w:lvlJc w:val="left"/>
      <w:pPr>
        <w:ind w:left="680" w:hanging="396"/>
      </w:pPr>
      <w:rPr>
        <w:rFonts w:hint="default"/>
      </w:rPr>
    </w:lvl>
    <w:lvl w:ilvl="8">
      <w:start w:val="1"/>
      <w:numFmt w:val="none"/>
      <w:lvlText w:val=""/>
      <w:lvlJc w:val="left"/>
      <w:pPr>
        <w:ind w:left="680" w:hanging="396"/>
      </w:pPr>
      <w:rPr>
        <w:rFonts w:hint="default"/>
      </w:rPr>
    </w:lvl>
  </w:abstractNum>
  <w:abstractNum w:abstractNumId="7" w15:restartNumberingAfterBreak="0">
    <w:nsid w:val="31276AE2"/>
    <w:multiLevelType w:val="multilevel"/>
    <w:tmpl w:val="FE9EA0B4"/>
    <w:lvl w:ilvl="0">
      <w:start w:val="1"/>
      <w:numFmt w:val="none"/>
      <w:pStyle w:val="Rot"/>
      <w:lvlText w:val=""/>
      <w:lvlJc w:val="left"/>
      <w:pPr>
        <w:ind w:left="0" w:firstLine="0"/>
      </w:pPr>
      <w:rPr>
        <w:rFonts w:hint="default"/>
      </w:rPr>
    </w:lvl>
    <w:lvl w:ilvl="1">
      <w:start w:val="1"/>
      <w:numFmt w:val="ordinal"/>
      <w:lvlText w:val="%2"/>
      <w:lvlJc w:val="left"/>
      <w:pPr>
        <w:ind w:left="680" w:hanging="396"/>
      </w:pPr>
      <w:rPr>
        <w:rFonts w:hint="default"/>
      </w:rPr>
    </w:lvl>
    <w:lvl w:ilvl="2">
      <w:start w:val="1"/>
      <w:numFmt w:val="bullet"/>
      <w:lvlText w:val=""/>
      <w:lvlJc w:val="left"/>
      <w:pPr>
        <w:ind w:left="680" w:hanging="396"/>
      </w:pPr>
      <w:rPr>
        <w:rFonts w:ascii="Symbol" w:hAnsi="Symbol" w:hint="default"/>
        <w:color w:val="auto"/>
      </w:rPr>
    </w:lvl>
    <w:lvl w:ilvl="3">
      <w:start w:val="1"/>
      <w:numFmt w:val="lowerLetter"/>
      <w:lvlText w:val="%4)"/>
      <w:lvlJc w:val="left"/>
      <w:pPr>
        <w:ind w:left="680" w:hanging="396"/>
      </w:pPr>
      <w:rPr>
        <w:rFonts w:hint="default"/>
      </w:rPr>
    </w:lvl>
    <w:lvl w:ilvl="4">
      <w:start w:val="1"/>
      <w:numFmt w:val="none"/>
      <w:lvlText w:val=""/>
      <w:lvlJc w:val="left"/>
      <w:pPr>
        <w:ind w:left="680" w:hanging="396"/>
      </w:pPr>
      <w:rPr>
        <w:rFonts w:hint="default"/>
      </w:rPr>
    </w:lvl>
    <w:lvl w:ilvl="5">
      <w:start w:val="1"/>
      <w:numFmt w:val="none"/>
      <w:lvlText w:val=""/>
      <w:lvlJc w:val="left"/>
      <w:pPr>
        <w:ind w:left="680" w:hanging="396"/>
      </w:pPr>
      <w:rPr>
        <w:rFonts w:hint="default"/>
      </w:rPr>
    </w:lvl>
    <w:lvl w:ilvl="6">
      <w:start w:val="1"/>
      <w:numFmt w:val="none"/>
      <w:lvlText w:val=""/>
      <w:lvlJc w:val="left"/>
      <w:pPr>
        <w:ind w:left="680" w:hanging="396"/>
      </w:pPr>
      <w:rPr>
        <w:rFonts w:hint="default"/>
      </w:rPr>
    </w:lvl>
    <w:lvl w:ilvl="7">
      <w:start w:val="1"/>
      <w:numFmt w:val="none"/>
      <w:lvlText w:val=""/>
      <w:lvlJc w:val="left"/>
      <w:pPr>
        <w:ind w:left="680" w:hanging="396"/>
      </w:pPr>
      <w:rPr>
        <w:rFonts w:hint="default"/>
      </w:rPr>
    </w:lvl>
    <w:lvl w:ilvl="8">
      <w:start w:val="1"/>
      <w:numFmt w:val="none"/>
      <w:lvlText w:val="%9"/>
      <w:lvlJc w:val="left"/>
      <w:pPr>
        <w:ind w:left="680" w:hanging="396"/>
      </w:pPr>
      <w:rPr>
        <w:rFonts w:hint="default"/>
      </w:rPr>
    </w:lvl>
  </w:abstractNum>
  <w:abstractNum w:abstractNumId="8" w15:restartNumberingAfterBreak="0">
    <w:nsid w:val="348E6D44"/>
    <w:multiLevelType w:val="hybridMultilevel"/>
    <w:tmpl w:val="A192C752"/>
    <w:lvl w:ilvl="0" w:tplc="4A308CF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AD77D36"/>
    <w:multiLevelType w:val="multilevel"/>
    <w:tmpl w:val="92BEFC64"/>
    <w:lvl w:ilvl="0">
      <w:start w:val="1"/>
      <w:numFmt w:val="bullet"/>
      <w:pStyle w:val="Liste1Aufzhlung"/>
      <w:lvlText w:val=""/>
      <w:lvlJc w:val="left"/>
      <w:pPr>
        <w:ind w:left="454" w:hanging="454"/>
      </w:pPr>
      <w:rPr>
        <w:rFonts w:ascii="Symbol" w:hAnsi="Symbol" w:hint="default"/>
      </w:rPr>
    </w:lvl>
    <w:lvl w:ilvl="1">
      <w:start w:val="1"/>
      <w:numFmt w:val="ordinal"/>
      <w:lvlText w:val="%2"/>
      <w:lvlJc w:val="left"/>
      <w:pPr>
        <w:ind w:left="454" w:hanging="454"/>
      </w:pPr>
      <w:rPr>
        <w:rFonts w:hint="default"/>
      </w:rPr>
    </w:lvl>
    <w:lvl w:ilvl="2">
      <w:start w:val="1"/>
      <w:numFmt w:val="lowerLetter"/>
      <w:lvlText w:val="%3)"/>
      <w:lvlJc w:val="left"/>
      <w:pPr>
        <w:ind w:left="454" w:hanging="454"/>
      </w:pPr>
      <w:rPr>
        <w:rFonts w:hint="default"/>
      </w:rPr>
    </w:lvl>
    <w:lvl w:ilvl="3">
      <w:start w:val="1"/>
      <w:numFmt w:val="none"/>
      <w:lvlText w:val=""/>
      <w:lvlJc w:val="left"/>
      <w:pPr>
        <w:ind w:left="454" w:hanging="454"/>
      </w:pPr>
      <w:rPr>
        <w:rFonts w:hint="default"/>
      </w:rPr>
    </w:lvl>
    <w:lvl w:ilvl="4">
      <w:start w:val="1"/>
      <w:numFmt w:val="none"/>
      <w:lvlText w:val=""/>
      <w:lvlJc w:val="left"/>
      <w:pPr>
        <w:ind w:left="454" w:hanging="454"/>
      </w:pPr>
      <w:rPr>
        <w:rFonts w:hint="default"/>
      </w:rPr>
    </w:lvl>
    <w:lvl w:ilvl="5">
      <w:start w:val="1"/>
      <w:numFmt w:val="none"/>
      <w:lvlText w:val=""/>
      <w:lvlJc w:val="left"/>
      <w:pPr>
        <w:ind w:left="454" w:hanging="454"/>
      </w:pPr>
      <w:rPr>
        <w:rFonts w:hint="default"/>
      </w:rPr>
    </w:lvl>
    <w:lvl w:ilvl="6">
      <w:start w:val="1"/>
      <w:numFmt w:val="none"/>
      <w:lvlText w:val=""/>
      <w:lvlJc w:val="left"/>
      <w:pPr>
        <w:ind w:left="454" w:hanging="454"/>
      </w:pPr>
      <w:rPr>
        <w:rFonts w:hint="default"/>
      </w:rPr>
    </w:lvl>
    <w:lvl w:ilvl="7">
      <w:start w:val="1"/>
      <w:numFmt w:val="none"/>
      <w:lvlText w:val=""/>
      <w:lvlJc w:val="left"/>
      <w:pPr>
        <w:ind w:left="454" w:hanging="454"/>
      </w:pPr>
      <w:rPr>
        <w:rFonts w:hint="default"/>
      </w:rPr>
    </w:lvl>
    <w:lvl w:ilvl="8">
      <w:start w:val="1"/>
      <w:numFmt w:val="none"/>
      <w:lvlText w:val=""/>
      <w:lvlJc w:val="left"/>
      <w:pPr>
        <w:ind w:left="454" w:hanging="454"/>
      </w:pPr>
      <w:rPr>
        <w:rFonts w:hint="default"/>
      </w:rPr>
    </w:lvl>
  </w:abstractNum>
  <w:abstractNum w:abstractNumId="10" w15:restartNumberingAfterBreak="0">
    <w:nsid w:val="52623FBA"/>
    <w:multiLevelType w:val="hybridMultilevel"/>
    <w:tmpl w:val="D5906CB8"/>
    <w:lvl w:ilvl="0" w:tplc="1B783BC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2EF62EB"/>
    <w:multiLevelType w:val="multilevel"/>
    <w:tmpl w:val="3D08C364"/>
    <w:lvl w:ilvl="0">
      <w:start w:val="1"/>
      <w:numFmt w:val="none"/>
      <w:pStyle w:val="Grn"/>
      <w:lvlText w:val=""/>
      <w:lvlJc w:val="left"/>
      <w:pPr>
        <w:ind w:left="0" w:firstLine="0"/>
      </w:pPr>
      <w:rPr>
        <w:rFonts w:hint="default"/>
      </w:rPr>
    </w:lvl>
    <w:lvl w:ilvl="1">
      <w:start w:val="1"/>
      <w:numFmt w:val="ordinal"/>
      <w:lvlText w:val="%2"/>
      <w:lvlJc w:val="left"/>
      <w:pPr>
        <w:ind w:left="680" w:hanging="396"/>
      </w:pPr>
      <w:rPr>
        <w:rFonts w:hint="default"/>
      </w:rPr>
    </w:lvl>
    <w:lvl w:ilvl="2">
      <w:start w:val="1"/>
      <w:numFmt w:val="bullet"/>
      <w:lvlText w:val=""/>
      <w:lvlJc w:val="left"/>
      <w:pPr>
        <w:ind w:left="680" w:hanging="396"/>
      </w:pPr>
      <w:rPr>
        <w:rFonts w:ascii="Symbol" w:hAnsi="Symbol" w:hint="default"/>
      </w:rPr>
    </w:lvl>
    <w:lvl w:ilvl="3">
      <w:start w:val="1"/>
      <w:numFmt w:val="lowerLetter"/>
      <w:lvlText w:val="%4)"/>
      <w:lvlJc w:val="left"/>
      <w:pPr>
        <w:ind w:left="680" w:hanging="396"/>
      </w:pPr>
      <w:rPr>
        <w:rFonts w:hint="default"/>
      </w:rPr>
    </w:lvl>
    <w:lvl w:ilvl="4">
      <w:start w:val="1"/>
      <w:numFmt w:val="none"/>
      <w:lvlText w:val="%5"/>
      <w:lvlJc w:val="left"/>
      <w:pPr>
        <w:ind w:left="680" w:hanging="396"/>
      </w:pPr>
      <w:rPr>
        <w:rFonts w:hint="default"/>
      </w:rPr>
    </w:lvl>
    <w:lvl w:ilvl="5">
      <w:start w:val="1"/>
      <w:numFmt w:val="none"/>
      <w:lvlText w:val=""/>
      <w:lvlJc w:val="left"/>
      <w:pPr>
        <w:ind w:left="680" w:hanging="396"/>
      </w:pPr>
      <w:rPr>
        <w:rFonts w:hint="default"/>
      </w:rPr>
    </w:lvl>
    <w:lvl w:ilvl="6">
      <w:start w:val="1"/>
      <w:numFmt w:val="none"/>
      <w:lvlText w:val=""/>
      <w:lvlJc w:val="left"/>
      <w:pPr>
        <w:ind w:left="680" w:hanging="396"/>
      </w:pPr>
      <w:rPr>
        <w:rFonts w:hint="default"/>
      </w:rPr>
    </w:lvl>
    <w:lvl w:ilvl="7">
      <w:start w:val="1"/>
      <w:numFmt w:val="none"/>
      <w:lvlText w:val=""/>
      <w:lvlJc w:val="left"/>
      <w:pPr>
        <w:ind w:left="680" w:hanging="396"/>
      </w:pPr>
      <w:rPr>
        <w:rFonts w:hint="default"/>
      </w:rPr>
    </w:lvl>
    <w:lvl w:ilvl="8">
      <w:start w:val="1"/>
      <w:numFmt w:val="none"/>
      <w:lvlText w:val=""/>
      <w:lvlJc w:val="left"/>
      <w:pPr>
        <w:ind w:left="680" w:hanging="396"/>
      </w:pPr>
      <w:rPr>
        <w:rFonts w:hint="default"/>
      </w:rPr>
    </w:lvl>
  </w:abstractNum>
  <w:abstractNum w:abstractNumId="12" w15:restartNumberingAfterBreak="0">
    <w:nsid w:val="6DBD2B83"/>
    <w:multiLevelType w:val="hybridMultilevel"/>
    <w:tmpl w:val="9A369044"/>
    <w:lvl w:ilvl="0" w:tplc="0A3AD3EC">
      <w:start w:val="1"/>
      <w:numFmt w:val="decimal"/>
      <w:lvlText w:val="%1."/>
      <w:lvlJc w:val="left"/>
      <w:pPr>
        <w:ind w:left="720" w:hanging="360"/>
      </w:pPr>
      <w:rPr>
        <w:sz w:val="24"/>
        <w:szCs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749D0A51"/>
    <w:multiLevelType w:val="multilevel"/>
    <w:tmpl w:val="3A0071A0"/>
    <w:lvl w:ilvl="0">
      <w:start w:val="1"/>
      <w:numFmt w:val="bullet"/>
      <w:lvlText w:val=""/>
      <w:lvlJc w:val="left"/>
      <w:pPr>
        <w:ind w:left="425" w:hanging="425"/>
      </w:pPr>
      <w:rPr>
        <w:rFonts w:ascii="Symbol" w:hAnsi="Symbol" w:hint="default"/>
        <w:color w:val="auto"/>
        <w:sz w:val="24"/>
      </w:rPr>
    </w:lvl>
    <w:lvl w:ilvl="1">
      <w:start w:val="1"/>
      <w:numFmt w:val="decimal"/>
      <w:lvlText w:val="%2."/>
      <w:lvlJc w:val="left"/>
      <w:pPr>
        <w:ind w:left="425" w:hanging="425"/>
      </w:pPr>
      <w:rPr>
        <w:rFonts w:hint="default"/>
      </w:rPr>
    </w:lvl>
    <w:lvl w:ilvl="2">
      <w:start w:val="1"/>
      <w:numFmt w:val="lowerLetter"/>
      <w:lvlText w:val="%3)"/>
      <w:lvlJc w:val="left"/>
      <w:pPr>
        <w:ind w:left="425" w:hanging="425"/>
      </w:pPr>
      <w:rPr>
        <w:rFonts w:hint="default"/>
      </w:rPr>
    </w:lvl>
    <w:lvl w:ilvl="3">
      <w:start w:val="1"/>
      <w:numFmt w:val="none"/>
      <w:lvlText w:val=""/>
      <w:lvlJc w:val="left"/>
      <w:pPr>
        <w:ind w:left="425" w:hanging="425"/>
      </w:pPr>
      <w:rPr>
        <w:rFonts w:hint="default"/>
      </w:rPr>
    </w:lvl>
    <w:lvl w:ilvl="4">
      <w:start w:val="1"/>
      <w:numFmt w:val="none"/>
      <w:lvlText w:val=""/>
      <w:lvlJc w:val="left"/>
      <w:pPr>
        <w:ind w:left="425" w:hanging="425"/>
      </w:pPr>
      <w:rPr>
        <w:rFonts w:hint="default"/>
      </w:rPr>
    </w:lvl>
    <w:lvl w:ilvl="5">
      <w:start w:val="1"/>
      <w:numFmt w:val="none"/>
      <w:lvlText w:val=""/>
      <w:lvlJc w:val="left"/>
      <w:pPr>
        <w:ind w:left="425" w:hanging="425"/>
      </w:pPr>
      <w:rPr>
        <w:rFonts w:hint="default"/>
      </w:rPr>
    </w:lvl>
    <w:lvl w:ilvl="6">
      <w:start w:val="1"/>
      <w:numFmt w:val="none"/>
      <w:lvlText w:val=""/>
      <w:lvlJc w:val="left"/>
      <w:pPr>
        <w:ind w:left="425" w:hanging="425"/>
      </w:pPr>
      <w:rPr>
        <w:rFonts w:hint="default"/>
      </w:rPr>
    </w:lvl>
    <w:lvl w:ilvl="7">
      <w:start w:val="1"/>
      <w:numFmt w:val="none"/>
      <w:lvlText w:val=""/>
      <w:lvlJc w:val="left"/>
      <w:pPr>
        <w:ind w:left="425" w:hanging="425"/>
      </w:pPr>
      <w:rPr>
        <w:rFonts w:hint="default"/>
      </w:rPr>
    </w:lvl>
    <w:lvl w:ilvl="8">
      <w:start w:val="1"/>
      <w:numFmt w:val="none"/>
      <w:lvlText w:val=""/>
      <w:lvlJc w:val="left"/>
      <w:pPr>
        <w:ind w:left="425" w:hanging="425"/>
      </w:pPr>
      <w:rPr>
        <w:rFonts w:hint="default"/>
      </w:rPr>
    </w:lvl>
  </w:abstractNum>
  <w:abstractNum w:abstractNumId="14" w15:restartNumberingAfterBreak="0">
    <w:nsid w:val="76834193"/>
    <w:multiLevelType w:val="hybridMultilevel"/>
    <w:tmpl w:val="DD38264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799D5F64"/>
    <w:multiLevelType w:val="multilevel"/>
    <w:tmpl w:val="468E0BF4"/>
    <w:lvl w:ilvl="0">
      <w:start w:val="1"/>
      <w:numFmt w:val="none"/>
      <w:pStyle w:val="Zusammenfassung"/>
      <w:lvlText w:val=""/>
      <w:lvlJc w:val="left"/>
      <w:pPr>
        <w:ind w:left="0" w:firstLine="0"/>
      </w:pPr>
      <w:rPr>
        <w:rFonts w:hint="default"/>
      </w:rPr>
    </w:lvl>
    <w:lvl w:ilvl="1">
      <w:start w:val="1"/>
      <w:numFmt w:val="ordinal"/>
      <w:lvlText w:val="%2"/>
      <w:lvlJc w:val="left"/>
      <w:pPr>
        <w:ind w:left="680" w:hanging="396"/>
      </w:pPr>
      <w:rPr>
        <w:rFonts w:hint="default"/>
      </w:rPr>
    </w:lvl>
    <w:lvl w:ilvl="2">
      <w:start w:val="1"/>
      <w:numFmt w:val="bullet"/>
      <w:lvlText w:val=""/>
      <w:lvlJc w:val="left"/>
      <w:pPr>
        <w:ind w:left="680" w:hanging="396"/>
      </w:pPr>
      <w:rPr>
        <w:rFonts w:ascii="Symbol" w:hAnsi="Symbol" w:hint="default"/>
      </w:rPr>
    </w:lvl>
    <w:lvl w:ilvl="3">
      <w:start w:val="1"/>
      <w:numFmt w:val="lowerLetter"/>
      <w:lvlText w:val="%4)"/>
      <w:lvlJc w:val="left"/>
      <w:pPr>
        <w:ind w:left="680" w:hanging="396"/>
      </w:pPr>
      <w:rPr>
        <w:rFonts w:hint="default"/>
      </w:rPr>
    </w:lvl>
    <w:lvl w:ilvl="4">
      <w:start w:val="1"/>
      <w:numFmt w:val="none"/>
      <w:lvlText w:val=""/>
      <w:lvlJc w:val="left"/>
      <w:pPr>
        <w:ind w:left="680" w:hanging="396"/>
      </w:pPr>
      <w:rPr>
        <w:rFonts w:hint="default"/>
      </w:rPr>
    </w:lvl>
    <w:lvl w:ilvl="5">
      <w:start w:val="1"/>
      <w:numFmt w:val="none"/>
      <w:lvlText w:val=""/>
      <w:lvlJc w:val="left"/>
      <w:pPr>
        <w:ind w:left="680" w:hanging="396"/>
      </w:pPr>
      <w:rPr>
        <w:rFonts w:hint="default"/>
      </w:rPr>
    </w:lvl>
    <w:lvl w:ilvl="6">
      <w:start w:val="1"/>
      <w:numFmt w:val="none"/>
      <w:lvlText w:val=""/>
      <w:lvlJc w:val="left"/>
      <w:pPr>
        <w:ind w:left="680" w:hanging="396"/>
      </w:pPr>
      <w:rPr>
        <w:rFonts w:hint="default"/>
      </w:rPr>
    </w:lvl>
    <w:lvl w:ilvl="7">
      <w:start w:val="1"/>
      <w:numFmt w:val="none"/>
      <w:lvlText w:val=""/>
      <w:lvlJc w:val="left"/>
      <w:pPr>
        <w:ind w:left="680" w:hanging="396"/>
      </w:pPr>
      <w:rPr>
        <w:rFonts w:hint="default"/>
      </w:rPr>
    </w:lvl>
    <w:lvl w:ilvl="8">
      <w:start w:val="1"/>
      <w:numFmt w:val="none"/>
      <w:lvlText w:val=""/>
      <w:lvlJc w:val="left"/>
      <w:pPr>
        <w:ind w:left="680" w:hanging="396"/>
      </w:pPr>
      <w:rPr>
        <w:rFonts w:hint="default"/>
      </w:rPr>
    </w:lvl>
  </w:abstractNum>
  <w:num w:numId="1">
    <w:abstractNumId w:val="14"/>
  </w:num>
  <w:num w:numId="2">
    <w:abstractNumId w:val="2"/>
  </w:num>
  <w:num w:numId="3">
    <w:abstractNumId w:val="1"/>
  </w:num>
  <w:num w:numId="4">
    <w:abstractNumId w:val="3"/>
  </w:num>
  <w:num w:numId="5">
    <w:abstractNumId w:val="3"/>
    <w:lvlOverride w:ilvl="0">
      <w:lvl w:ilvl="0">
        <w:start w:val="1"/>
        <w:numFmt w:val="none"/>
        <w:pStyle w:val="EinstiegAbschluss"/>
        <w:lvlText w:val=""/>
        <w:lvlJc w:val="left"/>
        <w:pPr>
          <w:tabs>
            <w:tab w:val="num" w:pos="284"/>
          </w:tabs>
          <w:ind w:left="0" w:firstLine="0"/>
        </w:pPr>
        <w:rPr>
          <w:rFonts w:hint="default"/>
        </w:rPr>
      </w:lvl>
    </w:lvlOverride>
    <w:lvlOverride w:ilvl="1">
      <w:lvl w:ilvl="1">
        <w:start w:val="1"/>
        <w:numFmt w:val="ordinal"/>
        <w:lvlText w:val="%2"/>
        <w:lvlJc w:val="left"/>
        <w:pPr>
          <w:tabs>
            <w:tab w:val="num" w:pos="284"/>
          </w:tabs>
          <w:ind w:left="680" w:hanging="396"/>
        </w:pPr>
        <w:rPr>
          <w:rFonts w:hint="default"/>
        </w:rPr>
      </w:lvl>
    </w:lvlOverride>
    <w:lvlOverride w:ilvl="2">
      <w:lvl w:ilvl="2">
        <w:start w:val="1"/>
        <w:numFmt w:val="bullet"/>
        <w:lvlText w:val=""/>
        <w:lvlJc w:val="left"/>
        <w:pPr>
          <w:tabs>
            <w:tab w:val="num" w:pos="284"/>
          </w:tabs>
          <w:ind w:left="680" w:hanging="396"/>
        </w:pPr>
        <w:rPr>
          <w:rFonts w:ascii="Symbol" w:hAnsi="Symbol" w:hint="default"/>
        </w:rPr>
      </w:lvl>
    </w:lvlOverride>
    <w:lvlOverride w:ilvl="3">
      <w:lvl w:ilvl="3">
        <w:start w:val="1"/>
        <w:numFmt w:val="lowerLetter"/>
        <w:lvlText w:val="%4)"/>
        <w:lvlJc w:val="left"/>
        <w:pPr>
          <w:tabs>
            <w:tab w:val="num" w:pos="284"/>
          </w:tabs>
          <w:ind w:left="680" w:hanging="396"/>
        </w:pPr>
        <w:rPr>
          <w:rFonts w:hint="default"/>
        </w:rPr>
      </w:lvl>
    </w:lvlOverride>
    <w:lvlOverride w:ilvl="4">
      <w:lvl w:ilvl="4">
        <w:start w:val="1"/>
        <w:numFmt w:val="none"/>
        <w:lvlText w:val=""/>
        <w:lvlJc w:val="left"/>
        <w:pPr>
          <w:tabs>
            <w:tab w:val="num" w:pos="284"/>
          </w:tabs>
          <w:ind w:left="680" w:hanging="396"/>
        </w:pPr>
        <w:rPr>
          <w:rFonts w:hint="default"/>
        </w:rPr>
      </w:lvl>
    </w:lvlOverride>
    <w:lvlOverride w:ilvl="5">
      <w:lvl w:ilvl="5">
        <w:start w:val="1"/>
        <w:numFmt w:val="none"/>
        <w:lvlText w:val=""/>
        <w:lvlJc w:val="left"/>
        <w:pPr>
          <w:tabs>
            <w:tab w:val="num" w:pos="284"/>
          </w:tabs>
          <w:ind w:left="680" w:hanging="396"/>
        </w:pPr>
        <w:rPr>
          <w:rFonts w:hint="default"/>
        </w:rPr>
      </w:lvl>
    </w:lvlOverride>
    <w:lvlOverride w:ilvl="6">
      <w:lvl w:ilvl="6">
        <w:start w:val="1"/>
        <w:numFmt w:val="none"/>
        <w:lvlText w:val=""/>
        <w:lvlJc w:val="left"/>
        <w:pPr>
          <w:tabs>
            <w:tab w:val="num" w:pos="284"/>
          </w:tabs>
          <w:ind w:left="680" w:hanging="396"/>
        </w:pPr>
        <w:rPr>
          <w:rFonts w:hint="default"/>
        </w:rPr>
      </w:lvl>
    </w:lvlOverride>
    <w:lvlOverride w:ilvl="7">
      <w:lvl w:ilvl="7">
        <w:start w:val="1"/>
        <w:numFmt w:val="none"/>
        <w:lvlText w:val=""/>
        <w:lvlJc w:val="left"/>
        <w:pPr>
          <w:tabs>
            <w:tab w:val="num" w:pos="284"/>
          </w:tabs>
          <w:ind w:left="680" w:hanging="396"/>
        </w:pPr>
        <w:rPr>
          <w:rFonts w:hint="default"/>
        </w:rPr>
      </w:lvl>
    </w:lvlOverride>
    <w:lvlOverride w:ilvl="8">
      <w:lvl w:ilvl="8">
        <w:start w:val="1"/>
        <w:numFmt w:val="none"/>
        <w:lvlText w:val=""/>
        <w:lvlJc w:val="left"/>
        <w:pPr>
          <w:tabs>
            <w:tab w:val="num" w:pos="284"/>
          </w:tabs>
          <w:ind w:left="680" w:hanging="396"/>
        </w:pPr>
        <w:rPr>
          <w:rFonts w:hint="default"/>
        </w:rPr>
      </w:lvl>
    </w:lvlOverride>
  </w:num>
  <w:num w:numId="6">
    <w:abstractNumId w:val="10"/>
  </w:num>
  <w:num w:numId="7">
    <w:abstractNumId w:val="6"/>
  </w:num>
  <w:num w:numId="8">
    <w:abstractNumId w:val="11"/>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9"/>
  </w:num>
  <w:num w:numId="12">
    <w:abstractNumId w:val="9"/>
  </w:num>
  <w:num w:numId="13">
    <w:abstractNumId w:val="8"/>
  </w:num>
  <w:num w:numId="14">
    <w:abstractNumId w:val="0"/>
  </w:num>
  <w:num w:numId="15">
    <w:abstractNumId w:val="15"/>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4"/>
  </w:num>
  <w:num w:numId="19">
    <w:abstractNumId w:val="5"/>
  </w:num>
  <w:num w:numId="20">
    <w:abstractNumId w:val="13"/>
    <w:lvlOverride w:ilvl="0">
      <w:lvl w:ilvl="0">
        <w:start w:val="1"/>
        <w:numFmt w:val="bullet"/>
        <w:lvlText w:val=""/>
        <w:lvlJc w:val="left"/>
        <w:pPr>
          <w:ind w:left="425" w:hanging="425"/>
        </w:pPr>
        <w:rPr>
          <w:rFonts w:ascii="Symbol" w:hAnsi="Symbol" w:hint="default"/>
          <w:b w:val="0"/>
          <w:bCs w:val="0"/>
          <w:i w:val="0"/>
          <w:iCs w:val="0"/>
          <w:caps w:val="0"/>
          <w:strike w:val="0"/>
          <w:dstrike w:val="0"/>
          <w:outline w:val="0"/>
          <w:shadow w:val="0"/>
          <w:emboss w:val="0"/>
          <w:imprint w:val="0"/>
          <w:vanish w:val="0"/>
          <w:color w:val="auto"/>
          <w:spacing w:val="0"/>
          <w:kern w:val="0"/>
          <w:position w:val="0"/>
          <w:sz w:val="24"/>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2."/>
        <w:lvlJc w:val="left"/>
        <w:pPr>
          <w:ind w:left="425" w:hanging="425"/>
        </w:pPr>
        <w:rPr>
          <w:rFonts w:hint="default"/>
          <w:color w:val="000000" w:themeColor="text1"/>
        </w:rPr>
      </w:lvl>
    </w:lvlOverride>
    <w:lvlOverride w:ilvl="2">
      <w:lvl w:ilvl="2">
        <w:start w:val="1"/>
        <w:numFmt w:val="lowerLetter"/>
        <w:lvlText w:val="%3)"/>
        <w:lvlJc w:val="left"/>
        <w:pPr>
          <w:ind w:left="425" w:hanging="425"/>
        </w:pPr>
        <w:rPr>
          <w:rFonts w:hint="default"/>
        </w:rPr>
      </w:lvl>
    </w:lvlOverride>
    <w:lvlOverride w:ilvl="3">
      <w:lvl w:ilvl="3">
        <w:start w:val="1"/>
        <w:numFmt w:val="decimal"/>
        <w:lvlText w:val="B%4"/>
        <w:lvlJc w:val="left"/>
        <w:pPr>
          <w:ind w:left="567" w:hanging="567"/>
        </w:pPr>
        <w:rPr>
          <w:rFonts w:ascii="Arial" w:hAnsi="Arial" w:hint="default"/>
          <w:b/>
          <w:i w:val="0"/>
          <w:color w:val="FF9600"/>
          <w:sz w:val="28"/>
        </w:rPr>
      </w:lvl>
    </w:lvlOverride>
    <w:lvlOverride w:ilvl="4">
      <w:lvl w:ilvl="4">
        <w:start w:val="1"/>
        <w:numFmt w:val="decimal"/>
        <w:lvlText w:val="E%5"/>
        <w:lvlJc w:val="left"/>
        <w:pPr>
          <w:ind w:left="567" w:hanging="567"/>
        </w:pPr>
        <w:rPr>
          <w:rFonts w:ascii="Arial" w:hAnsi="Arial" w:hint="default"/>
          <w:b/>
          <w:i w:val="0"/>
          <w:color w:val="FF9600"/>
          <w:sz w:val="32"/>
        </w:rPr>
      </w:lvl>
    </w:lvlOverride>
    <w:lvlOverride w:ilvl="5">
      <w:lvl w:ilvl="5">
        <w:start w:val="1"/>
        <w:numFmt w:val="bullet"/>
        <w:lvlText w:val=""/>
        <w:lvlJc w:val="left"/>
        <w:pPr>
          <w:ind w:left="709" w:hanging="425"/>
        </w:pPr>
        <w:rPr>
          <w:rFonts w:ascii="Wingdings" w:hAnsi="Wingdings" w:hint="default"/>
          <w:b/>
          <w:i w:val="0"/>
          <w:color w:val="FF9600"/>
          <w:sz w:val="28"/>
        </w:rPr>
      </w:lvl>
    </w:lvlOverride>
    <w:lvlOverride w:ilvl="6">
      <w:lvl w:ilvl="6">
        <w:start w:val="1"/>
        <w:numFmt w:val="none"/>
        <w:lvlText w:val=""/>
        <w:lvlJc w:val="left"/>
        <w:pPr>
          <w:ind w:left="425" w:hanging="425"/>
        </w:pPr>
        <w:rPr>
          <w:rFonts w:hint="default"/>
        </w:rPr>
      </w:lvl>
    </w:lvlOverride>
    <w:lvlOverride w:ilvl="7">
      <w:lvl w:ilvl="7">
        <w:start w:val="1"/>
        <w:numFmt w:val="none"/>
        <w:lvlText w:val=""/>
        <w:lvlJc w:val="left"/>
        <w:pPr>
          <w:ind w:left="425" w:hanging="425"/>
        </w:pPr>
        <w:rPr>
          <w:rFonts w:hint="default"/>
        </w:rPr>
      </w:lvl>
    </w:lvlOverride>
    <w:lvlOverride w:ilvl="8">
      <w:lvl w:ilvl="8">
        <w:start w:val="1"/>
        <w:numFmt w:val="none"/>
        <w:lvlText w:val=""/>
        <w:lvlJc w:val="left"/>
        <w:pPr>
          <w:ind w:left="425" w:hanging="425"/>
        </w:pPr>
        <w:rPr>
          <w:rFonts w:hint="default"/>
        </w:rPr>
      </w:lvl>
    </w:lvlOverride>
  </w:num>
  <w:num w:numId="21">
    <w:abstractNumId w:val="12"/>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473B"/>
    <w:rsid w:val="000256A8"/>
    <w:rsid w:val="00045EDE"/>
    <w:rsid w:val="000712A2"/>
    <w:rsid w:val="00074491"/>
    <w:rsid w:val="00096080"/>
    <w:rsid w:val="000D4A1C"/>
    <w:rsid w:val="000E61E0"/>
    <w:rsid w:val="0015543D"/>
    <w:rsid w:val="00196696"/>
    <w:rsid w:val="0019750E"/>
    <w:rsid w:val="001D6942"/>
    <w:rsid w:val="002005EF"/>
    <w:rsid w:val="002356E2"/>
    <w:rsid w:val="002B6955"/>
    <w:rsid w:val="002F05A5"/>
    <w:rsid w:val="0033663A"/>
    <w:rsid w:val="0036111E"/>
    <w:rsid w:val="00395A33"/>
    <w:rsid w:val="0049016D"/>
    <w:rsid w:val="004D0FAE"/>
    <w:rsid w:val="00543E0A"/>
    <w:rsid w:val="005633FE"/>
    <w:rsid w:val="0057386D"/>
    <w:rsid w:val="0058690D"/>
    <w:rsid w:val="005A7DCE"/>
    <w:rsid w:val="005B1744"/>
    <w:rsid w:val="005B487F"/>
    <w:rsid w:val="00675056"/>
    <w:rsid w:val="006C46BC"/>
    <w:rsid w:val="006E243F"/>
    <w:rsid w:val="006F3040"/>
    <w:rsid w:val="007161D1"/>
    <w:rsid w:val="00783295"/>
    <w:rsid w:val="007B2C80"/>
    <w:rsid w:val="007F18E1"/>
    <w:rsid w:val="007F70F1"/>
    <w:rsid w:val="008117E4"/>
    <w:rsid w:val="00825BFE"/>
    <w:rsid w:val="00850560"/>
    <w:rsid w:val="00883728"/>
    <w:rsid w:val="008A524D"/>
    <w:rsid w:val="00931B30"/>
    <w:rsid w:val="00945ED7"/>
    <w:rsid w:val="009710A6"/>
    <w:rsid w:val="009764AF"/>
    <w:rsid w:val="009B7378"/>
    <w:rsid w:val="009C7B52"/>
    <w:rsid w:val="009E288C"/>
    <w:rsid w:val="00A21130"/>
    <w:rsid w:val="00A5383F"/>
    <w:rsid w:val="00AA5678"/>
    <w:rsid w:val="00AA5D66"/>
    <w:rsid w:val="00AB7E4B"/>
    <w:rsid w:val="00AE53F0"/>
    <w:rsid w:val="00AF7672"/>
    <w:rsid w:val="00B37E4D"/>
    <w:rsid w:val="00B452B9"/>
    <w:rsid w:val="00BA0349"/>
    <w:rsid w:val="00BB41FE"/>
    <w:rsid w:val="00C47CC6"/>
    <w:rsid w:val="00C6611D"/>
    <w:rsid w:val="00D0156C"/>
    <w:rsid w:val="00D21E2A"/>
    <w:rsid w:val="00D3512B"/>
    <w:rsid w:val="00D95C56"/>
    <w:rsid w:val="00D97908"/>
    <w:rsid w:val="00DA12EF"/>
    <w:rsid w:val="00DA75C3"/>
    <w:rsid w:val="00DB7964"/>
    <w:rsid w:val="00DD064B"/>
    <w:rsid w:val="00E14DE1"/>
    <w:rsid w:val="00E20AF3"/>
    <w:rsid w:val="00E37534"/>
    <w:rsid w:val="00E45F5E"/>
    <w:rsid w:val="00E46BE8"/>
    <w:rsid w:val="00E54A99"/>
    <w:rsid w:val="00E8473B"/>
    <w:rsid w:val="00E87712"/>
    <w:rsid w:val="00EE2F3A"/>
    <w:rsid w:val="00EF1C10"/>
    <w:rsid w:val="00F0263F"/>
    <w:rsid w:val="00F02A29"/>
    <w:rsid w:val="00F26AEC"/>
    <w:rsid w:val="00F43236"/>
    <w:rsid w:val="00F723E5"/>
    <w:rsid w:val="00F76D18"/>
    <w:rsid w:val="00FD788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C66336"/>
  <w15:chartTrackingRefBased/>
  <w15:docId w15:val="{0EC91B84-02CB-4D77-A550-2D5564933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A524D"/>
    <w:pPr>
      <w:spacing w:before="120"/>
      <w:jc w:val="both"/>
    </w:pPr>
  </w:style>
  <w:style w:type="paragraph" w:styleId="berschrift1">
    <w:name w:val="heading 1"/>
    <w:basedOn w:val="Standard"/>
    <w:next w:val="Standard"/>
    <w:link w:val="berschrift1Zchn"/>
    <w:uiPriority w:val="9"/>
    <w:qFormat/>
    <w:rsid w:val="00FD7888"/>
    <w:pPr>
      <w:keepNext/>
      <w:keepLines/>
      <w:numPr>
        <w:numId w:val="2"/>
      </w:numPr>
      <w:spacing w:before="240"/>
      <w:ind w:left="709" w:hanging="709"/>
      <w:jc w:val="left"/>
      <w:outlineLvl w:val="0"/>
    </w:pPr>
    <w:rPr>
      <w:rFonts w:asciiTheme="majorHAnsi" w:eastAsiaTheme="majorEastAsia" w:hAnsiTheme="majorHAnsi" w:cstheme="majorBidi"/>
      <w:b/>
      <w:sz w:val="32"/>
      <w:szCs w:val="32"/>
    </w:rPr>
  </w:style>
  <w:style w:type="paragraph" w:styleId="berschrift2">
    <w:name w:val="heading 2"/>
    <w:basedOn w:val="Standard"/>
    <w:next w:val="Standard"/>
    <w:link w:val="berschrift2Zchn"/>
    <w:uiPriority w:val="9"/>
    <w:unhideWhenUsed/>
    <w:qFormat/>
    <w:rsid w:val="00FD7888"/>
    <w:pPr>
      <w:keepNext/>
      <w:keepLines/>
      <w:numPr>
        <w:ilvl w:val="1"/>
        <w:numId w:val="2"/>
      </w:numPr>
      <w:spacing w:before="240"/>
      <w:ind w:left="851" w:hanging="851"/>
      <w:jc w:val="left"/>
      <w:outlineLvl w:val="1"/>
    </w:pPr>
    <w:rPr>
      <w:rFonts w:asciiTheme="majorHAnsi" w:eastAsiaTheme="majorEastAsia" w:hAnsiTheme="majorHAnsi" w:cstheme="majorBidi"/>
      <w:b/>
      <w:color w:val="000000" w:themeColor="text1"/>
      <w:sz w:val="28"/>
      <w:szCs w:val="26"/>
    </w:rPr>
  </w:style>
  <w:style w:type="paragraph" w:styleId="berschrift3">
    <w:name w:val="heading 3"/>
    <w:basedOn w:val="Standard"/>
    <w:next w:val="Standard"/>
    <w:link w:val="berschrift3Zchn"/>
    <w:uiPriority w:val="9"/>
    <w:unhideWhenUsed/>
    <w:qFormat/>
    <w:rsid w:val="00FD7888"/>
    <w:pPr>
      <w:keepNext/>
      <w:keepLines/>
      <w:numPr>
        <w:ilvl w:val="2"/>
        <w:numId w:val="2"/>
      </w:numPr>
      <w:spacing w:before="240"/>
      <w:jc w:val="left"/>
      <w:outlineLvl w:val="2"/>
    </w:pPr>
    <w:rPr>
      <w:rFonts w:asciiTheme="majorHAnsi" w:eastAsiaTheme="majorEastAsia" w:hAnsiTheme="majorHAnsi" w:cstheme="majorBidi"/>
      <w:b/>
      <w:szCs w:val="28"/>
    </w:rPr>
  </w:style>
  <w:style w:type="paragraph" w:styleId="berschrift4">
    <w:name w:val="heading 4"/>
    <w:basedOn w:val="Standard"/>
    <w:next w:val="Standard"/>
    <w:link w:val="berschrift4Zchn"/>
    <w:uiPriority w:val="9"/>
    <w:unhideWhenUsed/>
    <w:rsid w:val="00825BFE"/>
    <w:pPr>
      <w:keepNext/>
      <w:keepLines/>
      <w:numPr>
        <w:ilvl w:val="3"/>
        <w:numId w:val="2"/>
      </w:numPr>
      <w:spacing w:before="240"/>
      <w:ind w:left="1134" w:hanging="1134"/>
      <w:jc w:val="left"/>
      <w:outlineLvl w:val="3"/>
    </w:pPr>
    <w:rPr>
      <w:rFonts w:asciiTheme="majorHAnsi" w:eastAsiaTheme="majorEastAsia" w:hAnsiTheme="majorHAnsi" w:cstheme="majorBidi"/>
      <w:b/>
      <w:iCs/>
      <w:sz w:val="28"/>
      <w:szCs w:val="24"/>
    </w:rPr>
  </w:style>
  <w:style w:type="paragraph" w:styleId="berschrift5">
    <w:name w:val="heading 5"/>
    <w:basedOn w:val="Standard"/>
    <w:next w:val="Standard"/>
    <w:link w:val="berschrift5Zchn"/>
    <w:uiPriority w:val="9"/>
    <w:semiHidden/>
    <w:unhideWhenUsed/>
    <w:rsid w:val="00E8473B"/>
    <w:pPr>
      <w:keepNext/>
      <w:keepLines/>
      <w:numPr>
        <w:ilvl w:val="4"/>
        <w:numId w:val="2"/>
      </w:numPr>
      <w:spacing w:before="40"/>
      <w:outlineLvl w:val="4"/>
    </w:pPr>
    <w:rPr>
      <w:rFonts w:asciiTheme="majorHAnsi" w:eastAsiaTheme="majorEastAsia" w:hAnsiTheme="majorHAnsi" w:cstheme="majorBidi"/>
      <w:color w:val="0000BF" w:themeColor="accent1" w:themeShade="BF"/>
    </w:rPr>
  </w:style>
  <w:style w:type="paragraph" w:styleId="berschrift6">
    <w:name w:val="heading 6"/>
    <w:basedOn w:val="Standard"/>
    <w:next w:val="Standard"/>
    <w:link w:val="berschrift6Zchn"/>
    <w:uiPriority w:val="9"/>
    <w:semiHidden/>
    <w:unhideWhenUsed/>
    <w:qFormat/>
    <w:rsid w:val="00E8473B"/>
    <w:pPr>
      <w:keepNext/>
      <w:keepLines/>
      <w:numPr>
        <w:ilvl w:val="5"/>
        <w:numId w:val="2"/>
      </w:numPr>
      <w:spacing w:before="40"/>
      <w:outlineLvl w:val="5"/>
    </w:pPr>
    <w:rPr>
      <w:rFonts w:asciiTheme="majorHAnsi" w:eastAsiaTheme="majorEastAsia" w:hAnsiTheme="majorHAnsi" w:cstheme="majorBidi"/>
      <w:color w:val="00007F" w:themeColor="accent1" w:themeShade="7F"/>
    </w:rPr>
  </w:style>
  <w:style w:type="paragraph" w:styleId="berschrift7">
    <w:name w:val="heading 7"/>
    <w:basedOn w:val="Standard"/>
    <w:next w:val="Standard"/>
    <w:link w:val="berschrift7Zchn"/>
    <w:uiPriority w:val="9"/>
    <w:semiHidden/>
    <w:unhideWhenUsed/>
    <w:qFormat/>
    <w:rsid w:val="00E8473B"/>
    <w:pPr>
      <w:keepNext/>
      <w:keepLines/>
      <w:numPr>
        <w:ilvl w:val="6"/>
        <w:numId w:val="2"/>
      </w:numPr>
      <w:spacing w:before="40"/>
      <w:outlineLvl w:val="6"/>
    </w:pPr>
    <w:rPr>
      <w:rFonts w:asciiTheme="majorHAnsi" w:eastAsiaTheme="majorEastAsia" w:hAnsiTheme="majorHAnsi" w:cstheme="majorBidi"/>
      <w:i/>
      <w:iCs/>
      <w:color w:val="00007F" w:themeColor="accent1" w:themeShade="7F"/>
    </w:rPr>
  </w:style>
  <w:style w:type="paragraph" w:styleId="berschrift8">
    <w:name w:val="heading 8"/>
    <w:basedOn w:val="Standard"/>
    <w:next w:val="Standard"/>
    <w:link w:val="berschrift8Zchn"/>
    <w:uiPriority w:val="9"/>
    <w:semiHidden/>
    <w:unhideWhenUsed/>
    <w:qFormat/>
    <w:rsid w:val="00E8473B"/>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E8473B"/>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BesuchterLink">
    <w:name w:val="FollowedHyperlink"/>
    <w:basedOn w:val="Absatz-Standardschriftart"/>
    <w:uiPriority w:val="99"/>
    <w:semiHidden/>
    <w:unhideWhenUsed/>
    <w:rsid w:val="00F723E5"/>
    <w:rPr>
      <w:color w:val="0000FF" w:themeColor="followedHyperlink"/>
      <w:u w:val="single"/>
    </w:rPr>
  </w:style>
  <w:style w:type="paragraph" w:customStyle="1" w:styleId="Bilder">
    <w:name w:val="Bilder"/>
    <w:basedOn w:val="Standard"/>
    <w:link w:val="BilderZchn"/>
    <w:qFormat/>
    <w:rsid w:val="00E8473B"/>
    <w:pPr>
      <w:spacing w:before="240"/>
      <w:jc w:val="center"/>
    </w:pPr>
    <w:rPr>
      <w:rFonts w:cs="Calibri"/>
      <w:noProof/>
    </w:rPr>
  </w:style>
  <w:style w:type="character" w:customStyle="1" w:styleId="BilderZchn">
    <w:name w:val="Bilder Zchn"/>
    <w:basedOn w:val="Absatz-Standardschriftart"/>
    <w:link w:val="Bilder"/>
    <w:rsid w:val="00E8473B"/>
    <w:rPr>
      <w:rFonts w:cs="Calibri"/>
      <w:noProof/>
    </w:rPr>
  </w:style>
  <w:style w:type="paragraph" w:customStyle="1" w:styleId="Rot">
    <w:name w:val="Rot"/>
    <w:basedOn w:val="Listenabsatz"/>
    <w:link w:val="RotZchn"/>
    <w:qFormat/>
    <w:rsid w:val="008A524D"/>
    <w:pPr>
      <w:numPr>
        <w:numId w:val="10"/>
      </w:numPr>
      <w:contextualSpacing w:val="0"/>
    </w:pPr>
    <w:rPr>
      <w:color w:val="FF0000" w:themeColor="accent2"/>
    </w:rPr>
  </w:style>
  <w:style w:type="paragraph" w:customStyle="1" w:styleId="Liste1Aufzhlung">
    <w:name w:val="Liste 1 Aufzählung"/>
    <w:basedOn w:val="Listenabsatz"/>
    <w:link w:val="Liste1AufzhlungZchn"/>
    <w:qFormat/>
    <w:rsid w:val="0015543D"/>
    <w:pPr>
      <w:numPr>
        <w:numId w:val="12"/>
      </w:numPr>
      <w:contextualSpacing w:val="0"/>
    </w:pPr>
  </w:style>
  <w:style w:type="paragraph" w:customStyle="1" w:styleId="Autor">
    <w:name w:val="Autor"/>
    <w:basedOn w:val="Standard"/>
    <w:link w:val="AutorZchn"/>
    <w:qFormat/>
    <w:rsid w:val="00FD7888"/>
    <w:pPr>
      <w:jc w:val="center"/>
    </w:pPr>
    <w:rPr>
      <w:bCs/>
      <w:color w:val="000000" w:themeColor="text1"/>
      <w:sz w:val="20"/>
      <w:szCs w:val="40"/>
    </w:rPr>
  </w:style>
  <w:style w:type="character" w:customStyle="1" w:styleId="berschrift1Zchn">
    <w:name w:val="Überschrift 1 Zchn"/>
    <w:basedOn w:val="Absatz-Standardschriftart"/>
    <w:link w:val="berschrift1"/>
    <w:uiPriority w:val="9"/>
    <w:rsid w:val="00FD7888"/>
    <w:rPr>
      <w:rFonts w:asciiTheme="majorHAnsi" w:eastAsiaTheme="majorEastAsia" w:hAnsiTheme="majorHAnsi" w:cstheme="majorBidi"/>
      <w:b/>
      <w:sz w:val="32"/>
      <w:szCs w:val="32"/>
    </w:rPr>
  </w:style>
  <w:style w:type="character" w:customStyle="1" w:styleId="AutorZchn">
    <w:name w:val="Autor Zchn"/>
    <w:basedOn w:val="Absatz-Standardschriftart"/>
    <w:link w:val="Autor"/>
    <w:rsid w:val="00FD7888"/>
    <w:rPr>
      <w:bCs/>
      <w:color w:val="000000" w:themeColor="text1"/>
      <w:sz w:val="20"/>
      <w:szCs w:val="40"/>
    </w:rPr>
  </w:style>
  <w:style w:type="character" w:customStyle="1" w:styleId="berschrift2Zchn">
    <w:name w:val="Überschrift 2 Zchn"/>
    <w:basedOn w:val="Absatz-Standardschriftart"/>
    <w:link w:val="berschrift2"/>
    <w:uiPriority w:val="9"/>
    <w:rsid w:val="00FD7888"/>
    <w:rPr>
      <w:rFonts w:asciiTheme="majorHAnsi" w:eastAsiaTheme="majorEastAsia" w:hAnsiTheme="majorHAnsi" w:cstheme="majorBidi"/>
      <w:b/>
      <w:color w:val="000000" w:themeColor="text1"/>
      <w:sz w:val="28"/>
      <w:szCs w:val="26"/>
    </w:rPr>
  </w:style>
  <w:style w:type="character" w:customStyle="1" w:styleId="berschrift3Zchn">
    <w:name w:val="Überschrift 3 Zchn"/>
    <w:basedOn w:val="Absatz-Standardschriftart"/>
    <w:link w:val="berschrift3"/>
    <w:uiPriority w:val="9"/>
    <w:rsid w:val="00FD7888"/>
    <w:rPr>
      <w:rFonts w:asciiTheme="majorHAnsi" w:eastAsiaTheme="majorEastAsia" w:hAnsiTheme="majorHAnsi" w:cstheme="majorBidi"/>
      <w:b/>
      <w:szCs w:val="28"/>
    </w:rPr>
  </w:style>
  <w:style w:type="character" w:customStyle="1" w:styleId="berschrift4Zchn">
    <w:name w:val="Überschrift 4 Zchn"/>
    <w:basedOn w:val="Absatz-Standardschriftart"/>
    <w:link w:val="berschrift4"/>
    <w:uiPriority w:val="9"/>
    <w:rsid w:val="00825BFE"/>
    <w:rPr>
      <w:rFonts w:asciiTheme="majorHAnsi" w:eastAsiaTheme="majorEastAsia" w:hAnsiTheme="majorHAnsi" w:cstheme="majorBidi"/>
      <w:b/>
      <w:iCs/>
      <w:sz w:val="28"/>
      <w:szCs w:val="24"/>
    </w:rPr>
  </w:style>
  <w:style w:type="character" w:customStyle="1" w:styleId="berschrift5Zchn">
    <w:name w:val="Überschrift 5 Zchn"/>
    <w:basedOn w:val="Absatz-Standardschriftart"/>
    <w:link w:val="berschrift5"/>
    <w:uiPriority w:val="9"/>
    <w:semiHidden/>
    <w:rsid w:val="00E8473B"/>
    <w:rPr>
      <w:rFonts w:asciiTheme="majorHAnsi" w:eastAsiaTheme="majorEastAsia" w:hAnsiTheme="majorHAnsi" w:cstheme="majorBidi"/>
      <w:color w:val="0000BF" w:themeColor="accent1" w:themeShade="BF"/>
    </w:rPr>
  </w:style>
  <w:style w:type="character" w:customStyle="1" w:styleId="berschrift6Zchn">
    <w:name w:val="Überschrift 6 Zchn"/>
    <w:basedOn w:val="Absatz-Standardschriftart"/>
    <w:link w:val="berschrift6"/>
    <w:uiPriority w:val="9"/>
    <w:semiHidden/>
    <w:rsid w:val="00E8473B"/>
    <w:rPr>
      <w:rFonts w:asciiTheme="majorHAnsi" w:eastAsiaTheme="majorEastAsia" w:hAnsiTheme="majorHAnsi" w:cstheme="majorBidi"/>
      <w:color w:val="00007F" w:themeColor="accent1" w:themeShade="7F"/>
    </w:rPr>
  </w:style>
  <w:style w:type="character" w:customStyle="1" w:styleId="berschrift7Zchn">
    <w:name w:val="Überschrift 7 Zchn"/>
    <w:basedOn w:val="Absatz-Standardschriftart"/>
    <w:link w:val="berschrift7"/>
    <w:uiPriority w:val="9"/>
    <w:semiHidden/>
    <w:rsid w:val="00E8473B"/>
    <w:rPr>
      <w:rFonts w:asciiTheme="majorHAnsi" w:eastAsiaTheme="majorEastAsia" w:hAnsiTheme="majorHAnsi" w:cstheme="majorBidi"/>
      <w:i/>
      <w:iCs/>
      <w:color w:val="00007F" w:themeColor="accent1" w:themeShade="7F"/>
    </w:rPr>
  </w:style>
  <w:style w:type="character" w:customStyle="1" w:styleId="berschrift8Zchn">
    <w:name w:val="Überschrift 8 Zchn"/>
    <w:basedOn w:val="Absatz-Standardschriftart"/>
    <w:link w:val="berschrift8"/>
    <w:uiPriority w:val="9"/>
    <w:semiHidden/>
    <w:rsid w:val="00E8473B"/>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E8473B"/>
    <w:rPr>
      <w:rFonts w:asciiTheme="majorHAnsi" w:eastAsiaTheme="majorEastAsia" w:hAnsiTheme="majorHAnsi" w:cstheme="majorBidi"/>
      <w:i/>
      <w:iCs/>
      <w:color w:val="272727" w:themeColor="text1" w:themeTint="D8"/>
      <w:sz w:val="21"/>
      <w:szCs w:val="21"/>
    </w:rPr>
  </w:style>
  <w:style w:type="paragraph" w:styleId="Listenabsatz">
    <w:name w:val="List Paragraph"/>
    <w:basedOn w:val="Standard"/>
    <w:link w:val="ListenabsatzZchn"/>
    <w:uiPriority w:val="34"/>
    <w:rsid w:val="001D6942"/>
    <w:pPr>
      <w:numPr>
        <w:numId w:val="3"/>
      </w:numPr>
      <w:contextualSpacing/>
    </w:pPr>
  </w:style>
  <w:style w:type="paragraph" w:customStyle="1" w:styleId="EinstiegAbschluss">
    <w:name w:val="EinstiegAbschluss"/>
    <w:basedOn w:val="Listenabsatz"/>
    <w:qFormat/>
    <w:rsid w:val="00F76D18"/>
    <w:pPr>
      <w:numPr>
        <w:numId w:val="5"/>
      </w:numPr>
      <w:shd w:val="clear" w:color="auto" w:fill="E3E3E3" w:themeFill="text2" w:themeFillTint="33"/>
      <w:contextualSpacing w:val="0"/>
    </w:pPr>
    <w:rPr>
      <w:i/>
    </w:rPr>
  </w:style>
  <w:style w:type="paragraph" w:customStyle="1" w:styleId="Beispiele">
    <w:name w:val="Beispiele"/>
    <w:basedOn w:val="Standard"/>
    <w:link w:val="BeispieleZchn"/>
    <w:qFormat/>
    <w:rsid w:val="008117E4"/>
    <w:rPr>
      <w:i/>
      <w:sz w:val="20"/>
    </w:rPr>
  </w:style>
  <w:style w:type="paragraph" w:customStyle="1" w:styleId="Blau">
    <w:name w:val="Blau"/>
    <w:basedOn w:val="Listenabsatz"/>
    <w:link w:val="BlauZchn"/>
    <w:rsid w:val="00F76D18"/>
    <w:pPr>
      <w:numPr>
        <w:numId w:val="7"/>
      </w:numPr>
      <w:contextualSpacing w:val="0"/>
    </w:pPr>
    <w:rPr>
      <w:color w:val="0000FF" w:themeColor="accent1"/>
    </w:rPr>
  </w:style>
  <w:style w:type="character" w:customStyle="1" w:styleId="BeispieleZchn">
    <w:name w:val="Beispiele Zchn"/>
    <w:basedOn w:val="Absatz-Standardschriftart"/>
    <w:link w:val="Beispiele"/>
    <w:rsid w:val="008117E4"/>
    <w:rPr>
      <w:i/>
      <w:sz w:val="20"/>
    </w:rPr>
  </w:style>
  <w:style w:type="paragraph" w:customStyle="1" w:styleId="Grn">
    <w:name w:val="Grün"/>
    <w:basedOn w:val="Listenabsatz"/>
    <w:link w:val="GrnZchn"/>
    <w:qFormat/>
    <w:rsid w:val="00F76D18"/>
    <w:pPr>
      <w:numPr>
        <w:numId w:val="8"/>
      </w:numPr>
      <w:contextualSpacing w:val="0"/>
    </w:pPr>
    <w:rPr>
      <w:color w:val="008000" w:themeColor="accent3" w:themeShade="80"/>
    </w:rPr>
  </w:style>
  <w:style w:type="character" w:customStyle="1" w:styleId="ListenabsatzZchn">
    <w:name w:val="Listenabsatz Zchn"/>
    <w:basedOn w:val="Absatz-Standardschriftart"/>
    <w:link w:val="Listenabsatz"/>
    <w:uiPriority w:val="34"/>
    <w:rsid w:val="001D6942"/>
  </w:style>
  <w:style w:type="character" w:customStyle="1" w:styleId="BlauZchn">
    <w:name w:val="Blau Zchn"/>
    <w:basedOn w:val="ListenabsatzZchn"/>
    <w:link w:val="Blau"/>
    <w:rsid w:val="00F76D18"/>
    <w:rPr>
      <w:color w:val="0000FF" w:themeColor="accent1"/>
    </w:rPr>
  </w:style>
  <w:style w:type="character" w:customStyle="1" w:styleId="RotZchn">
    <w:name w:val="Rot Zchn"/>
    <w:basedOn w:val="ListenabsatzZchn"/>
    <w:link w:val="Rot"/>
    <w:rsid w:val="008A524D"/>
    <w:rPr>
      <w:color w:val="FF0000" w:themeColor="accent2"/>
    </w:rPr>
  </w:style>
  <w:style w:type="character" w:customStyle="1" w:styleId="GrnZchn">
    <w:name w:val="Grün Zchn"/>
    <w:basedOn w:val="ListenabsatzZchn"/>
    <w:link w:val="Grn"/>
    <w:rsid w:val="00F76D18"/>
    <w:rPr>
      <w:color w:val="008000" w:themeColor="accent3" w:themeShade="80"/>
    </w:rPr>
  </w:style>
  <w:style w:type="paragraph" w:customStyle="1" w:styleId="AufzhlungStandard">
    <w:name w:val="Aufzählung Standard"/>
    <w:basedOn w:val="Listenabsatz"/>
    <w:link w:val="AufzhlungStandardZchn"/>
    <w:qFormat/>
    <w:rsid w:val="00F0263F"/>
    <w:pPr>
      <w:numPr>
        <w:numId w:val="17"/>
      </w:numPr>
      <w:contextualSpacing w:val="0"/>
    </w:pPr>
  </w:style>
  <w:style w:type="character" w:customStyle="1" w:styleId="Liste1AufzhlungZchn">
    <w:name w:val="Liste 1 Aufzählung Zchn"/>
    <w:basedOn w:val="ListenabsatzZchn"/>
    <w:link w:val="Liste1Aufzhlung"/>
    <w:rsid w:val="0015543D"/>
  </w:style>
  <w:style w:type="character" w:customStyle="1" w:styleId="AufzhlungStandardZchn">
    <w:name w:val="Aufzählung Standard Zchn"/>
    <w:basedOn w:val="ListenabsatzZchn"/>
    <w:link w:val="AufzhlungStandard"/>
    <w:rsid w:val="00F0263F"/>
  </w:style>
  <w:style w:type="paragraph" w:styleId="Beschriftung">
    <w:name w:val="caption"/>
    <w:basedOn w:val="Standard"/>
    <w:next w:val="Standard"/>
    <w:link w:val="BeschriftungZchn"/>
    <w:uiPriority w:val="35"/>
    <w:unhideWhenUsed/>
    <w:qFormat/>
    <w:rsid w:val="00AF7672"/>
    <w:pPr>
      <w:spacing w:before="0" w:after="200"/>
      <w:jc w:val="center"/>
    </w:pPr>
    <w:rPr>
      <w:i/>
      <w:iCs/>
      <w:color w:val="000000" w:themeColor="text1"/>
      <w:sz w:val="20"/>
      <w:szCs w:val="18"/>
    </w:rPr>
  </w:style>
  <w:style w:type="character" w:styleId="Hyperlink">
    <w:name w:val="Hyperlink"/>
    <w:basedOn w:val="Absatz-Standardschriftart"/>
    <w:uiPriority w:val="99"/>
    <w:unhideWhenUsed/>
    <w:rsid w:val="001D6942"/>
    <w:rPr>
      <w:color w:val="0000FF" w:themeColor="accent1"/>
      <w:u w:val="single"/>
    </w:rPr>
  </w:style>
  <w:style w:type="character" w:customStyle="1" w:styleId="BeschriftungZchn">
    <w:name w:val="Beschriftung Zchn"/>
    <w:basedOn w:val="Absatz-Standardschriftart"/>
    <w:link w:val="Beschriftung"/>
    <w:uiPriority w:val="35"/>
    <w:rsid w:val="00AF7672"/>
    <w:rPr>
      <w:i/>
      <w:iCs/>
      <w:color w:val="000000" w:themeColor="text1"/>
      <w:sz w:val="20"/>
      <w:szCs w:val="18"/>
    </w:rPr>
  </w:style>
  <w:style w:type="character" w:customStyle="1" w:styleId="NichtaufgelsteErwhnung1">
    <w:name w:val="Nicht aufgelöste Erwähnung1"/>
    <w:basedOn w:val="Absatz-Standardschriftart"/>
    <w:uiPriority w:val="99"/>
    <w:semiHidden/>
    <w:unhideWhenUsed/>
    <w:rsid w:val="001D6942"/>
    <w:rPr>
      <w:color w:val="605E5C"/>
      <w:shd w:val="clear" w:color="auto" w:fill="E1DFDD"/>
    </w:rPr>
  </w:style>
  <w:style w:type="paragraph" w:customStyle="1" w:styleId="Zusammenfassung">
    <w:name w:val="Zusammenfassung"/>
    <w:basedOn w:val="Listenabsatz"/>
    <w:link w:val="ZusammenfassungZchn"/>
    <w:qFormat/>
    <w:rsid w:val="007B2C80"/>
    <w:pPr>
      <w:numPr>
        <w:numId w:val="15"/>
      </w:numPr>
      <w:shd w:val="clear" w:color="auto" w:fill="C8C8C8" w:themeFill="text2" w:themeFillTint="66"/>
      <w:contextualSpacing w:val="0"/>
    </w:pPr>
  </w:style>
  <w:style w:type="paragraph" w:customStyle="1" w:styleId="Seminar">
    <w:name w:val="Seminar"/>
    <w:basedOn w:val="Standard"/>
    <w:link w:val="SeminarZchn"/>
    <w:qFormat/>
    <w:rsid w:val="0036111E"/>
    <w:pPr>
      <w:jc w:val="center"/>
    </w:pPr>
    <w:rPr>
      <w:color w:val="808080" w:themeColor="background1" w:themeShade="80"/>
    </w:rPr>
  </w:style>
  <w:style w:type="character" w:customStyle="1" w:styleId="ZusammenfassungZchn">
    <w:name w:val="Zusammenfassung Zchn"/>
    <w:basedOn w:val="ListenabsatzZchn"/>
    <w:link w:val="Zusammenfassung"/>
    <w:rsid w:val="007B2C80"/>
    <w:rPr>
      <w:shd w:val="clear" w:color="auto" w:fill="C8C8C8" w:themeFill="text2" w:themeFillTint="66"/>
    </w:rPr>
  </w:style>
  <w:style w:type="character" w:customStyle="1" w:styleId="SeminarZchn">
    <w:name w:val="Seminar Zchn"/>
    <w:basedOn w:val="Absatz-Standardschriftart"/>
    <w:link w:val="Seminar"/>
    <w:rsid w:val="0036111E"/>
    <w:rPr>
      <w:color w:val="808080" w:themeColor="background1" w:themeShade="80"/>
    </w:rPr>
  </w:style>
  <w:style w:type="paragraph" w:customStyle="1" w:styleId="ZitatDC">
    <w:name w:val="Zitat DC"/>
    <w:basedOn w:val="Standard"/>
    <w:link w:val="ZitatDCZchn"/>
    <w:rsid w:val="00D97908"/>
    <w:pPr>
      <w:ind w:left="1134" w:right="1134"/>
    </w:pPr>
    <w:rPr>
      <w:i/>
    </w:rPr>
  </w:style>
  <w:style w:type="character" w:customStyle="1" w:styleId="ZitatDCZchn">
    <w:name w:val="Zitat DC Zchn"/>
    <w:basedOn w:val="Absatz-Standardschriftart"/>
    <w:link w:val="ZitatDC"/>
    <w:rsid w:val="00D97908"/>
    <w:rPr>
      <w:i/>
    </w:rPr>
  </w:style>
  <w:style w:type="paragraph" w:styleId="Kopfzeile">
    <w:name w:val="header"/>
    <w:basedOn w:val="Standard"/>
    <w:link w:val="KopfzeileZchn"/>
    <w:uiPriority w:val="99"/>
    <w:unhideWhenUsed/>
    <w:rsid w:val="005A7DCE"/>
    <w:pPr>
      <w:tabs>
        <w:tab w:val="center" w:pos="4536"/>
        <w:tab w:val="right" w:pos="9072"/>
      </w:tabs>
      <w:spacing w:before="0"/>
    </w:pPr>
  </w:style>
  <w:style w:type="character" w:customStyle="1" w:styleId="KopfzeileZchn">
    <w:name w:val="Kopfzeile Zchn"/>
    <w:basedOn w:val="Absatz-Standardschriftart"/>
    <w:link w:val="Kopfzeile"/>
    <w:uiPriority w:val="99"/>
    <w:rsid w:val="005A7DCE"/>
  </w:style>
  <w:style w:type="paragraph" w:styleId="Fuzeile">
    <w:name w:val="footer"/>
    <w:basedOn w:val="Standard"/>
    <w:link w:val="FuzeileZchn"/>
    <w:uiPriority w:val="99"/>
    <w:unhideWhenUsed/>
    <w:rsid w:val="005A7DCE"/>
    <w:pPr>
      <w:tabs>
        <w:tab w:val="center" w:pos="4536"/>
        <w:tab w:val="right" w:pos="9072"/>
      </w:tabs>
      <w:spacing w:before="0"/>
    </w:pPr>
  </w:style>
  <w:style w:type="character" w:customStyle="1" w:styleId="FuzeileZchn">
    <w:name w:val="Fußzeile Zchn"/>
    <w:basedOn w:val="Absatz-Standardschriftart"/>
    <w:link w:val="Fuzeile"/>
    <w:uiPriority w:val="99"/>
    <w:rsid w:val="005A7DCE"/>
  </w:style>
  <w:style w:type="paragraph" w:customStyle="1" w:styleId="Liste2Aufzhlung">
    <w:name w:val="Liste 2 Aufzählung"/>
    <w:basedOn w:val="Listenabsatz"/>
    <w:qFormat/>
    <w:rsid w:val="00E46BE8"/>
    <w:pPr>
      <w:numPr>
        <w:numId w:val="19"/>
      </w:numPr>
      <w:contextualSpacing w:val="0"/>
    </w:pPr>
  </w:style>
  <w:style w:type="paragraph" w:styleId="Titel">
    <w:name w:val="Title"/>
    <w:basedOn w:val="Standard"/>
    <w:next w:val="Standard"/>
    <w:link w:val="TitelZchn"/>
    <w:uiPriority w:val="10"/>
    <w:qFormat/>
    <w:rsid w:val="005633FE"/>
    <w:pPr>
      <w:spacing w:before="0"/>
      <w:contextualSpacing/>
      <w:jc w:val="center"/>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5633FE"/>
    <w:rPr>
      <w:rFonts w:asciiTheme="majorHAnsi" w:eastAsiaTheme="majorEastAsia" w:hAnsiTheme="majorHAnsi" w:cstheme="majorBidi"/>
      <w:spacing w:val="-10"/>
      <w:kern w:val="28"/>
      <w:sz w:val="56"/>
      <w:szCs w:val="56"/>
    </w:rPr>
  </w:style>
  <w:style w:type="paragraph" w:styleId="Inhaltsverzeichnisberschrift">
    <w:name w:val="TOC Heading"/>
    <w:basedOn w:val="berschrift1"/>
    <w:next w:val="Standard"/>
    <w:uiPriority w:val="39"/>
    <w:unhideWhenUsed/>
    <w:qFormat/>
    <w:rsid w:val="000256A8"/>
    <w:pPr>
      <w:numPr>
        <w:numId w:val="0"/>
      </w:numPr>
      <w:spacing w:line="259" w:lineRule="auto"/>
      <w:outlineLvl w:val="9"/>
    </w:pPr>
    <w:rPr>
      <w:b w:val="0"/>
      <w:color w:val="0000FF" w:themeColor="accent1"/>
      <w:lang w:eastAsia="de-DE"/>
    </w:rPr>
  </w:style>
  <w:style w:type="paragraph" w:styleId="Verzeichnis1">
    <w:name w:val="toc 1"/>
    <w:basedOn w:val="Standard"/>
    <w:next w:val="Standard"/>
    <w:autoRedefine/>
    <w:uiPriority w:val="39"/>
    <w:unhideWhenUsed/>
    <w:rsid w:val="006C46BC"/>
    <w:pPr>
      <w:spacing w:after="100"/>
    </w:pPr>
  </w:style>
  <w:style w:type="paragraph" w:styleId="Verzeichnis2">
    <w:name w:val="toc 2"/>
    <w:basedOn w:val="Standard"/>
    <w:next w:val="Standard"/>
    <w:autoRedefine/>
    <w:uiPriority w:val="39"/>
    <w:unhideWhenUsed/>
    <w:rsid w:val="006C46BC"/>
    <w:pPr>
      <w:spacing w:after="100"/>
      <w:ind w:left="240"/>
    </w:pPr>
  </w:style>
  <w:style w:type="paragraph" w:styleId="Verzeichnis3">
    <w:name w:val="toc 3"/>
    <w:basedOn w:val="Standard"/>
    <w:next w:val="Standard"/>
    <w:autoRedefine/>
    <w:uiPriority w:val="39"/>
    <w:unhideWhenUsed/>
    <w:rsid w:val="006C46BC"/>
    <w:pPr>
      <w:spacing w:after="100"/>
      <w:ind w:left="480"/>
    </w:pPr>
  </w:style>
  <w:style w:type="character" w:styleId="SchwacheHervorhebung">
    <w:name w:val="Subtle Emphasis"/>
    <w:basedOn w:val="Absatz-Standardschriftart"/>
    <w:uiPriority w:val="19"/>
    <w:rsid w:val="00DB7964"/>
    <w:rPr>
      <w:i/>
      <w:iCs/>
      <w:color w:val="auto"/>
    </w:rPr>
  </w:style>
  <w:style w:type="character" w:styleId="Fett">
    <w:name w:val="Strong"/>
    <w:basedOn w:val="Absatz-Standardschriftart"/>
    <w:uiPriority w:val="22"/>
    <w:rsid w:val="00C47CC6"/>
    <w:rPr>
      <w:b/>
      <w:bCs/>
    </w:rPr>
  </w:style>
  <w:style w:type="paragraph" w:styleId="Untertitel">
    <w:name w:val="Subtitle"/>
    <w:basedOn w:val="Standard"/>
    <w:next w:val="Standard"/>
    <w:link w:val="UntertitelZchn"/>
    <w:uiPriority w:val="11"/>
    <w:rsid w:val="00C6611D"/>
    <w:pPr>
      <w:numPr>
        <w:ilvl w:val="1"/>
      </w:numPr>
      <w:spacing w:after="160"/>
      <w:jc w:val="center"/>
    </w:pPr>
    <w:rPr>
      <w:rFonts w:asciiTheme="minorHAnsi" w:eastAsiaTheme="minorEastAsia" w:hAnsiTheme="minorHAnsi"/>
      <w:color w:val="000000" w:themeColor="text1"/>
      <w:spacing w:val="15"/>
      <w:sz w:val="36"/>
    </w:rPr>
  </w:style>
  <w:style w:type="character" w:customStyle="1" w:styleId="UntertitelZchn">
    <w:name w:val="Untertitel Zchn"/>
    <w:basedOn w:val="Absatz-Standardschriftart"/>
    <w:link w:val="Untertitel"/>
    <w:uiPriority w:val="11"/>
    <w:rsid w:val="00C6611D"/>
    <w:rPr>
      <w:rFonts w:asciiTheme="minorHAnsi" w:eastAsiaTheme="minorEastAsia" w:hAnsiTheme="minorHAnsi"/>
      <w:color w:val="000000" w:themeColor="text1"/>
      <w:spacing w:val="15"/>
      <w:sz w:val="36"/>
    </w:rPr>
  </w:style>
  <w:style w:type="paragraph" w:customStyle="1" w:styleId="CASNr">
    <w:name w:val="CASNr"/>
    <w:basedOn w:val="AufzhlungStandard"/>
    <w:link w:val="CASNrZchn"/>
    <w:qFormat/>
    <w:rsid w:val="00E37534"/>
    <w:pPr>
      <w:ind w:left="425" w:hanging="425"/>
    </w:pPr>
    <w:rPr>
      <w:sz w:val="20"/>
      <w:szCs w:val="20"/>
    </w:rPr>
  </w:style>
  <w:style w:type="character" w:customStyle="1" w:styleId="CASNrZchn">
    <w:name w:val="CASNr Zchn"/>
    <w:basedOn w:val="AufzhlungStandardZchn"/>
    <w:link w:val="CASNr"/>
    <w:rsid w:val="00E37534"/>
    <w:rPr>
      <w:sz w:val="20"/>
      <w:szCs w:val="20"/>
    </w:rPr>
  </w:style>
  <w:style w:type="paragraph" w:customStyle="1" w:styleId="Formeln">
    <w:name w:val="Formeln"/>
    <w:basedOn w:val="Standard"/>
    <w:qFormat/>
    <w:rsid w:val="00E37534"/>
    <w:pPr>
      <w:spacing w:before="240" w:after="240"/>
      <w:jc w:val="center"/>
    </w:pPr>
    <w:rPr>
      <w:iCs/>
      <w:sz w:val="28"/>
      <w:szCs w:val="32"/>
    </w:rPr>
  </w:style>
  <w:style w:type="character" w:styleId="Platzhaltertext">
    <w:name w:val="Placeholder Text"/>
    <w:basedOn w:val="Absatz-Standardschriftart"/>
    <w:uiPriority w:val="99"/>
    <w:semiHidden/>
    <w:rsid w:val="0049016D"/>
    <w:rPr>
      <w:color w:val="808080"/>
    </w:rPr>
  </w:style>
  <w:style w:type="table" w:styleId="Tabellenraster">
    <w:name w:val="Table Grid"/>
    <w:basedOn w:val="NormaleTabelle"/>
    <w:uiPriority w:val="39"/>
    <w:rsid w:val="00EE2F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9553107">
      <w:bodyDiv w:val="1"/>
      <w:marLeft w:val="0"/>
      <w:marRight w:val="0"/>
      <w:marTop w:val="0"/>
      <w:marBottom w:val="0"/>
      <w:divBdr>
        <w:top w:val="none" w:sz="0" w:space="0" w:color="auto"/>
        <w:left w:val="none" w:sz="0" w:space="0" w:color="auto"/>
        <w:bottom w:val="none" w:sz="0" w:space="0" w:color="auto"/>
        <w:right w:val="none" w:sz="0" w:space="0" w:color="auto"/>
      </w:divBdr>
    </w:div>
    <w:div w:id="1661691159">
      <w:bodyDiv w:val="1"/>
      <w:marLeft w:val="0"/>
      <w:marRight w:val="0"/>
      <w:marTop w:val="0"/>
      <w:marBottom w:val="0"/>
      <w:divBdr>
        <w:top w:val="none" w:sz="0" w:space="0" w:color="auto"/>
        <w:left w:val="none" w:sz="0" w:space="0" w:color="auto"/>
        <w:bottom w:val="none" w:sz="0" w:space="0" w:color="auto"/>
        <w:right w:val="none" w:sz="0" w:space="0" w:color="auto"/>
      </w:divBdr>
    </w:div>
    <w:div w:id="2120297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gi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leifiphysik.de/atomphysik/atomaufbau/versuche/oelfleckversuc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ptb.de/de/wegweiser/einheiten/grundlagenforschung.html"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20.gif"/></Relationships>
</file>

<file path=word/theme/theme1.xml><?xml version="1.0" encoding="utf-8"?>
<a:theme xmlns:a="http://schemas.openxmlformats.org/drawingml/2006/main" name="Office">
  <a:themeElements>
    <a:clrScheme name="Did Chemie">
      <a:dk1>
        <a:sysClr val="windowText" lastClr="000000"/>
      </a:dk1>
      <a:lt1>
        <a:sysClr val="window" lastClr="FFFFFF"/>
      </a:lt1>
      <a:dk2>
        <a:srgbClr val="777777"/>
      </a:dk2>
      <a:lt2>
        <a:srgbClr val="DDDDDD"/>
      </a:lt2>
      <a:accent1>
        <a:srgbClr val="0000FF"/>
      </a:accent1>
      <a:accent2>
        <a:srgbClr val="FF0000"/>
      </a:accent2>
      <a:accent3>
        <a:srgbClr val="00FF00"/>
      </a:accent3>
      <a:accent4>
        <a:srgbClr val="FF00FF"/>
      </a:accent4>
      <a:accent5>
        <a:srgbClr val="FFFF00"/>
      </a:accent5>
      <a:accent6>
        <a:srgbClr val="00FFFF"/>
      </a:accent6>
      <a:hlink>
        <a:srgbClr val="0000FF"/>
      </a:hlink>
      <a:folHlink>
        <a:srgbClr val="0000F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46C48-73C2-48C5-94DA-F99B1B7101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2344</Words>
  <Characters>14772</Characters>
  <Application>Microsoft Office Word</Application>
  <DocSecurity>0</DocSecurity>
  <Lines>123</Lines>
  <Paragraphs>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regina.schoenberner83@gmail.com</dc:creator>
  <cp:keywords/>
  <dc:description/>
  <cp:lastModifiedBy>Walter Wagner</cp:lastModifiedBy>
  <cp:revision>4</cp:revision>
  <cp:lastPrinted>2022-08-04T09:49:00Z</cp:lastPrinted>
  <dcterms:created xsi:type="dcterms:W3CDTF">2022-08-03T12:37:00Z</dcterms:created>
  <dcterms:modified xsi:type="dcterms:W3CDTF">2022-08-04T09:49:00Z</dcterms:modified>
</cp:coreProperties>
</file>