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CE" w:rsidRDefault="00E323CE" w:rsidP="00645210">
      <w:pPr>
        <w:pStyle w:val="Titel"/>
        <w:jc w:val="both"/>
      </w:pPr>
      <w:r w:rsidRPr="00E323CE">
        <w:t>Lösung</w:t>
      </w:r>
      <w:r>
        <w:t>en</w:t>
      </w:r>
      <w:r w:rsidRPr="00E323CE">
        <w:t xml:space="preserve"> zu Kapitel </w:t>
      </w:r>
      <w:r w:rsidR="00E3374E">
        <w:t>I</w:t>
      </w:r>
      <w:r w:rsidR="00E20435">
        <w:t xml:space="preserve">I </w:t>
      </w:r>
      <w:r w:rsidR="00175743">
        <w:t>2</w:t>
      </w:r>
      <w:r w:rsidR="00E20435">
        <w:t>:</w:t>
      </w:r>
    </w:p>
    <w:p w:rsidR="00E3374E" w:rsidRDefault="00E3374E" w:rsidP="001A3224">
      <w:pPr>
        <w:pStyle w:val="Listenabsatz"/>
        <w:numPr>
          <w:ilvl w:val="0"/>
          <w:numId w:val="2"/>
        </w:numPr>
        <w:rPr>
          <w:lang w:eastAsia="de-DE"/>
        </w:rPr>
      </w:pPr>
      <w:r w:rsidRPr="00E3374E">
        <w:rPr>
          <w:lang w:eastAsia="de-DE"/>
        </w:rPr>
        <w:t>"Das Schülerheft dient nur als Nachschlagewerk für im Unterricht behandeltes Fachwissen". Diskutieren Sie diese Aussage kritisch.</w:t>
      </w:r>
    </w:p>
    <w:p w:rsidR="00E3374E" w:rsidRPr="00E3374E" w:rsidRDefault="00E3374E" w:rsidP="00E3374E">
      <w:pPr>
        <w:ind w:left="360"/>
        <w:rPr>
          <w:lang w:eastAsia="de-DE"/>
        </w:rPr>
      </w:pPr>
      <w:r w:rsidRPr="00E3374E">
        <w:rPr>
          <w:color w:val="008000"/>
          <w:lang w:eastAsia="de-DE"/>
        </w:rPr>
        <w:t>Das Schülerheft ist weit mehr, als nur ein Nachschlagewerk:</w:t>
      </w:r>
      <w:r w:rsidRPr="00E3374E">
        <w:rPr>
          <w:color w:val="008000"/>
          <w:lang w:eastAsia="de-DE"/>
        </w:rPr>
        <w:br/>
        <w:t>z.B. Ort für schriftliche Übungen, Sammlung von Ideen, Ort für Hausaufgaben, Protokolltätigkeiten, Messwerterfassung...</w:t>
      </w:r>
    </w:p>
    <w:p w:rsidR="00E3374E" w:rsidRDefault="00E3374E" w:rsidP="001A3224">
      <w:pPr>
        <w:pStyle w:val="Listenabsatz"/>
        <w:numPr>
          <w:ilvl w:val="0"/>
          <w:numId w:val="2"/>
        </w:numPr>
        <w:rPr>
          <w:lang w:eastAsia="de-DE"/>
        </w:rPr>
      </w:pPr>
      <w:r w:rsidRPr="00E3374E">
        <w:rPr>
          <w:lang w:eastAsia="de-DE"/>
        </w:rPr>
        <w:t>Viele Lehrer lassen parallel zum klassischen Schülerheft eine Mappe führen, in welche die Arbeitsblätter aus den Profilstunden geheftet werden. Diskutieren Sie Vor- und Nachteile einer solchen "entkoppelten"</w:t>
      </w:r>
      <w:r>
        <w:rPr>
          <w:lang w:eastAsia="de-DE"/>
        </w:rPr>
        <w:t xml:space="preserve"> Lösung.</w:t>
      </w:r>
    </w:p>
    <w:p w:rsidR="00E3374E" w:rsidRPr="00E3374E" w:rsidRDefault="00E3374E" w:rsidP="00E3374E">
      <w:pPr>
        <w:ind w:left="360"/>
        <w:rPr>
          <w:color w:val="008000"/>
          <w:lang w:eastAsia="de-DE"/>
        </w:rPr>
      </w:pPr>
      <w:r w:rsidRPr="00E3374E">
        <w:rPr>
          <w:color w:val="008000"/>
          <w:lang w:eastAsia="de-DE"/>
        </w:rPr>
        <w:t>Vorteile: Profilinhalte und Unterrichtsstoff müssen nicht zwangsweise parallel geführt. Schnelleres Auffinden der Profilinhalte möglich. Unterschiedliche Schwerpunktsetzung und Aufbau in den beiden Bereichen möglich.</w:t>
      </w:r>
    </w:p>
    <w:p w:rsidR="00E3374E" w:rsidRPr="00E3374E" w:rsidRDefault="00E3374E" w:rsidP="00E3374E">
      <w:pPr>
        <w:ind w:left="360"/>
        <w:rPr>
          <w:lang w:eastAsia="de-DE"/>
        </w:rPr>
      </w:pPr>
      <w:r w:rsidRPr="00E3374E">
        <w:rPr>
          <w:color w:val="008000"/>
          <w:lang w:eastAsia="de-DE"/>
        </w:rPr>
        <w:t>Nachteile: Arbeit aus dem Profilbereich ist durch Schüler im Nachhinein nicht immer einwandfrei den Inhalten des regulären Unterrichts zuzuordnen. Zusätzliches Material, welches von Schülern gepflegt werden muss.</w:t>
      </w:r>
    </w:p>
    <w:p w:rsidR="00E3374E" w:rsidRPr="00E3374E" w:rsidRDefault="00E3374E" w:rsidP="001A3224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Cs w:val="24"/>
          <w:lang w:eastAsia="de-DE"/>
        </w:rPr>
      </w:pPr>
      <w:r w:rsidRPr="00E3374E">
        <w:rPr>
          <w:rFonts w:eastAsia="Times New Roman" w:cs="Arial"/>
          <w:szCs w:val="24"/>
          <w:lang w:eastAsia="de-DE"/>
        </w:rPr>
        <w:t xml:space="preserve">Erstellen Sie eine Skizze eines </w:t>
      </w:r>
      <w:proofErr w:type="spellStart"/>
      <w:r w:rsidRPr="00E3374E">
        <w:rPr>
          <w:rFonts w:eastAsia="Times New Roman" w:cs="Arial"/>
          <w:szCs w:val="24"/>
          <w:lang w:eastAsia="de-DE"/>
        </w:rPr>
        <w:t>Hofmann'schen</w:t>
      </w:r>
      <w:proofErr w:type="spellEnd"/>
      <w:r w:rsidRPr="00E3374E">
        <w:rPr>
          <w:rFonts w:eastAsia="Times New Roman" w:cs="Arial"/>
          <w:szCs w:val="24"/>
          <w:lang w:eastAsia="de-DE"/>
        </w:rPr>
        <w:t xml:space="preserve"> Zersetzungsapparates für einen Hefteintrag im Schülerheft. Diskutieren Sie hierbei auftretende Verständnisschwierigkeiten.</w:t>
      </w:r>
    </w:p>
    <w:p w:rsidR="00E3374E" w:rsidRPr="001A3224" w:rsidRDefault="00E3374E" w:rsidP="001A3224">
      <w:pPr>
        <w:pStyle w:val="Listenabsatz"/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szCs w:val="24"/>
          <w:lang w:eastAsia="de-DE"/>
        </w:rPr>
      </w:pPr>
      <w:r w:rsidRPr="001A3224">
        <w:rPr>
          <w:rFonts w:eastAsia="Times New Roman" w:cs="Arial"/>
          <w:color w:val="008000"/>
          <w:szCs w:val="24"/>
          <w:lang w:eastAsia="de-DE"/>
        </w:rPr>
        <w:t>Aufbau und didaktische Vereinfachung der Skizze (Ventile, Aufbau der Pt-Elektroden)</w:t>
      </w:r>
    </w:p>
    <w:p w:rsidR="00E3374E" w:rsidRPr="001A3224" w:rsidRDefault="00E3374E" w:rsidP="001A3224">
      <w:pPr>
        <w:pStyle w:val="Listenabsatz"/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szCs w:val="24"/>
          <w:lang w:eastAsia="de-DE"/>
        </w:rPr>
      </w:pPr>
      <w:r w:rsidRPr="001A3224">
        <w:rPr>
          <w:rFonts w:eastAsia="Times New Roman" w:cs="Arial"/>
          <w:color w:val="008000"/>
          <w:szCs w:val="24"/>
          <w:lang w:eastAsia="de-DE"/>
        </w:rPr>
        <w:t>Anfärb</w:t>
      </w:r>
      <w:r w:rsidR="001A3224">
        <w:rPr>
          <w:rFonts w:eastAsia="Times New Roman" w:cs="Arial"/>
          <w:color w:val="008000"/>
          <w:szCs w:val="24"/>
          <w:lang w:eastAsia="de-DE"/>
        </w:rPr>
        <w:t>en</w:t>
      </w:r>
      <w:r w:rsidRPr="001A3224">
        <w:rPr>
          <w:rFonts w:eastAsia="Times New Roman" w:cs="Arial"/>
          <w:color w:val="008000"/>
          <w:szCs w:val="24"/>
          <w:lang w:eastAsia="de-DE"/>
        </w:rPr>
        <w:t xml:space="preserve"> des Wassers (blau)?</w:t>
      </w:r>
    </w:p>
    <w:p w:rsidR="00E3374E" w:rsidRPr="001A3224" w:rsidRDefault="00E3374E" w:rsidP="001A3224">
      <w:pPr>
        <w:pStyle w:val="Listenabsatz"/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szCs w:val="24"/>
          <w:lang w:eastAsia="de-DE"/>
        </w:rPr>
      </w:pPr>
      <w:r w:rsidRPr="001A3224">
        <w:rPr>
          <w:rFonts w:eastAsia="Times New Roman" w:cs="Arial"/>
          <w:color w:val="008000"/>
          <w:szCs w:val="24"/>
          <w:lang w:eastAsia="de-DE"/>
        </w:rPr>
        <w:t>Darstellung des Wassers (Fläche? / Schraffur?)</w:t>
      </w:r>
    </w:p>
    <w:p w:rsidR="00E3374E" w:rsidRPr="001A3224" w:rsidRDefault="00E3374E" w:rsidP="001A3224">
      <w:pPr>
        <w:pStyle w:val="Listenabsatz"/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szCs w:val="24"/>
          <w:lang w:eastAsia="de-DE"/>
        </w:rPr>
      </w:pPr>
      <w:r w:rsidRPr="001A3224">
        <w:rPr>
          <w:rFonts w:eastAsia="Times New Roman" w:cs="Arial"/>
          <w:color w:val="008000"/>
          <w:szCs w:val="24"/>
          <w:lang w:eastAsia="de-DE"/>
        </w:rPr>
        <w:t>Graduierung einzeichnen? (Wann sinnvoll, wann nicht?)</w:t>
      </w:r>
    </w:p>
    <w:p w:rsidR="00E3374E" w:rsidRPr="001A3224" w:rsidRDefault="00E3374E" w:rsidP="001A3224">
      <w:pPr>
        <w:pStyle w:val="Listenabsatz"/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szCs w:val="24"/>
          <w:lang w:eastAsia="de-DE"/>
        </w:rPr>
      </w:pPr>
      <w:r w:rsidRPr="001A3224">
        <w:rPr>
          <w:rFonts w:eastAsia="Times New Roman" w:cs="Arial"/>
          <w:color w:val="008000"/>
          <w:szCs w:val="24"/>
          <w:lang w:eastAsia="de-DE"/>
        </w:rPr>
        <w:t>Wie viel Beschriftung ist sinnvoll? (Müssen Stopfen und Ausgleichsgefäß beschriftet werden?)</w:t>
      </w:r>
    </w:p>
    <w:p w:rsidR="00E3374E" w:rsidRPr="001A3224" w:rsidRDefault="00E3374E" w:rsidP="001A3224">
      <w:pPr>
        <w:pStyle w:val="Listenabsatz"/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szCs w:val="24"/>
          <w:lang w:eastAsia="de-DE"/>
        </w:rPr>
      </w:pPr>
      <w:r w:rsidRPr="001A3224">
        <w:rPr>
          <w:rFonts w:eastAsia="Times New Roman" w:cs="Arial"/>
          <w:color w:val="008000"/>
          <w:szCs w:val="24"/>
          <w:lang w:eastAsia="de-DE"/>
        </w:rPr>
        <w:t xml:space="preserve">Darstellung als Momentaufnahme, zu welchem Zeitpunkt des Versuches wird skizziert (t=0 oder nach 5 Minuten?) </w:t>
      </w:r>
    </w:p>
    <w:p w:rsidR="00E3374E" w:rsidRPr="001A3224" w:rsidRDefault="00E3374E" w:rsidP="001A3224">
      <w:pPr>
        <w:pStyle w:val="Listenabsatz"/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szCs w:val="24"/>
          <w:lang w:eastAsia="de-DE"/>
        </w:rPr>
      </w:pPr>
      <w:r w:rsidRPr="001A3224">
        <w:rPr>
          <w:rFonts w:eastAsia="Times New Roman" w:cs="Arial"/>
          <w:color w:val="008000"/>
          <w:szCs w:val="24"/>
          <w:lang w:eastAsia="de-DE"/>
        </w:rPr>
        <w:t>Sollen die entstehenden Volumenverhältnisse berücksichtigt werden, muss auf die korrekte Zuordnung von Plus- und Minuspol geachtet werden?</w:t>
      </w:r>
    </w:p>
    <w:p w:rsidR="00E3374E" w:rsidRPr="00E3374E" w:rsidRDefault="00E3374E" w:rsidP="001A3224">
      <w:pPr>
        <w:spacing w:before="100" w:beforeAutospacing="1" w:afterAutospacing="1"/>
        <w:ind w:left="360"/>
        <w:rPr>
          <w:rFonts w:eastAsia="Times New Roman" w:cs="Arial"/>
          <w:szCs w:val="24"/>
          <w:lang w:eastAsia="de-DE"/>
        </w:rPr>
      </w:pPr>
      <w:r w:rsidRPr="00E3374E">
        <w:rPr>
          <w:rFonts w:eastAsia="Times New Roman" w:cs="Arial"/>
          <w:color w:val="008000"/>
          <w:szCs w:val="24"/>
          <w:lang w:eastAsia="de-DE"/>
        </w:rPr>
        <w:t>Möglichkeit zur Diskussion:</w:t>
      </w:r>
    </w:p>
    <w:p w:rsidR="00645210" w:rsidRPr="00E3374E" w:rsidRDefault="001A3224" w:rsidP="001A3224">
      <w:pPr>
        <w:ind w:left="360"/>
        <w:rPr>
          <w:rStyle w:val="Hervorhebung"/>
          <w:rFonts w:cs="Arial"/>
          <w:color w:val="auto"/>
        </w:rPr>
      </w:pPr>
      <w:bookmarkStart w:id="0" w:name="_GoBack"/>
      <w:r w:rsidRPr="001A3224">
        <w:rPr>
          <w:rStyle w:val="Hervorhebung"/>
          <w:rFonts w:cs="Arial"/>
          <w:noProof/>
          <w:color w:val="auto"/>
          <w:lang w:eastAsia="de-DE"/>
        </w:rPr>
        <w:drawing>
          <wp:inline distT="0" distB="0" distL="0" distR="0">
            <wp:extent cx="2042257" cy="2152650"/>
            <wp:effectExtent l="0" t="0" r="0" b="0"/>
            <wp:docPr id="2" name="Grafik 2" descr="Z:\vivaorg_10150105\ORG\W3Seiten\aktuell\s_medien\Bilder\H-Hofma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vivaorg_10150105\ORG\W3Seiten\aktuell\s_medien\Bilder\H-Hofman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278" cy="21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5210" w:rsidRPr="00E337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707D1"/>
    <w:multiLevelType w:val="hybridMultilevel"/>
    <w:tmpl w:val="F52C593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724E79"/>
    <w:multiLevelType w:val="hybridMultilevel"/>
    <w:tmpl w:val="7E563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C3638"/>
    <w:multiLevelType w:val="hybridMultilevel"/>
    <w:tmpl w:val="43CECA20"/>
    <w:lvl w:ilvl="0" w:tplc="DF704548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8F"/>
    <w:rsid w:val="00021A9D"/>
    <w:rsid w:val="000B7F73"/>
    <w:rsid w:val="000C29A3"/>
    <w:rsid w:val="000D7373"/>
    <w:rsid w:val="000E5C63"/>
    <w:rsid w:val="000E7ACA"/>
    <w:rsid w:val="00175743"/>
    <w:rsid w:val="001A3224"/>
    <w:rsid w:val="002A79C5"/>
    <w:rsid w:val="0031231B"/>
    <w:rsid w:val="00323C19"/>
    <w:rsid w:val="003300B1"/>
    <w:rsid w:val="003B14EE"/>
    <w:rsid w:val="0040211E"/>
    <w:rsid w:val="00477B63"/>
    <w:rsid w:val="00487353"/>
    <w:rsid w:val="0049360A"/>
    <w:rsid w:val="0053280E"/>
    <w:rsid w:val="005422CC"/>
    <w:rsid w:val="00602A8F"/>
    <w:rsid w:val="00607A01"/>
    <w:rsid w:val="00632E15"/>
    <w:rsid w:val="00645210"/>
    <w:rsid w:val="00691B65"/>
    <w:rsid w:val="007A0A31"/>
    <w:rsid w:val="00876DB7"/>
    <w:rsid w:val="00927167"/>
    <w:rsid w:val="009553D0"/>
    <w:rsid w:val="0098185A"/>
    <w:rsid w:val="009D3E20"/>
    <w:rsid w:val="00A215A6"/>
    <w:rsid w:val="00A27FD8"/>
    <w:rsid w:val="00B86349"/>
    <w:rsid w:val="00B87157"/>
    <w:rsid w:val="00BB6BC4"/>
    <w:rsid w:val="00BC79A3"/>
    <w:rsid w:val="00C146E0"/>
    <w:rsid w:val="00C40DF8"/>
    <w:rsid w:val="00CB500A"/>
    <w:rsid w:val="00CF3007"/>
    <w:rsid w:val="00CF35EC"/>
    <w:rsid w:val="00D23E2C"/>
    <w:rsid w:val="00D771C9"/>
    <w:rsid w:val="00DA4224"/>
    <w:rsid w:val="00E20435"/>
    <w:rsid w:val="00E23625"/>
    <w:rsid w:val="00E323CE"/>
    <w:rsid w:val="00E3374E"/>
    <w:rsid w:val="00EE5C7E"/>
    <w:rsid w:val="00EE70E1"/>
    <w:rsid w:val="00F1186B"/>
    <w:rsid w:val="00F15C7B"/>
    <w:rsid w:val="00FC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AD12"/>
  <w15:chartTrackingRefBased/>
  <w15:docId w15:val="{0AE30719-C686-4CC3-AD31-9804539B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5C63"/>
    <w:pPr>
      <w:spacing w:before="120"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5743"/>
    <w:pPr>
      <w:numPr>
        <w:numId w:val="1"/>
      </w:numPr>
      <w:spacing w:before="240"/>
      <w:contextualSpacing/>
    </w:pPr>
  </w:style>
  <w:style w:type="paragraph" w:styleId="StandardWeb">
    <w:name w:val="Normal (Web)"/>
    <w:basedOn w:val="Standard"/>
    <w:uiPriority w:val="99"/>
    <w:unhideWhenUsed/>
    <w:rsid w:val="0048735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553D0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553D0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styleId="Hervorhebung">
    <w:name w:val="Emphasis"/>
    <w:basedOn w:val="Absatz-Standardschriftart"/>
    <w:uiPriority w:val="20"/>
    <w:qFormat/>
    <w:rsid w:val="000E5C63"/>
    <w:rPr>
      <w:rFonts w:ascii="Arial" w:hAnsi="Arial"/>
      <w:i w:val="0"/>
      <w:iCs/>
      <w:color w:val="0066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5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B71AF5CA.dotm</Template>
  <TotalTime>0</TotalTime>
  <Pages>1</Pages>
  <Words>237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</dc:creator>
  <cp:keywords/>
  <dc:description/>
  <cp:lastModifiedBy>Walter Wagner</cp:lastModifiedBy>
  <cp:revision>3</cp:revision>
  <dcterms:created xsi:type="dcterms:W3CDTF">2019-10-14T11:03:00Z</dcterms:created>
  <dcterms:modified xsi:type="dcterms:W3CDTF">2019-10-14T11:11:00Z</dcterms:modified>
</cp:coreProperties>
</file>