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46222" w14:textId="77777777" w:rsidR="004F6B15" w:rsidRDefault="004F6B15" w:rsidP="004F6B15">
      <w:bookmarkStart w:id="0" w:name="top"/>
      <w:bookmarkEnd w:id="0"/>
      <w:r w:rsidRPr="00716CB6">
        <w:rPr>
          <w:noProof/>
          <w:lang w:eastAsia="de-DE"/>
        </w:rPr>
        <mc:AlternateContent>
          <mc:Choice Requires="wpg">
            <w:drawing>
              <wp:inline distT="0" distB="0" distL="0" distR="0" wp14:anchorId="6143F0AA" wp14:editId="067486E6">
                <wp:extent cx="2232271" cy="811530"/>
                <wp:effectExtent l="0" t="0" r="0" b="7620"/>
                <wp:docPr id="109" name="Gruppieren 1"/>
                <wp:cNvGraphicFramePr/>
                <a:graphic xmlns:a="http://schemas.openxmlformats.org/drawingml/2006/main">
                  <a:graphicData uri="http://schemas.microsoft.com/office/word/2010/wordprocessingGroup">
                    <wpg:wgp>
                      <wpg:cNvGrpSpPr/>
                      <wpg:grpSpPr>
                        <a:xfrm>
                          <a:off x="0" y="0"/>
                          <a:ext cx="2232271" cy="811530"/>
                          <a:chOff x="0" y="-114300"/>
                          <a:chExt cx="2232271" cy="81153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166" y="-114300"/>
                            <a:ext cx="1729105" cy="81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75A6A" w14:textId="77777777" w:rsidR="004F6B15" w:rsidRDefault="004F6B15" w:rsidP="004F6B15">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w:pict>
              <v:group w14:anchorId="6143F0AA" id="Gruppieren 1" o:spid="_x0000_s1026" style="width:175.75pt;height:63.9pt;mso-position-horizontal-relative:char;mso-position-vertical-relative:line" coordorigin=",-1143" coordsize="22322,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ZaHBQYAAMwWAAAOAAAAZHJzL2Uyb0RvYy54bWzMWF1zozYUfe9M/4OGx85szIexsSfOznZ3&#10;k5dtu9N1f4AM2GYKiAESnH/fcyUEwsaOk3YyzUMwcLi6OvfqnivdfjxkKXuKyyoR+cpybmyLxXko&#10;oiTfray/1vcfAotVNc8jnoo8XlnPcWV9vPv5p9umWMau2Is0iksGI3m1bIqVta/rYjmZVOE+znh1&#10;I4o4x8utKDNe47bcTaKSN7CepRPXtmeTRpRRUYowrio8/aJeWnfS/nYbh/Uf220V1yxdWfCtlv9L&#10;+X9D/yd3t3y5K3mxT8LWDf4GLzKe5Bi0M/WF15w9lsmJqSwJS1GJbX0TimwittskjOUcMBvHPprN&#10;QykeCzmX3bLZFR1NoPaIpzebDX9/eiiLH8X3Ekw0xQ5cyDuay2FbZnSFl+wgKXvuKIsPNQvx0HU9&#10;1507FgvxLnAc32s5Dfcgvv/sg+NMPbt79/Xy5xM9+GTgUnejXIXv30uWRMg7Z2axnGdIMMkZcx2K&#10;LOH7CarwYHbfRPh3xXLxec/zXfypKpAlsEFfyPHMT7ohMdKm+U1EGII/1kIG+xqCfG/mz33Fj+9N&#10;F8Fc5dwRPyfMLOy5+mhhz6Rn5yjBuqn61Kj+XWr82PMilhlXEXMdvfBF0fsnuAJracxcV1EsgZRA&#10;xG91ltye77IUzT7mEVzVnBs2mqKClbeyfZY1vizKqn6IRcbox8oqMREZRP70raop9D1EzkSkSXSf&#10;pKm8oXIUf05L9sRRSDY75Tjma6LSnDUra+G7vjQ8eCcLWm+hPoxayJIa1TBNMqwlm/5UrhBbX/MI&#10;TvJlzZNU/YbDaS5TVjFG+V4tNyJ6BnsNStrKylFzLcbzcC9Q88K6lJlEMOSMwr9D8kACVPLcl3FM&#10;pZy53qtyRy3MtyTJFImLwuROJd18qctWgDIlS9bMCSQnenXxZfio8oTI1rmBuh4hS+jRLmons4aF&#10;bZZCLX6ZMJs1bB5IUyYEdbGDBIHP9szX67+34xog35+NW/IMUBBMxy1NDZDjBMG4KRSjzil3Ph83&#10;hXragRxn4Y2bArsdyh43hOB3kGBxxqWFATpjx7mG7qv4dkzCbTajdcZmPgq1Wm19ZByT9ctIk/rL&#10;SJP+y0gzBpeRwzhcmpEZjnNJe0U0XDMaSPzx9IAK98FH5vcZgtrVrSi+VwUYS++Qt6sMv1C20Oes&#10;ES1adoWoqJmgRYf1vNbVEzh6a8C9ARyhJrgsNxjzFD4dwBFFgvttSTiFq8qunUGACC4VfdT6bGAd&#10;3BN8cdb6fACnjCe8M5isGqeliUSMOts1qhj1tmsHsUOlX1N80N+uVR8E+nhNLEsm8ZN0isoV268s&#10;qkj0PBNP8VpIRN33bW29wqj9+zQ3cd5M0eAHuk/R7/W1kPbmATIf83ECHQ39Xl81TvEktQ/j6rf6&#10;qlD+AmsT1i6jFIP9HLSNMBVV3Go+6FDirykihg0NGMp4udt0bYBtLxZKovHJAGZ0AizMCnSoVb6T&#10;LA9g1zUF2AS02v/6PkAr53vKPVLwWO6nlPLUdqCnfLlV1E534Kt7wlbucYGNXu1dDz6pDYpsWhEu&#10;3bqbkX6V2mPXowYx5MKodqRic+yLpB89ZCg9DZroEyum5mBfMxs3ZOqNNyV5HjFlSk3geuOWTJU5&#10;a2koMKNTw6rthJ6UZcSfY2EZIehI5i9JmSkul+VxyPolmyb5l22aAbiMNKNwhhjavhrkjfLrmDEA&#10;ueMUkxB0lsBvH3Mk/bWSaw90SMsQ5TLVxhPJdQbwFyV3KOgvSu5Q0F+U3KGgKykZSq6aw4mCIkxS&#10;QTECKSjRTQqq9gejCkoZTgpKaXxeQbVCndNPRW+7FOCb1ih9VXonx4Le+VNZS1/E6VG1FX1V1tSY&#10;x5i3q+IrtseOO4dm/o9UsT9ieq8NMTVnSiHXtB/9VRyYd7whZvUBz+mEhDLr5FjlPzpD8W0PCiMb&#10;qcEBnd4mO3N34dhYGcPTPWSf1s9Xnqrkgo5UpCjS2QVfdg9kRp+cZtSHzQHo/mBDsfEJJ3D3iTy1&#10;MV8hlO3JhgwqjkxlxWqPd+lM1ryXg/WH0Hf/AAAA//8DAFBLAwQUAAYACAAAACEAdXq8lNwAAAAF&#10;AQAADwAAAGRycy9kb3ducmV2LnhtbEyPQUvDQBCF74L/YRnBm92kJVpiNqUU9VQEW0G8TZNpEpqd&#10;Ddltkv57Ry/28mB4j/e+yVaTbdVAvW8cG4hnESjiwpUNVwY+968PS1A+IJfYOiYDF/Kwym9vMkxL&#10;N/IHDbtQKSlhn6KBOoQu1doXNVn0M9cRi3d0vcUgZ1/pssdRym2r51H0qC02LAs1drSpqTjtztbA&#10;24jjehG/DNvTcXP53ifvX9uYjLm/m9bPoAJN4T8Mv/iCDrkwHdyZS69aA/JI+FPxFkmcgDpIaP60&#10;BJ1n+po+/wEAAP//AwBQSwECLQAUAAYACAAAACEAtoM4kv4AAADhAQAAEwAAAAAAAAAAAAAAAAAA&#10;AAAAW0NvbnRlbnRfVHlwZXNdLnhtbFBLAQItABQABgAIAAAAIQA4/SH/1gAAAJQBAAALAAAAAAAA&#10;AAAAAAAAAC8BAABfcmVscy8ucmVsc1BLAQItABQABgAIAAAAIQDqvZaHBQYAAMwWAAAOAAAAAAAA&#10;AAAAAAAAAC4CAABkcnMvZTJvRG9jLnhtbFBLAQItABQABgAIAAAAIQB1eryU3AAAAAUBAAAPAAAA&#10;AAAAAAAAAAAAAF8IAABkcnMvZG93bnJldi54bWxQSwUGAAAAAAQABADzAAAAaAk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1;top:-1143;width:17291;height:8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48B75A6A" w14:textId="77777777" w:rsidR="004F6B15" w:rsidRDefault="004F6B15" w:rsidP="004F6B15">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noProof/>
          <w:lang w:eastAsia="de-DE"/>
        </w:rPr>
        <w:drawing>
          <wp:inline distT="0" distB="0" distL="0" distR="0" wp14:anchorId="3F67D090" wp14:editId="0CB90832">
            <wp:extent cx="895350" cy="645795"/>
            <wp:effectExtent l="0" t="0" r="0" b="1905"/>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95350" cy="645795"/>
                    </a:xfrm>
                    <a:prstGeom prst="rect">
                      <a:avLst/>
                    </a:prstGeom>
                    <a:noFill/>
                    <a:ln w="9525">
                      <a:noFill/>
                      <a:miter lim="800000"/>
                      <a:headEnd/>
                      <a:tailEnd/>
                    </a:ln>
                  </pic:spPr>
                </pic:pic>
              </a:graphicData>
            </a:graphic>
          </wp:inline>
        </w:drawing>
      </w:r>
    </w:p>
    <w:p w14:paraId="52059315" w14:textId="77777777" w:rsidR="004F6B15" w:rsidRDefault="004F6B15" w:rsidP="004F6B15"/>
    <w:p w14:paraId="3AE87993" w14:textId="77777777" w:rsidR="004F6B15" w:rsidRDefault="004F6B15" w:rsidP="004F6B15"/>
    <w:p w14:paraId="038CDA4B" w14:textId="77777777" w:rsidR="004F6B15" w:rsidRDefault="004F6B15" w:rsidP="004F6B15"/>
    <w:p w14:paraId="4D9F1336" w14:textId="77777777" w:rsidR="004F6B15" w:rsidRDefault="004F6B15" w:rsidP="004F6B15"/>
    <w:p w14:paraId="6AB0DFA6" w14:textId="77777777" w:rsidR="004F6B15" w:rsidRPr="000D42C2" w:rsidRDefault="004F6B15" w:rsidP="004F6B15">
      <w:pPr>
        <w:spacing w:before="0" w:line="240" w:lineRule="auto"/>
        <w:rPr>
          <w:sz w:val="72"/>
          <w:szCs w:val="72"/>
        </w:rPr>
      </w:pPr>
      <w:r w:rsidRPr="000D42C2">
        <w:rPr>
          <w:sz w:val="72"/>
          <w:szCs w:val="72"/>
        </w:rPr>
        <w:t>Medien</w:t>
      </w:r>
    </w:p>
    <w:p w14:paraId="1E80C5C3" w14:textId="77777777" w:rsidR="004F6B15" w:rsidRPr="000D42C2" w:rsidRDefault="004F6B15" w:rsidP="004F6B15">
      <w:pPr>
        <w:spacing w:before="0" w:line="240" w:lineRule="auto"/>
        <w:rPr>
          <w:sz w:val="72"/>
          <w:szCs w:val="72"/>
        </w:rPr>
      </w:pPr>
      <w:r w:rsidRPr="000D42C2">
        <w:rPr>
          <w:sz w:val="72"/>
          <w:szCs w:val="72"/>
        </w:rPr>
        <w:t>und ihr Einsatz im</w:t>
      </w:r>
    </w:p>
    <w:p w14:paraId="4D2F973E" w14:textId="77777777" w:rsidR="004F6B15" w:rsidRPr="000D42C2" w:rsidRDefault="004F6B15" w:rsidP="004F6B15">
      <w:pPr>
        <w:spacing w:before="0" w:line="240" w:lineRule="auto"/>
        <w:rPr>
          <w:sz w:val="72"/>
          <w:szCs w:val="72"/>
        </w:rPr>
      </w:pPr>
      <w:r w:rsidRPr="000D42C2">
        <w:rPr>
          <w:sz w:val="72"/>
          <w:szCs w:val="72"/>
        </w:rPr>
        <w:t>Chemieunterricht</w:t>
      </w:r>
    </w:p>
    <w:p w14:paraId="35C9F15A" w14:textId="760DC031" w:rsidR="004F6B15" w:rsidRPr="000A32D5" w:rsidRDefault="004F6B15" w:rsidP="004F6B15">
      <w:pPr>
        <w:rPr>
          <w:color w:val="FFFFFF" w:themeColor="background1"/>
          <w:sz w:val="40"/>
          <w:szCs w:val="40"/>
        </w:rPr>
      </w:pPr>
      <w:r w:rsidRPr="000A32D5">
        <w:rPr>
          <w:color w:val="FFFFFF" w:themeColor="background1"/>
          <w:sz w:val="40"/>
          <w:szCs w:val="40"/>
          <w:highlight w:val="darkMagenta"/>
          <w:shd w:val="clear" w:color="auto" w:fill="FFC000"/>
        </w:rPr>
        <w:t xml:space="preserve">Teil </w:t>
      </w:r>
      <w:r w:rsidR="004D61B1" w:rsidRPr="000A32D5">
        <w:rPr>
          <w:color w:val="FFFFFF" w:themeColor="background1"/>
          <w:sz w:val="40"/>
          <w:szCs w:val="40"/>
          <w:highlight w:val="darkMagenta"/>
          <w:shd w:val="clear" w:color="auto" w:fill="FFC000"/>
        </w:rPr>
        <w:t>I</w:t>
      </w:r>
      <w:r w:rsidRPr="000A32D5">
        <w:rPr>
          <w:color w:val="FFFFFF" w:themeColor="background1"/>
          <w:sz w:val="40"/>
          <w:szCs w:val="40"/>
          <w:highlight w:val="darkMagenta"/>
          <w:shd w:val="clear" w:color="auto" w:fill="FFC000"/>
        </w:rPr>
        <w:t>V: Geformte Materialien</w:t>
      </w:r>
    </w:p>
    <w:p w14:paraId="1F3CDCA5" w14:textId="77777777" w:rsidR="004F6B15" w:rsidRDefault="004F6B15" w:rsidP="004F6B15"/>
    <w:p w14:paraId="7CE95C56" w14:textId="77777777" w:rsidR="004F6B15" w:rsidRDefault="004F6B15" w:rsidP="004F6B15"/>
    <w:p w14:paraId="1F884A80" w14:textId="77777777" w:rsidR="004F6B15" w:rsidRDefault="004F6B15" w:rsidP="004F6B15"/>
    <w:p w14:paraId="4A9EE2B2" w14:textId="77777777" w:rsidR="004F6B15" w:rsidRDefault="004F6B15" w:rsidP="004F6B15"/>
    <w:p w14:paraId="4C6BAA78" w14:textId="77777777" w:rsidR="004F6B15" w:rsidRDefault="004F6B15" w:rsidP="004F6B15"/>
    <w:p w14:paraId="59779555" w14:textId="77777777" w:rsidR="004F6B15" w:rsidRDefault="004F6B15" w:rsidP="004F6B15"/>
    <w:p w14:paraId="5BA8D29E" w14:textId="77777777" w:rsidR="004F6B15" w:rsidRDefault="004F6B15" w:rsidP="004F6B15"/>
    <w:p w14:paraId="76A4D116" w14:textId="77777777" w:rsidR="004F6B15" w:rsidRDefault="004F6B15" w:rsidP="004F6B15"/>
    <w:p w14:paraId="2BF62318" w14:textId="77777777" w:rsidR="004F6B15" w:rsidRDefault="004F6B15" w:rsidP="004F6B15"/>
    <w:p w14:paraId="1CAD0AFD" w14:textId="77777777" w:rsidR="004F6B15" w:rsidRDefault="004F6B15" w:rsidP="004F6B15">
      <w:pPr>
        <w:jc w:val="center"/>
      </w:pPr>
      <w:r>
        <w:t>© Walter Wagner, Didaktik der Chemie, Universität Bayreuth</w:t>
      </w:r>
    </w:p>
    <w:p w14:paraId="358B5963" w14:textId="1FC068F2" w:rsidR="004F6B15" w:rsidRDefault="004F6B15" w:rsidP="004F6B15">
      <w:pPr>
        <w:jc w:val="center"/>
      </w:pPr>
      <w:r>
        <w:t xml:space="preserve">Stand: </w:t>
      </w:r>
      <w:r w:rsidR="003C72F6">
        <w:t>17</w:t>
      </w:r>
      <w:r>
        <w:t>.</w:t>
      </w:r>
      <w:r w:rsidR="003C72F6">
        <w:t>08</w:t>
      </w:r>
      <w:r>
        <w:t>.20</w:t>
      </w:r>
      <w:r w:rsidR="003C72F6">
        <w:t>23</w:t>
      </w:r>
    </w:p>
    <w:p w14:paraId="3DF0FDC3" w14:textId="77777777" w:rsidR="004F6B15" w:rsidRDefault="004F6B15" w:rsidP="004F6B15">
      <w:pPr>
        <w:spacing w:before="0" w:after="160" w:line="259" w:lineRule="auto"/>
        <w:jc w:val="left"/>
      </w:pPr>
      <w:r>
        <w:br w:type="page"/>
      </w:r>
    </w:p>
    <w:p w14:paraId="0361103F" w14:textId="2749411A" w:rsidR="004F6B15" w:rsidRDefault="004F6B15" w:rsidP="000A32D5">
      <w:pPr>
        <w:pStyle w:val="berschrift1"/>
        <w:numPr>
          <w:ilvl w:val="0"/>
          <w:numId w:val="0"/>
        </w:numPr>
        <w:rPr>
          <w:rFonts w:eastAsia="Times New Roman"/>
        </w:rPr>
      </w:pPr>
      <w:bookmarkStart w:id="1" w:name="_Toc27492028"/>
      <w:r>
        <w:rPr>
          <w:rFonts w:eastAsia="Times New Roman"/>
        </w:rPr>
        <w:lastRenderedPageBreak/>
        <w:t>Geformte Materialien</w:t>
      </w:r>
      <w:bookmarkEnd w:id="1"/>
    </w:p>
    <w:p w14:paraId="3DB8EA8C" w14:textId="496F94C1" w:rsidR="004F6B15" w:rsidRPr="00DB72D4" w:rsidRDefault="004F6B15" w:rsidP="004F6B15">
      <w:pPr>
        <w:pStyle w:val="Anleser"/>
      </w:pPr>
      <w:r w:rsidRPr="00DB72D4">
        <w:t xml:space="preserve">Stellen Sie sich alternativ vor, im </w:t>
      </w:r>
      <w:r w:rsidR="000A32D5">
        <w:t xml:space="preserve">öfter </w:t>
      </w:r>
      <w:r w:rsidRPr="00DB72D4">
        <w:t>erwähnten Klassenzimmer würde nicht ein Lehrgespräch stattfinden, sondern</w:t>
      </w:r>
      <w:r w:rsidR="000A32D5">
        <w:t xml:space="preserve"> Lernende</w:t>
      </w:r>
      <w:r w:rsidRPr="00DB72D4">
        <w:t xml:space="preserve"> würden Posten von Gegenständen vorfinden:</w:t>
      </w:r>
    </w:p>
    <w:p w14:paraId="7A0AD665" w14:textId="77777777" w:rsidR="004F6B15" w:rsidRPr="00DB72D4" w:rsidRDefault="004F6B15" w:rsidP="0041358C">
      <w:pPr>
        <w:pStyle w:val="Anleser"/>
        <w:numPr>
          <w:ilvl w:val="0"/>
          <w:numId w:val="6"/>
        </w:numPr>
      </w:pPr>
      <w:r w:rsidRPr="00DB72D4">
        <w:t>Einreihige Legosteine unterschiedlicher Länge und Farbe.</w:t>
      </w:r>
    </w:p>
    <w:p w14:paraId="0CCFE338" w14:textId="77777777" w:rsidR="004F6B15" w:rsidRPr="00DB72D4" w:rsidRDefault="004F6B15" w:rsidP="0041358C">
      <w:pPr>
        <w:pStyle w:val="Anleser"/>
        <w:numPr>
          <w:ilvl w:val="0"/>
          <w:numId w:val="6"/>
        </w:numPr>
      </w:pPr>
      <w:r w:rsidRPr="00DB72D4">
        <w:t>Zylinder- oder kugelförmige Magnete.</w:t>
      </w:r>
    </w:p>
    <w:p w14:paraId="1E4C9F02" w14:textId="77777777" w:rsidR="004F6B15" w:rsidRPr="00DB72D4" w:rsidRDefault="004F6B15" w:rsidP="0041358C">
      <w:pPr>
        <w:pStyle w:val="Anleser"/>
        <w:numPr>
          <w:ilvl w:val="0"/>
          <w:numId w:val="6"/>
        </w:numPr>
      </w:pPr>
      <w:r w:rsidRPr="00DB72D4">
        <w:t>Bindfadenabschnitte und Holzstäbchen.</w:t>
      </w:r>
    </w:p>
    <w:p w14:paraId="7C7CC406" w14:textId="77777777" w:rsidR="004F6B15" w:rsidRPr="00DB72D4" w:rsidRDefault="004F6B15" w:rsidP="0041358C">
      <w:pPr>
        <w:pStyle w:val="Anleser"/>
        <w:numPr>
          <w:ilvl w:val="0"/>
          <w:numId w:val="6"/>
        </w:numPr>
      </w:pPr>
      <w:r w:rsidRPr="00DB72D4">
        <w:t>Papierstreifen und Klebestift.</w:t>
      </w:r>
    </w:p>
    <w:p w14:paraId="59791223" w14:textId="77777777" w:rsidR="004F6B15" w:rsidRPr="00DB72D4" w:rsidRDefault="004F6B15" w:rsidP="0041358C">
      <w:pPr>
        <w:pStyle w:val="Anleser"/>
        <w:numPr>
          <w:ilvl w:val="0"/>
          <w:numId w:val="6"/>
        </w:numPr>
      </w:pPr>
      <w:r w:rsidRPr="00DB72D4">
        <w:t>Eine Stromquelle, diverse Kabel mit Steckverbindern und Klemmen, ein Lämpchen, Streifen unterschiedlicher Materialien (Metall, Holz...).</w:t>
      </w:r>
    </w:p>
    <w:p w14:paraId="14B9C194" w14:textId="0C2EEE4F" w:rsidR="004F6B15" w:rsidRPr="00DB72D4" w:rsidRDefault="004F6B15" w:rsidP="004F6B15">
      <w:pPr>
        <w:pStyle w:val="Anleser"/>
      </w:pPr>
      <w:r w:rsidRPr="00DB72D4">
        <w:t xml:space="preserve">Von den Gegenständen geht eine stille Aufforderung aus. Diese wird von </w:t>
      </w:r>
      <w:r w:rsidR="000A32D5">
        <w:t>Lernenden</w:t>
      </w:r>
      <w:r w:rsidRPr="00DB72D4">
        <w:t xml:space="preserve"> subjektiv sehr unterschiedlich empfunden, sowohl was die Qualität als auch was die Intensität betrifft, und die Empfindung wird sich im Verlauf des Lernprozesses ändern. Auch bei 15-jährigen, durchschnittlichen </w:t>
      </w:r>
      <w:r w:rsidR="000A32D5">
        <w:t>Lernenden</w:t>
      </w:r>
      <w:r w:rsidRPr="00DB72D4">
        <w:t xml:space="preserve"> ist zu erwarten, dass bei freier Entscheidungsmöglichkeit in der Regel die Posten 1-4 bevorzugt werden, Posten 5 </w:t>
      </w:r>
      <w:r w:rsidR="000A32D5">
        <w:t>in der Regel</w:t>
      </w:r>
      <w:r w:rsidRPr="00DB72D4">
        <w:t xml:space="preserve"> nur als Alternative zum Nichtstun nach der Beschäftigung mit den anderen zum Zuge kommen wird.</w:t>
      </w:r>
    </w:p>
    <w:p w14:paraId="3543FDB8" w14:textId="77777777" w:rsidR="004F6B15" w:rsidRDefault="004F6B15" w:rsidP="004F6B15">
      <w:r>
        <w:t>Die Gegenstände der Posten 1-5 werden meistens als "Material" oder besser Arbeitsmittel bezeichnet und im Sinne von Medien verwendet.</w:t>
      </w:r>
    </w:p>
    <w:p w14:paraId="0C69431B" w14:textId="74154E55" w:rsidR="004F6B15" w:rsidRPr="000A32D5" w:rsidRDefault="004F6B15" w:rsidP="000A32D5">
      <w:pPr>
        <w:spacing w:before="0" w:line="240" w:lineRule="auto"/>
        <w:rPr>
          <w:b/>
          <w:vanish/>
        </w:rPr>
      </w:pPr>
      <w:r w:rsidRPr="000A32D5">
        <w:rPr>
          <w:b/>
          <w:vanish/>
        </w:rPr>
        <w:t>Material:</w:t>
      </w:r>
      <w:r w:rsidR="000A32D5" w:rsidRPr="000A32D5">
        <w:rPr>
          <w:vanish/>
        </w:rPr>
        <w:t xml:space="preserve"> Wahlexperimente</w:t>
      </w:r>
    </w:p>
    <w:p w14:paraId="18869BA0" w14:textId="02568786" w:rsidR="000A32D5" w:rsidRPr="000A32D5" w:rsidRDefault="003C72F6" w:rsidP="000A32D5">
      <w:pPr>
        <w:pStyle w:val="Listenabsatz"/>
        <w:numPr>
          <w:ilvl w:val="0"/>
          <w:numId w:val="12"/>
        </w:numPr>
        <w:spacing w:before="0" w:line="240" w:lineRule="auto"/>
        <w:rPr>
          <w:vanish/>
        </w:rPr>
      </w:pPr>
      <w:r>
        <w:rPr>
          <w:vanish/>
        </w:rPr>
        <w:t xml:space="preserve">Eine beliebige Auswahl von </w:t>
      </w:r>
      <w:r w:rsidR="004F6B15" w:rsidRPr="000A32D5">
        <w:rPr>
          <w:vanish/>
        </w:rPr>
        <w:t>Lego</w:t>
      </w:r>
      <w:r>
        <w:rPr>
          <w:vanish/>
        </w:rPr>
        <w:t>-Steinen</w:t>
      </w:r>
    </w:p>
    <w:p w14:paraId="281CC649" w14:textId="4AE99519" w:rsidR="000A32D5" w:rsidRPr="000A32D5" w:rsidRDefault="003C72F6" w:rsidP="000A32D5">
      <w:pPr>
        <w:pStyle w:val="Listenabsatz"/>
        <w:numPr>
          <w:ilvl w:val="0"/>
          <w:numId w:val="12"/>
        </w:numPr>
        <w:spacing w:before="0" w:line="240" w:lineRule="auto"/>
        <w:rPr>
          <w:vanish/>
        </w:rPr>
      </w:pPr>
      <w:r>
        <w:rPr>
          <w:vanish/>
        </w:rPr>
        <w:t xml:space="preserve">Material, um einen funktionierenden </w:t>
      </w:r>
      <w:r w:rsidR="004F6B15" w:rsidRPr="000A32D5">
        <w:rPr>
          <w:vanish/>
        </w:rPr>
        <w:t>Stromkreis</w:t>
      </w:r>
      <w:r>
        <w:rPr>
          <w:vanish/>
        </w:rPr>
        <w:t xml:space="preserve"> aufzubauen, mit Verbraucher und Multimeter</w:t>
      </w:r>
    </w:p>
    <w:p w14:paraId="486DA94A" w14:textId="2B75078B" w:rsidR="000A32D5" w:rsidRPr="000A32D5" w:rsidRDefault="003C72F6" w:rsidP="000A32D5">
      <w:pPr>
        <w:pStyle w:val="Listenabsatz"/>
        <w:numPr>
          <w:ilvl w:val="0"/>
          <w:numId w:val="12"/>
        </w:numPr>
        <w:spacing w:before="0" w:line="240" w:lineRule="auto"/>
        <w:rPr>
          <w:vanish/>
        </w:rPr>
      </w:pPr>
      <w:r>
        <w:rPr>
          <w:vanish/>
        </w:rPr>
        <w:t xml:space="preserve">Eine Auswahl von </w:t>
      </w:r>
      <w:r w:rsidR="004F6B15" w:rsidRPr="000A32D5">
        <w:rPr>
          <w:vanish/>
        </w:rPr>
        <w:t>Brause</w:t>
      </w:r>
      <w:r>
        <w:rPr>
          <w:vanish/>
        </w:rPr>
        <w:t>pulvern</w:t>
      </w:r>
    </w:p>
    <w:p w14:paraId="3D400C52" w14:textId="004EBFEE" w:rsidR="004F6B15" w:rsidRPr="000A32D5" w:rsidRDefault="003C72F6" w:rsidP="000A32D5">
      <w:pPr>
        <w:pStyle w:val="Listenabsatz"/>
        <w:numPr>
          <w:ilvl w:val="0"/>
          <w:numId w:val="12"/>
        </w:numPr>
        <w:spacing w:before="0" w:line="240" w:lineRule="auto"/>
        <w:rPr>
          <w:vanish/>
        </w:rPr>
      </w:pPr>
      <w:r>
        <w:rPr>
          <w:vanish/>
        </w:rPr>
        <w:t xml:space="preserve">Glasgeräte zum Aufbauen einer </w:t>
      </w:r>
      <w:r w:rsidR="004F6B15" w:rsidRPr="000A32D5">
        <w:rPr>
          <w:vanish/>
        </w:rPr>
        <w:t>Gasentwicklungsapparatur</w:t>
      </w:r>
      <w:r>
        <w:rPr>
          <w:vanish/>
        </w:rPr>
        <w:t xml:space="preserve"> (makro)</w:t>
      </w:r>
      <w:r w:rsidR="004F6B15" w:rsidRPr="000A32D5">
        <w:rPr>
          <w:vanish/>
        </w:rPr>
        <w:t xml:space="preserve"> </w:t>
      </w:r>
    </w:p>
    <w:p w14:paraId="1567659F" w14:textId="63BC7B77" w:rsidR="00CA549E" w:rsidRDefault="004F6B15" w:rsidP="00CA549E">
      <w:pPr>
        <w:pStyle w:val="berschrift2"/>
      </w:pPr>
      <w:bookmarkStart w:id="2" w:name="_Toc27492029"/>
      <w:r>
        <w:t>Beschreibung</w:t>
      </w:r>
      <w:bookmarkEnd w:id="2"/>
    </w:p>
    <w:p w14:paraId="5D257164" w14:textId="792ED9D3" w:rsidR="004F6B15" w:rsidRDefault="004F6B15" w:rsidP="004F6B15">
      <w:pPr>
        <w:rPr>
          <w:rFonts w:eastAsiaTheme="minorEastAsia"/>
        </w:rPr>
      </w:pPr>
      <w:r>
        <w:t xml:space="preserve">Besonders bei offeneren Unterrichtsmethoden (z.B. Lernzirkel, Freiarbeit) kommen Medienformen zum Einsatz, die in herkömmliche Kategorien (Video, Dia, Modelle...) nicht hineinpassen. Seilnacht formuliert in Anlehnung an Montessori eine Reihe von </w:t>
      </w:r>
      <w:r>
        <w:lastRenderedPageBreak/>
        <w:t>Anforderungen an solche Medien, wobei nur teilweise herkömmliche Formen beteiligt sind:</w:t>
      </w:r>
    </w:p>
    <w:p w14:paraId="007BEDBC" w14:textId="007CC100" w:rsidR="004F6B15" w:rsidRDefault="004F6B15" w:rsidP="0041358C">
      <w:pPr>
        <w:pStyle w:val="Listenabsatz"/>
        <w:numPr>
          <w:ilvl w:val="0"/>
          <w:numId w:val="7"/>
        </w:numPr>
      </w:pPr>
      <w:r>
        <w:t xml:space="preserve">Betreffend die </w:t>
      </w:r>
      <w:r w:rsidRPr="00CA549E">
        <w:rPr>
          <w:b/>
          <w:bCs/>
        </w:rPr>
        <w:t>Information</w:t>
      </w:r>
      <w:r>
        <w:t>: jeder Posten enthält Informationsmaterial (</w:t>
      </w:r>
      <w:r w:rsidR="00D343A6">
        <w:t xml:space="preserve">z.B. </w:t>
      </w:r>
      <w:r>
        <w:t>statische und bewegte Bilder, lineare und verzweigte Texte).</w:t>
      </w:r>
    </w:p>
    <w:p w14:paraId="2D5C080F" w14:textId="77777777" w:rsidR="004F6B15" w:rsidRDefault="004F6B15" w:rsidP="0041358C">
      <w:pPr>
        <w:pStyle w:val="Listenabsatz"/>
        <w:numPr>
          <w:ilvl w:val="0"/>
          <w:numId w:val="7"/>
        </w:numPr>
      </w:pPr>
      <w:r>
        <w:t>Betreffend die Ausführung ("</w:t>
      </w:r>
      <w:r w:rsidRPr="00CA549E">
        <w:rPr>
          <w:b/>
          <w:bCs/>
        </w:rPr>
        <w:t>Gerät</w:t>
      </w:r>
      <w:r>
        <w:t xml:space="preserve">"): </w:t>
      </w:r>
    </w:p>
    <w:p w14:paraId="3EADFB38" w14:textId="77777777" w:rsidR="004F6B15" w:rsidRDefault="004F6B15" w:rsidP="00D343A6">
      <w:pPr>
        <w:pStyle w:val="Listenabsatz"/>
        <w:numPr>
          <w:ilvl w:val="1"/>
          <w:numId w:val="7"/>
        </w:numPr>
      </w:pPr>
      <w:r>
        <w:t>Die äußere Beschaffenheit sollte ästhetisch ansprechend sein.</w:t>
      </w:r>
    </w:p>
    <w:p w14:paraId="338B7B88" w14:textId="77777777" w:rsidR="004F6B15" w:rsidRDefault="004F6B15" w:rsidP="00D343A6">
      <w:pPr>
        <w:pStyle w:val="Listenabsatz"/>
        <w:numPr>
          <w:ilvl w:val="1"/>
          <w:numId w:val="7"/>
        </w:numPr>
      </w:pPr>
      <w:r>
        <w:t>Es sollte eine Arbeitsanleitung enthalten sein, welche eine selbständige Bearbeitung der Aufgaben ohne fremde Hilfe ermöglicht (Arbeitsblatt).</w:t>
      </w:r>
    </w:p>
    <w:p w14:paraId="090EED05" w14:textId="21F0E79B" w:rsidR="004F6B15" w:rsidRDefault="004F6B15" w:rsidP="00D343A6">
      <w:pPr>
        <w:pStyle w:val="Listenabsatz"/>
        <w:numPr>
          <w:ilvl w:val="1"/>
          <w:numId w:val="7"/>
        </w:numPr>
      </w:pPr>
      <w:r>
        <w:t>Jeder Posten ist in einem stabilen Kasten untergebracht (</w:t>
      </w:r>
      <w:r w:rsidR="00D343A6">
        <w:t xml:space="preserve">z.B. </w:t>
      </w:r>
      <w:r>
        <w:t>Holzkiste, Falzkarton) und enthält Arbeits-, Experimentier- oder Spielmaterial, Material zur Ergebniskontrolle, die nötigen Anleitungen und eine Inventarliste auf dem Deckel oder im Kasten.</w:t>
      </w:r>
    </w:p>
    <w:p w14:paraId="1CA79FC7" w14:textId="77777777" w:rsidR="004F6B15" w:rsidRDefault="004F6B15" w:rsidP="0041358C">
      <w:pPr>
        <w:pStyle w:val="Listenabsatz"/>
        <w:numPr>
          <w:ilvl w:val="0"/>
          <w:numId w:val="8"/>
        </w:numPr>
      </w:pPr>
      <w:r>
        <w:t xml:space="preserve">Betreffend die </w:t>
      </w:r>
      <w:r w:rsidRPr="00CA549E">
        <w:rPr>
          <w:b/>
          <w:bCs/>
        </w:rPr>
        <w:t>didaktische Absicht</w:t>
      </w:r>
      <w:r>
        <w:t xml:space="preserve">: das Material sollte </w:t>
      </w:r>
    </w:p>
    <w:p w14:paraId="65A9494B" w14:textId="77777777" w:rsidR="004F6B15" w:rsidRDefault="004F6B15" w:rsidP="0041358C">
      <w:pPr>
        <w:pStyle w:val="Listenabsatz"/>
        <w:numPr>
          <w:ilvl w:val="1"/>
          <w:numId w:val="9"/>
        </w:numPr>
      </w:pPr>
      <w:r>
        <w:t>einen Themeninhalt exemplarisch darstellen,</w:t>
      </w:r>
    </w:p>
    <w:p w14:paraId="2A6D9E56" w14:textId="77777777" w:rsidR="004F6B15" w:rsidRDefault="004F6B15" w:rsidP="0041358C">
      <w:pPr>
        <w:pStyle w:val="Listenabsatz"/>
        <w:numPr>
          <w:ilvl w:val="1"/>
          <w:numId w:val="9"/>
        </w:numPr>
      </w:pPr>
      <w:r>
        <w:t>Selbstkontrolle ermöglichen,</w:t>
      </w:r>
    </w:p>
    <w:p w14:paraId="4A6005C9" w14:textId="77777777" w:rsidR="004F6B15" w:rsidRDefault="004F6B15" w:rsidP="0041358C">
      <w:pPr>
        <w:pStyle w:val="Listenabsatz"/>
        <w:numPr>
          <w:ilvl w:val="1"/>
          <w:numId w:val="9"/>
        </w:numPr>
      </w:pPr>
      <w:r>
        <w:t>je Posten nur ein Lernziel (!) (Feinziel) oder ein Problem behandeln (Isolierung der Schwierigkeiten),</w:t>
      </w:r>
    </w:p>
    <w:p w14:paraId="60CAC0DE" w14:textId="77777777" w:rsidR="004F6B15" w:rsidRDefault="004F6B15" w:rsidP="0041358C">
      <w:pPr>
        <w:pStyle w:val="Listenabsatz"/>
        <w:numPr>
          <w:ilvl w:val="1"/>
          <w:numId w:val="9"/>
        </w:numPr>
      </w:pPr>
      <w:r>
        <w:t>alle Sinne, vor allem den Tast- und Greifsinn, ansprechen,</w:t>
      </w:r>
    </w:p>
    <w:p w14:paraId="5D55DE1D" w14:textId="77777777" w:rsidR="004F6B15" w:rsidRDefault="004F6B15" w:rsidP="0041358C">
      <w:pPr>
        <w:pStyle w:val="Listenabsatz"/>
        <w:numPr>
          <w:ilvl w:val="1"/>
          <w:numId w:val="9"/>
        </w:numPr>
      </w:pPr>
      <w:r>
        <w:t>sich an einem festen Ort befinden,</w:t>
      </w:r>
    </w:p>
    <w:p w14:paraId="4236D3BB" w14:textId="65FFFC4D" w:rsidR="004F6B15" w:rsidRDefault="004F6B15" w:rsidP="0041358C">
      <w:pPr>
        <w:pStyle w:val="Listenabsatz"/>
        <w:numPr>
          <w:ilvl w:val="1"/>
          <w:numId w:val="9"/>
        </w:numPr>
      </w:pPr>
      <w:r>
        <w:t xml:space="preserve">nur einmal vorhanden sein (nach Montessori fördert dies die Kooperation, weil sich </w:t>
      </w:r>
      <w:r w:rsidR="003C72F6">
        <w:t>Lernende</w:t>
      </w:r>
      <w:r>
        <w:t xml:space="preserve"> dann untereinander absprechen müssen, wer was macht).</w:t>
      </w:r>
    </w:p>
    <w:p w14:paraId="4C657491" w14:textId="77777777" w:rsidR="004F6B15" w:rsidRDefault="004F6B15" w:rsidP="0041358C">
      <w:pPr>
        <w:pStyle w:val="Listenabsatz"/>
        <w:numPr>
          <w:ilvl w:val="1"/>
          <w:numId w:val="9"/>
        </w:numPr>
      </w:pPr>
      <w:r>
        <w:t>Zu einem Thema sollten unterschiedliche Materialangebote mit verschiedenen Schwierigkeitsgraden vorliegen, damit individuelle Differenzierung möglich ist.</w:t>
      </w:r>
    </w:p>
    <w:p w14:paraId="6B35AB07" w14:textId="002B1D1E" w:rsidR="004F6B15" w:rsidRDefault="004F6B15" w:rsidP="00CA549E">
      <w:pPr>
        <w:rPr>
          <w:rFonts w:eastAsiaTheme="minorEastAsia"/>
        </w:rPr>
      </w:pPr>
      <w:r>
        <w:t xml:space="preserve">Abweichend von Montessori kann innerhalb des gleich getakteten staatlichen Schulsystems das Material in mehrfacher Ausführung erstellt werden, wohl wissend, dass dies auf Kosten der Sozialkompetenz geht. Oft wird eine Arbeitsgruppe an einem Tag mit ihrem Materialposten nicht fertig, dies führt dann zu Engpässen. </w:t>
      </w:r>
      <w:r w:rsidR="003C72F6">
        <w:t>Lernende</w:t>
      </w:r>
      <w:r>
        <w:t xml:space="preserve"> arbeiten mit unterschiedlicher Geschwindigkeit. Die mehrfache Ausfüh</w:t>
      </w:r>
      <w:r>
        <w:lastRenderedPageBreak/>
        <w:t xml:space="preserve">rung erhöht sowohl die Flexibilität als auch die Kosten, mindert aber den kooperativen Effekt bei der Materialauswahl wesentlich. Das Übersichtsplakat, welches neben dem Arbeitsplan an der Schranktür hängt, informiert kurz über den Inhalt und den Aufgabenbereich jedes einzelnen Materialpostens. Es wird </w:t>
      </w:r>
      <w:r w:rsidR="003C72F6">
        <w:t>durch</w:t>
      </w:r>
      <w:r>
        <w:t xml:space="preserve"> </w:t>
      </w:r>
      <w:r w:rsidR="003C72F6">
        <w:t>die</w:t>
      </w:r>
      <w:r>
        <w:t xml:space="preserve"> </w:t>
      </w:r>
      <w:r w:rsidR="003C72F6">
        <w:t>Lernenden</w:t>
      </w:r>
      <w:r>
        <w:t xml:space="preserve"> vor jeder Materialauswahl gelesen. Die Lehrkraft sollte sich auch überlegen, ob die Durchführung aller oder einer Mindestanzahl der Materialposten verpflichtend ist. </w:t>
      </w:r>
      <w:r w:rsidRPr="00D343A6">
        <w:rPr>
          <w:rFonts w:cs="Arial"/>
        </w:rPr>
        <w:t>[1]</w:t>
      </w:r>
    </w:p>
    <w:p w14:paraId="04EF08E8" w14:textId="77777777" w:rsidR="004F6B15" w:rsidRDefault="004F6B15" w:rsidP="00CA549E">
      <w:r>
        <w:t>Vergleichen Sie die Medienbeschreibung mit der im Exkurs (Multimedia und Medienkompetenz): Sie erkennen, dass diese Medienform am ehesten die Bezeichnung "multimedial" verdient, denn Arbeitsblatt und Dia, Modell und Realgegenstand, Bild und Experiment sind zu einer Einheit verbunden.</w:t>
      </w:r>
    </w:p>
    <w:p w14:paraId="61356C58" w14:textId="532197E1" w:rsidR="004F6B15" w:rsidRDefault="004F6B15" w:rsidP="00CA549E">
      <w:r>
        <w:t>Wieso sind geformte Materialien "geformt"? Wieso zählen sie als eigenständiges Medium? Entscheidend ist die "stille Aufforderung", die Art und Weise, das didaktische Konzept der Zusammenstellung.</w:t>
      </w:r>
    </w:p>
    <w:p w14:paraId="598A516C" w14:textId="1CDC5297" w:rsidR="004F6B15" w:rsidRDefault="004F6B15" w:rsidP="00CA549E">
      <w:pPr>
        <w:pStyle w:val="Anmerkung"/>
        <w:jc w:val="center"/>
      </w:pPr>
      <w:r>
        <w:t xml:space="preserve">"Nicht die Dinge auf einen Begriff zu bringen, sondern die Begriffe auf Dinge zu übertragen, darin liegt das Besondere..." </w:t>
      </w:r>
      <w:r w:rsidRPr="00D343A6">
        <w:rPr>
          <w:rFonts w:cs="Arial"/>
          <w:i/>
          <w:iCs/>
        </w:rPr>
        <w:t>[2]</w:t>
      </w:r>
      <w:r>
        <w:t>.</w:t>
      </w:r>
    </w:p>
    <w:p w14:paraId="2A6273D4" w14:textId="1408CD63" w:rsidR="004F6B15" w:rsidRDefault="00D343A6" w:rsidP="00CA549E">
      <w:r>
        <w:t>Lernende</w:t>
      </w:r>
      <w:r w:rsidR="004F6B15">
        <w:t xml:space="preserve"> erkennen das Konzept intuitiv, sie fühlen sich von den Materialien (Montessori nennt sie nicht Medien) "angesprochen".</w:t>
      </w:r>
    </w:p>
    <w:p w14:paraId="1E024C75" w14:textId="77777777" w:rsidR="004F6B15" w:rsidRPr="00CA549E" w:rsidRDefault="004F6B15" w:rsidP="00CA549E">
      <w:pPr>
        <w:pStyle w:val="Beispiele"/>
      </w:pPr>
      <w:r w:rsidRPr="00CA549E">
        <w:t>Im Eingangsbeispiel fühlen sich die erwähnten Lernenden noch nicht "reif" für Posten 5. Stromkreise sind Aufgaben, die auch im Studentenalter unangenehme Gefühle verursachen können, die dann zu mehr oder weniger deutlicher Ablehnung führen.</w:t>
      </w:r>
    </w:p>
    <w:p w14:paraId="593BE012" w14:textId="77777777" w:rsidR="004F6B15" w:rsidRDefault="004F6B15" w:rsidP="004F6B15">
      <w:r>
        <w:t>Aus den Arbeiten der Neurophysiologen sind konkrete Erklärungen hierzu zu erwarten. Traditionelle Lehrpläne und Unterrichtssituationen "kennen" solche Ablehnungsmuster nicht, der beobachtende Fachlehrer aus der Praxis durchaus, aber er verfügt über kein Therapiekonzept. Die Angabe von Beobachtungsaufgaben, wie sie bei Filmausschnitten unumgänglich sind, ist nicht erforderlich. Hinweise und Anleitungen beschränken sich auf die Bedienung der Medien.</w:t>
      </w:r>
    </w:p>
    <w:p w14:paraId="690FFBE3" w14:textId="0B9598F5" w:rsidR="004F6B15" w:rsidRDefault="004F6B15" w:rsidP="004F6B15">
      <w:pPr>
        <w:pStyle w:val="Beispiele"/>
      </w:pPr>
      <w:r>
        <w:rPr>
          <w:b/>
        </w:rPr>
        <w:t>Beispiel</w:t>
      </w:r>
      <w:r>
        <w:t xml:space="preserve">. Im Anfangsunterricht Chemie kann man Lernende schon dadurch zur Auseinandersetzung mit Stoffen animieren, dass ihnen Zucker, Kochsalz, Zitronensäure zur Verfügung gestellt wird. Sie werden mit ihren Sinnen untersuchen. Die Erlaubnis, schmecken zu dürfen, dient allein der Sicherheitserziehung. Für weitergehende Untersuchungen stehen mehrere Gläser mit Wasser und ein Teelicht bereit. Die Aufforderung des Wassers ist noch verständlich, da nahe an Alltagserfahrungen: das Löseverhalten wird verglichen. Zum Teelicht benötigen Lernende die Bedienanleitung, wie man aus Alu-Folie Rinnen faltet und darin kleine Stoffportionen erhitzt. Es entsteht ein recht umfangreicher Steckbrief für die Stoffe, ohne dass sie den Eindruck haben, eine (fremde) Checkliste des Lehrenden "nur abgehakt" zu haben. </w:t>
      </w:r>
      <w:r w:rsidRPr="00D343A6">
        <w:rPr>
          <w:rFonts w:cs="Arial"/>
        </w:rPr>
        <w:t>[</w:t>
      </w:r>
      <w:r w:rsidR="00D343A6" w:rsidRPr="00D343A6">
        <w:rPr>
          <w:rStyle w:val="Hyperlink"/>
          <w:rFonts w:cs="Arial"/>
          <w:color w:val="auto"/>
          <w:u w:val="none"/>
        </w:rPr>
        <w:t>3</w:t>
      </w:r>
      <w:r w:rsidRPr="00D343A6">
        <w:rPr>
          <w:rFonts w:cs="Arial"/>
        </w:rPr>
        <w:t>]</w:t>
      </w:r>
    </w:p>
    <w:p w14:paraId="253F1C24" w14:textId="77777777" w:rsidR="004F6B15" w:rsidRDefault="004F6B15" w:rsidP="00CA549E">
      <w:r>
        <w:lastRenderedPageBreak/>
        <w:t>Diese Medienformen müssen zurzeit durch Lehrende selbst in mühsamer Kleinarbeit hergestellt bzw. zusammengestellt werden. Muster lassen sich aus anderen Fächern (Sachkunde, Sprachen, Physik) sehr gut übertragen.</w:t>
      </w:r>
    </w:p>
    <w:p w14:paraId="01276168" w14:textId="62C81710" w:rsidR="004F6B15" w:rsidRPr="00BE69E2" w:rsidRDefault="004F6B15" w:rsidP="0041358C">
      <w:pPr>
        <w:pStyle w:val="Listenabsatz"/>
        <w:numPr>
          <w:ilvl w:val="0"/>
          <w:numId w:val="10"/>
        </w:numPr>
      </w:pPr>
      <w:r w:rsidRPr="00BE69E2">
        <w:t>Der</w:t>
      </w:r>
      <w:r w:rsidRPr="00CA549E">
        <w:rPr>
          <w:b/>
          <w:bCs/>
        </w:rPr>
        <w:t xml:space="preserve"> Informationsgehalt</w:t>
      </w:r>
      <w:r w:rsidRPr="00BE69E2">
        <w:t xml:space="preserve"> ist den Materialien immanent, die entsprechende Bedeutung entsteht in den Gehirnen </w:t>
      </w:r>
      <w:r w:rsidR="0059284A">
        <w:t>von</w:t>
      </w:r>
      <w:r w:rsidRPr="00BE69E2">
        <w:t xml:space="preserve"> Lernenden.</w:t>
      </w:r>
    </w:p>
    <w:p w14:paraId="5ED07B77" w14:textId="59CB937C" w:rsidR="004F6B15" w:rsidRPr="00BE69E2" w:rsidRDefault="004F6B15" w:rsidP="0041358C">
      <w:pPr>
        <w:pStyle w:val="Listenabsatz"/>
        <w:numPr>
          <w:ilvl w:val="0"/>
          <w:numId w:val="10"/>
        </w:numPr>
      </w:pPr>
      <w:r w:rsidRPr="00BE69E2">
        <w:t>Die</w:t>
      </w:r>
      <w:r w:rsidRPr="00CA549E">
        <w:rPr>
          <w:b/>
          <w:bCs/>
        </w:rPr>
        <w:t xml:space="preserve"> Didaktische Intentionen</w:t>
      </w:r>
      <w:r w:rsidRPr="00BE69E2">
        <w:t xml:space="preserve"> stammt vom Lehre</w:t>
      </w:r>
      <w:r w:rsidR="0059284A">
        <w:t>nden</w:t>
      </w:r>
      <w:r w:rsidRPr="00BE69E2">
        <w:t xml:space="preserve"> durch die Auswahl, die er </w:t>
      </w:r>
      <w:r w:rsidR="0059284A">
        <w:t>Lernenden</w:t>
      </w:r>
      <w:r w:rsidRPr="00BE69E2">
        <w:t xml:space="preserve"> anbietet.</w:t>
      </w:r>
    </w:p>
    <w:p w14:paraId="7F1D7645" w14:textId="38B2C1FA" w:rsidR="004F6B15" w:rsidRPr="00BE69E2" w:rsidRDefault="004F6B15" w:rsidP="0041358C">
      <w:pPr>
        <w:pStyle w:val="Listenabsatz"/>
        <w:numPr>
          <w:ilvl w:val="0"/>
          <w:numId w:val="10"/>
        </w:numPr>
      </w:pPr>
      <w:r w:rsidRPr="00CA549E">
        <w:rPr>
          <w:b/>
          <w:bCs/>
        </w:rPr>
        <w:t>Informationsträger</w:t>
      </w:r>
      <w:r w:rsidRPr="00BE69E2">
        <w:t xml:space="preserve"> sind die Materialien selbst.</w:t>
      </w:r>
    </w:p>
    <w:p w14:paraId="284F2BE8" w14:textId="16AC3B41" w:rsidR="004F6B15" w:rsidRPr="00BE69E2" w:rsidRDefault="004F6B15" w:rsidP="0041358C">
      <w:pPr>
        <w:pStyle w:val="Listenabsatz"/>
        <w:numPr>
          <w:ilvl w:val="0"/>
          <w:numId w:val="10"/>
        </w:numPr>
      </w:pPr>
      <w:r w:rsidRPr="00CA549E">
        <w:rPr>
          <w:b/>
          <w:bCs/>
        </w:rPr>
        <w:t>Geräte</w:t>
      </w:r>
      <w:r w:rsidRPr="00BE69E2">
        <w:t xml:space="preserve"> sind je nach Ausführung erforderlich.</w:t>
      </w:r>
    </w:p>
    <w:p w14:paraId="21B713A2" w14:textId="46406478" w:rsidR="00CA549E" w:rsidRDefault="004F6B15" w:rsidP="00CA549E">
      <w:pPr>
        <w:pStyle w:val="berschrift2"/>
      </w:pPr>
      <w:bookmarkStart w:id="3" w:name="_Toc27492030"/>
      <w:r>
        <w:t>Einsatz</w:t>
      </w:r>
      <w:bookmarkEnd w:id="3"/>
    </w:p>
    <w:p w14:paraId="00541A0F" w14:textId="5D6F077D" w:rsidR="004F6B15" w:rsidRDefault="004F6B15" w:rsidP="00CA549E">
      <w:pPr>
        <w:rPr>
          <w:rFonts w:ascii="Times New Roman" w:eastAsiaTheme="minorEastAsia" w:hAnsi="Times New Roman" w:cs="Times New Roman"/>
        </w:rPr>
      </w:pPr>
      <w:r>
        <w:t xml:space="preserve">Geformte Materialien bedingen offenere, stark </w:t>
      </w:r>
      <w:r w:rsidR="0059284A">
        <w:t xml:space="preserve">Lernenden </w:t>
      </w:r>
      <w:r>
        <w:t>zentrierte Unterrichtsmethoden, die eine gewisse Verbreitung in Schularten mit Klassenlehrerprinzip (Primarbereich, Mittelschule) erreicht haben. Sie</w:t>
      </w:r>
    </w:p>
    <w:p w14:paraId="35785C76" w14:textId="0C286F10" w:rsidR="004F6B15" w:rsidRDefault="004F6B15" w:rsidP="00CA549E">
      <w:pPr>
        <w:pStyle w:val="Anmerkung"/>
        <w:jc w:val="center"/>
      </w:pPr>
      <w:r>
        <w:t xml:space="preserve">"...ermöglichen dem Kind, nach einem Ding zu greifen und in diesem Griff unversehens einen </w:t>
      </w:r>
      <w:r>
        <w:rPr>
          <w:u w:val="single"/>
        </w:rPr>
        <w:t>Be</w:t>
      </w:r>
      <w:r>
        <w:t xml:space="preserve">griff zu entdecken." </w:t>
      </w:r>
      <w:r w:rsidRPr="0059284A">
        <w:rPr>
          <w:rFonts w:cs="Arial"/>
        </w:rPr>
        <w:t>[2]</w:t>
      </w:r>
    </w:p>
    <w:p w14:paraId="657FD862" w14:textId="3429A654" w:rsidR="004F6B15" w:rsidRDefault="004F6B15" w:rsidP="00CA549E">
      <w:r>
        <w:t xml:space="preserve">Man geht davon aus, dass diese Medienart "katalytische Funktionen" erfüllt, die hilft, Fähigkeiten und Fertigkeiten zu entfalten (Entfaltungsmodell), sobald </w:t>
      </w:r>
      <w:r w:rsidR="0059284A">
        <w:t>Lernende</w:t>
      </w:r>
      <w:r>
        <w:t xml:space="preserve"> dafür bereit, "reif" sind. Erfahrungen aus dem Chemieunterricht sind selten, weil überfrachtete Lehrpläne, 45-Minuten-Takt und Fachlehrerprinzip Differenzierungen im nötigen Ausmaß effektiv verhindern. Vereinzelt findet man Beschreibungen aus Pilotprojekten </w:t>
      </w:r>
      <w:r w:rsidR="0059284A">
        <w:rPr>
          <w:rFonts w:cs="Arial"/>
        </w:rPr>
        <w:t>[</w:t>
      </w:r>
      <w:r w:rsidRPr="0059284A">
        <w:rPr>
          <w:rFonts w:cs="Arial"/>
        </w:rPr>
        <w:t>1]</w:t>
      </w:r>
      <w:r>
        <w:t>. Als abstrakte Variante mag das Rollenspiel verstanden werden, wieder ein Grenzbereich zwischen Medium und Methode. Seilnacht hat ein Beispiel für den Chemieunterricht ("Düngemittel zum Wohle der Menschheit</w:t>
      </w:r>
      <w:r w:rsidR="0059284A">
        <w:t>?") ausgearbeitet und erprobt [</w:t>
      </w:r>
      <w:r>
        <w:t>1].</w:t>
      </w:r>
    </w:p>
    <w:p w14:paraId="749D14B2" w14:textId="77777777" w:rsidR="004F6B15" w:rsidRDefault="004F6B15" w:rsidP="00CA549E">
      <w:r>
        <w:t>In der folgenden Auflistung sind mehrere Positionen enthalten, die die Rolle geformter Materialien (nach Montessori) im offenen Unterricht beschreiben: sie sind fett hervorgehoben.</w:t>
      </w:r>
    </w:p>
    <w:p w14:paraId="492FDC7C" w14:textId="77777777" w:rsidR="004F6B15" w:rsidRDefault="004F6B15" w:rsidP="004F6B15">
      <w:pPr>
        <w:spacing w:line="259" w:lineRule="auto"/>
        <w:jc w:val="left"/>
      </w:pPr>
      <w:r>
        <w:br w:type="page"/>
      </w:r>
    </w:p>
    <w:tbl>
      <w:tblPr>
        <w:tblStyle w:val="Tabellenraster"/>
        <w:tblW w:w="0" w:type="auto"/>
        <w:tblInd w:w="720" w:type="dxa"/>
        <w:tblLook w:val="04A0" w:firstRow="1" w:lastRow="0" w:firstColumn="1" w:lastColumn="0" w:noHBand="0" w:noVBand="1"/>
      </w:tblPr>
      <w:tblGrid>
        <w:gridCol w:w="8057"/>
      </w:tblGrid>
      <w:tr w:rsidR="004F6B15" w14:paraId="1220EECB" w14:textId="77777777" w:rsidTr="00CA549E">
        <w:tc>
          <w:tcPr>
            <w:tcW w:w="8057" w:type="dxa"/>
            <w:shd w:val="clear" w:color="auto" w:fill="D9D9D9" w:themeFill="background1" w:themeFillShade="D9"/>
          </w:tcPr>
          <w:p w14:paraId="4C2A6992" w14:textId="77777777" w:rsidR="004F6B15" w:rsidRPr="00CA549E" w:rsidRDefault="004F6B15" w:rsidP="00CA549E">
            <w:pPr>
              <w:jc w:val="center"/>
              <w:rPr>
                <w:b/>
                <w:bCs/>
              </w:rPr>
            </w:pPr>
            <w:r w:rsidRPr="00CA549E">
              <w:rPr>
                <w:b/>
                <w:bCs/>
              </w:rPr>
              <w:lastRenderedPageBreak/>
              <w:t>Die Rolle des Lehrenden</w:t>
            </w:r>
          </w:p>
        </w:tc>
      </w:tr>
      <w:tr w:rsidR="004F6B15" w14:paraId="2C1AE7C8" w14:textId="77777777" w:rsidTr="00FF3956">
        <w:tc>
          <w:tcPr>
            <w:tcW w:w="8057" w:type="dxa"/>
          </w:tcPr>
          <w:p w14:paraId="147592AD" w14:textId="77777777" w:rsidR="004F6B15" w:rsidRPr="00CA549E" w:rsidRDefault="004F6B15" w:rsidP="0041358C">
            <w:pPr>
              <w:pStyle w:val="Listenabsatz"/>
              <w:numPr>
                <w:ilvl w:val="0"/>
                <w:numId w:val="11"/>
              </w:numPr>
              <w:rPr>
                <w:b/>
                <w:bCs/>
              </w:rPr>
            </w:pPr>
            <w:r w:rsidRPr="00CA549E">
              <w:rPr>
                <w:b/>
                <w:bCs/>
              </w:rPr>
              <w:t>Die Umgebung vorbereiten und pflegen.</w:t>
            </w:r>
          </w:p>
          <w:p w14:paraId="7D88C1C6" w14:textId="77777777" w:rsidR="004F6B15" w:rsidRPr="00CA549E" w:rsidRDefault="004F6B15" w:rsidP="0041358C">
            <w:pPr>
              <w:pStyle w:val="Listenabsatz"/>
              <w:numPr>
                <w:ilvl w:val="0"/>
                <w:numId w:val="11"/>
              </w:numPr>
              <w:rPr>
                <w:b/>
                <w:bCs/>
              </w:rPr>
            </w:pPr>
            <w:r w:rsidRPr="00CA549E">
              <w:rPr>
                <w:b/>
                <w:bCs/>
              </w:rPr>
              <w:t>Die Materialien beherrschen.</w:t>
            </w:r>
          </w:p>
          <w:p w14:paraId="027EBB59" w14:textId="77777777" w:rsidR="004F6B15" w:rsidRDefault="004F6B15" w:rsidP="0041358C">
            <w:pPr>
              <w:pStyle w:val="Listenabsatz"/>
              <w:numPr>
                <w:ilvl w:val="0"/>
                <w:numId w:val="11"/>
              </w:numPr>
            </w:pPr>
            <w:r>
              <w:t>Zu Beginn einer Lernphase aktiv mit der Umgebung in Beziehung treten, dann sich zurücknehmen bis in vollkommene Passivität.</w:t>
            </w:r>
          </w:p>
          <w:p w14:paraId="52E606E5" w14:textId="77777777" w:rsidR="004F6B15" w:rsidRPr="0059284A" w:rsidRDefault="004F6B15" w:rsidP="0041358C">
            <w:pPr>
              <w:pStyle w:val="Listenabsatz"/>
              <w:numPr>
                <w:ilvl w:val="0"/>
                <w:numId w:val="11"/>
              </w:numPr>
              <w:rPr>
                <w:color w:val="00B050"/>
              </w:rPr>
            </w:pPr>
            <w:r w:rsidRPr="0059284A">
              <w:rPr>
                <w:color w:val="00B050"/>
              </w:rPr>
              <w:t>Beobachten und Fehler machen lassen, nicht Fehler korrigieren.</w:t>
            </w:r>
          </w:p>
          <w:p w14:paraId="5DA3568F" w14:textId="77777777" w:rsidR="004F6B15" w:rsidRPr="0059284A" w:rsidRDefault="004F6B15" w:rsidP="0041358C">
            <w:pPr>
              <w:pStyle w:val="Listenabsatz"/>
              <w:numPr>
                <w:ilvl w:val="0"/>
                <w:numId w:val="11"/>
              </w:numPr>
              <w:rPr>
                <w:color w:val="00B050"/>
              </w:rPr>
            </w:pPr>
            <w:r w:rsidRPr="0059284A">
              <w:rPr>
                <w:color w:val="00B050"/>
              </w:rPr>
              <w:t>Hilfe nicht aufdrängen. Warten, bis man gerufen wird und bis dahin stille Zuwendung signalisieren.</w:t>
            </w:r>
          </w:p>
          <w:p w14:paraId="5E3C94D9" w14:textId="77777777" w:rsidR="004F6B15" w:rsidRPr="0059284A" w:rsidRDefault="004F6B15" w:rsidP="0041358C">
            <w:pPr>
              <w:pStyle w:val="Listenabsatz"/>
              <w:numPr>
                <w:ilvl w:val="0"/>
                <w:numId w:val="11"/>
              </w:numPr>
              <w:rPr>
                <w:color w:val="00B050"/>
              </w:rPr>
            </w:pPr>
            <w:r w:rsidRPr="0059284A">
              <w:rPr>
                <w:color w:val="00B050"/>
              </w:rPr>
              <w:t>Zuhören, wenn man gefragt wird. Bei Problemen begleiten, sie aber nicht für das Kind lösen.</w:t>
            </w:r>
          </w:p>
          <w:p w14:paraId="55272E0F" w14:textId="77777777" w:rsidR="004F6B15" w:rsidRPr="0059284A" w:rsidRDefault="004F6B15" w:rsidP="0041358C">
            <w:pPr>
              <w:pStyle w:val="Listenabsatz"/>
              <w:numPr>
                <w:ilvl w:val="0"/>
                <w:numId w:val="11"/>
              </w:numPr>
              <w:rPr>
                <w:color w:val="00B050"/>
              </w:rPr>
            </w:pPr>
            <w:r w:rsidRPr="0059284A">
              <w:rPr>
                <w:color w:val="00B050"/>
              </w:rPr>
              <w:t>Das arbeitende Kind respektieren.</w:t>
            </w:r>
          </w:p>
          <w:p w14:paraId="5B1EDE7F" w14:textId="77777777" w:rsidR="004F6B15" w:rsidRDefault="004F6B15" w:rsidP="0041358C">
            <w:pPr>
              <w:pStyle w:val="Listenabsatz"/>
              <w:numPr>
                <w:ilvl w:val="0"/>
                <w:numId w:val="11"/>
              </w:numPr>
            </w:pPr>
            <w:r>
              <w:t>Ruhephasen des Kindes achten.</w:t>
            </w:r>
          </w:p>
          <w:p w14:paraId="4A4AA14D" w14:textId="77777777" w:rsidR="004F6B15" w:rsidRPr="00CA549E" w:rsidRDefault="004F6B15" w:rsidP="0041358C">
            <w:pPr>
              <w:pStyle w:val="Listenabsatz"/>
              <w:numPr>
                <w:ilvl w:val="0"/>
                <w:numId w:val="11"/>
              </w:numPr>
              <w:rPr>
                <w:rFonts w:eastAsia="Times New Roman" w:cs="Arial"/>
                <w:b/>
                <w:bCs/>
              </w:rPr>
            </w:pPr>
            <w:r w:rsidRPr="00CA549E">
              <w:rPr>
                <w:b/>
                <w:bCs/>
              </w:rPr>
              <w:t>Materialien immer wieder anbieten.</w:t>
            </w:r>
          </w:p>
        </w:tc>
      </w:tr>
    </w:tbl>
    <w:p w14:paraId="4CC64814" w14:textId="77777777" w:rsidR="0059284A" w:rsidRDefault="0059284A" w:rsidP="004F6B15">
      <w:r>
        <w:t>Grün markierte Punkte fallen Lehrenden, die vorwiegend in frontaler Situation arbeiten, erfahrungsgemäß besonders schwer.</w:t>
      </w:r>
    </w:p>
    <w:p w14:paraId="1F3AB136" w14:textId="1B4BFA19" w:rsidR="00CA549E" w:rsidRDefault="004F6B15" w:rsidP="004F6B15">
      <w:r>
        <w:t>Festzuhalten bleibt zum Abschluss, dass es im Eingangsszenario durchaus einen Lehrenden im Hintergrund gibt, der ein Lehrziel hat bzw. mögliche Ergebnisse "vorgedacht" hat (etwa "Möglichkeiten, Materialien zu verbinden", oder "Die chemische Bindung"...) und der die Lernsituation arrangiert hat.</w:t>
      </w:r>
    </w:p>
    <w:p w14:paraId="280062B1" w14:textId="77777777" w:rsidR="00CA549E" w:rsidRDefault="00CA549E">
      <w:pPr>
        <w:spacing w:before="0" w:after="160" w:line="259" w:lineRule="auto"/>
        <w:jc w:val="left"/>
      </w:pPr>
      <w:r>
        <w:br w:type="page"/>
      </w:r>
    </w:p>
    <w:p w14:paraId="06B544E4" w14:textId="1AE375E5" w:rsidR="00CA549E" w:rsidRDefault="004F6B15" w:rsidP="00CA549E">
      <w:pPr>
        <w:pStyle w:val="Bleibenberschrift"/>
      </w:pPr>
      <w:r>
        <w:lastRenderedPageBreak/>
        <w:t>Das sollte bleiben</w:t>
      </w:r>
      <w:r w:rsidR="00A8564A">
        <w:t>:</w:t>
      </w:r>
    </w:p>
    <w:p w14:paraId="29AD1805" w14:textId="7C9962DA" w:rsidR="004F6B15" w:rsidRPr="00A8564A" w:rsidRDefault="004F6B15" w:rsidP="00CA549E">
      <w:pPr>
        <w:pStyle w:val="BleibenText"/>
        <w:rPr>
          <w:rFonts w:eastAsiaTheme="minorEastAsia"/>
        </w:rPr>
      </w:pPr>
      <w:r>
        <w:t>Geschickt ausgewählte oder erstellte geformte Materialien sind in der Lage, in Form einer Metakommunikation mit Nutzern (Lernenden) in Kommunikation zu treten.</w:t>
      </w:r>
    </w:p>
    <w:p w14:paraId="23723943" w14:textId="736F8482" w:rsidR="00A8564A" w:rsidRPr="00BE69E2" w:rsidRDefault="00A8564A" w:rsidP="00CA549E">
      <w:pPr>
        <w:pStyle w:val="BleibenText"/>
        <w:rPr>
          <w:rFonts w:eastAsiaTheme="minorEastAsia"/>
        </w:rPr>
      </w:pPr>
      <w:r>
        <w:t>Aus der Wahl bzw. Abwahl bestimmter Arrangements schließen Lehrende, wo Betreuungsarbeit von ihrer Seite notwendig ist.</w:t>
      </w:r>
    </w:p>
    <w:p w14:paraId="1AFCFA28" w14:textId="5BF7C7F8" w:rsidR="00CA549E" w:rsidRDefault="00CA549E">
      <w:pPr>
        <w:spacing w:before="0" w:after="160" w:line="259" w:lineRule="auto"/>
        <w:jc w:val="left"/>
        <w:rPr>
          <w:b/>
          <w:bCs/>
        </w:rPr>
      </w:pPr>
    </w:p>
    <w:p w14:paraId="49825651" w14:textId="2BEE4073" w:rsidR="00D343A6" w:rsidRPr="00D343A6" w:rsidRDefault="00D343A6" w:rsidP="00D343A6">
      <w:pPr>
        <w:rPr>
          <w:b/>
        </w:rPr>
      </w:pPr>
      <w:r w:rsidRPr="00D343A6">
        <w:rPr>
          <w:b/>
        </w:rPr>
        <w:t>Quellen:</w:t>
      </w:r>
    </w:p>
    <w:p w14:paraId="6E2B376B" w14:textId="577F8998" w:rsidR="00D343A6" w:rsidRPr="00D343A6" w:rsidRDefault="003C72F6" w:rsidP="00D343A6">
      <w:pPr>
        <w:pStyle w:val="Listenabsatz"/>
        <w:numPr>
          <w:ilvl w:val="0"/>
          <w:numId w:val="13"/>
        </w:numPr>
      </w:pPr>
      <w:hyperlink r:id="rId9" w:history="1">
        <w:r w:rsidR="00D343A6" w:rsidRPr="007C74BA">
          <w:rPr>
            <w:rStyle w:val="Hyperlink"/>
            <w:rFonts w:cs="Arial"/>
          </w:rPr>
          <w:t>http://www.seilnacht.tuttlingen.com/</w:t>
        </w:r>
      </w:hyperlink>
      <w:r w:rsidR="00D343A6">
        <w:rPr>
          <w:rFonts w:cs="Arial"/>
        </w:rPr>
        <w:t>, 18.12.2019</w:t>
      </w:r>
    </w:p>
    <w:p w14:paraId="52CE665B" w14:textId="3E6F6CD5" w:rsidR="00D343A6" w:rsidRPr="003C72F6" w:rsidRDefault="00D343A6" w:rsidP="00D343A6">
      <w:pPr>
        <w:pStyle w:val="Listenabsatz"/>
        <w:numPr>
          <w:ilvl w:val="0"/>
          <w:numId w:val="13"/>
        </w:numPr>
      </w:pPr>
      <w:r>
        <w:rPr>
          <w:rFonts w:cs="Arial"/>
        </w:rPr>
        <w:t>Adl-Amini, Bijan: Medien und Methoden des Unterrichts, Auer Verlag, Donauwörth 1994.</w:t>
      </w:r>
    </w:p>
    <w:p w14:paraId="56884D0C" w14:textId="77777777" w:rsidR="003C72F6" w:rsidRDefault="003C72F6" w:rsidP="003C72F6"/>
    <w:p w14:paraId="7F61EEE2" w14:textId="19FB2AD0" w:rsidR="003C72F6" w:rsidRPr="00D343A6" w:rsidRDefault="003C72F6" w:rsidP="003C72F6">
      <w:r>
        <w:rPr>
          <w:i/>
        </w:rPr>
        <w:t xml:space="preserve">Es folgt: Teil </w:t>
      </w:r>
      <w:r>
        <w:rPr>
          <w:i/>
        </w:rPr>
        <w:t>V</w:t>
      </w:r>
      <w:r>
        <w:rPr>
          <w:i/>
        </w:rPr>
        <w:t>.</w:t>
      </w:r>
    </w:p>
    <w:sectPr w:rsidR="003C72F6" w:rsidRPr="00D343A6" w:rsidSect="00716CB6">
      <w:footerReference w:type="default" r:id="rId10"/>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DD364" w14:textId="77777777" w:rsidR="0041358C" w:rsidRDefault="0041358C">
      <w:r>
        <w:separator/>
      </w:r>
    </w:p>
  </w:endnote>
  <w:endnote w:type="continuationSeparator" w:id="0">
    <w:p w14:paraId="4A163313" w14:textId="77777777" w:rsidR="0041358C" w:rsidRDefault="00413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878448904"/>
      <w:docPartObj>
        <w:docPartGallery w:val="Page Numbers (Bottom of Page)"/>
        <w:docPartUnique/>
      </w:docPartObj>
    </w:sdtPr>
    <w:sdtEndPr/>
    <w:sdtContent>
      <w:p w14:paraId="4EF92C7B" w14:textId="19902352" w:rsidR="005205A6" w:rsidRPr="0056181A" w:rsidRDefault="005205A6">
        <w:pPr>
          <w:jc w:val="right"/>
          <w:rPr>
            <w:rFonts w:cs="Arial"/>
          </w:rPr>
        </w:pPr>
        <w:r w:rsidRPr="0056181A">
          <w:rPr>
            <w:rFonts w:cs="Arial"/>
          </w:rPr>
          <w:fldChar w:fldCharType="begin"/>
        </w:r>
        <w:r w:rsidRPr="0056181A">
          <w:rPr>
            <w:rFonts w:cs="Arial"/>
          </w:rPr>
          <w:instrText>PAGE   \* MERGEFORMAT</w:instrText>
        </w:r>
        <w:r w:rsidRPr="0056181A">
          <w:rPr>
            <w:rFonts w:cs="Arial"/>
          </w:rPr>
          <w:fldChar w:fldCharType="separate"/>
        </w:r>
        <w:r w:rsidR="0026578F">
          <w:rPr>
            <w:rFonts w:cs="Arial"/>
            <w:noProof/>
          </w:rPr>
          <w:t>6</w:t>
        </w:r>
        <w:r w:rsidRPr="0056181A">
          <w:rPr>
            <w:rFonts w:cs="Arial"/>
          </w:rPr>
          <w:fldChar w:fldCharType="end"/>
        </w:r>
      </w:p>
    </w:sdtContent>
  </w:sdt>
  <w:p w14:paraId="482C469F" w14:textId="77777777" w:rsidR="005205A6" w:rsidRDefault="005205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59B5E" w14:textId="77777777" w:rsidR="0041358C" w:rsidRDefault="0041358C">
      <w:r>
        <w:separator/>
      </w:r>
    </w:p>
  </w:footnote>
  <w:footnote w:type="continuationSeparator" w:id="0">
    <w:p w14:paraId="6D938A2C" w14:textId="77777777" w:rsidR="0041358C" w:rsidRDefault="00413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4E98"/>
    <w:multiLevelType w:val="multilevel"/>
    <w:tmpl w:val="5562F5C2"/>
    <w:lvl w:ilvl="0">
      <w:start w:val="1"/>
      <w:numFmt w:val="decimal"/>
      <w:pStyle w:val="AufzhlenNr"/>
      <w:lvlText w:val="%1."/>
      <w:lvlJc w:val="left"/>
      <w:pPr>
        <w:ind w:left="717" w:hanging="360"/>
      </w:pPr>
      <w:rPr>
        <w:rFonts w:ascii="Arial" w:hAnsi="Aria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9DC00C0"/>
    <w:multiLevelType w:val="hybridMultilevel"/>
    <w:tmpl w:val="5790A0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B14882"/>
    <w:multiLevelType w:val="hybridMultilevel"/>
    <w:tmpl w:val="C06A3A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F16E47"/>
    <w:multiLevelType w:val="hybridMultilevel"/>
    <w:tmpl w:val="B3B479B6"/>
    <w:lvl w:ilvl="0" w:tplc="C784B8E2">
      <w:start w:val="1"/>
      <w:numFmt w:val="decimal"/>
      <w:lvlText w:val="%1."/>
      <w:lvlJc w:val="left"/>
      <w:pPr>
        <w:ind w:left="720" w:hanging="360"/>
      </w:pPr>
      <w:rPr>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D086E19"/>
    <w:multiLevelType w:val="hybridMultilevel"/>
    <w:tmpl w:val="F9527F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27E61A5"/>
    <w:multiLevelType w:val="hybridMultilevel"/>
    <w:tmpl w:val="A072DC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006DD9"/>
    <w:multiLevelType w:val="hybridMultilevel"/>
    <w:tmpl w:val="9E7A53B0"/>
    <w:lvl w:ilvl="0" w:tplc="217E6978">
      <w:start w:val="1"/>
      <w:numFmt w:val="bullet"/>
      <w:pStyle w:val="Listen"/>
      <w:lvlText w:val=""/>
      <w:lvlJc w:val="left"/>
      <w:pPr>
        <w:ind w:left="1065" w:hanging="705"/>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33B2BA8"/>
    <w:multiLevelType w:val="hybridMultilevel"/>
    <w:tmpl w:val="33CED1A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F33207"/>
    <w:multiLevelType w:val="multilevel"/>
    <w:tmpl w:val="DC4E317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9" w15:restartNumberingAfterBreak="0">
    <w:nsid w:val="437C3714"/>
    <w:multiLevelType w:val="hybridMultilevel"/>
    <w:tmpl w:val="7EFC24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8510DD4"/>
    <w:multiLevelType w:val="hybridMultilevel"/>
    <w:tmpl w:val="D31C5EB8"/>
    <w:lvl w:ilvl="0" w:tplc="D73216A2">
      <w:start w:val="1"/>
      <w:numFmt w:val="decimal"/>
      <w:pStyle w:val="AufzhlenZiffern"/>
      <w:lvlText w:val="%1."/>
      <w:lvlJc w:val="left"/>
      <w:pPr>
        <w:ind w:left="360" w:hanging="360"/>
      </w:pPr>
    </w:lvl>
    <w:lvl w:ilvl="1" w:tplc="04070019">
      <w:start w:val="1"/>
      <w:numFmt w:val="lowerLetter"/>
      <w:lvlText w:val="%2."/>
      <w:lvlJc w:val="left"/>
      <w:pPr>
        <w:ind w:left="1080" w:hanging="360"/>
      </w:pPr>
    </w:lvl>
    <w:lvl w:ilvl="2" w:tplc="04070001">
      <w:start w:val="1"/>
      <w:numFmt w:val="bullet"/>
      <w:lvlText w:val=""/>
      <w:lvlJc w:val="left"/>
      <w:pPr>
        <w:ind w:left="1800" w:hanging="180"/>
      </w:pPr>
      <w:rPr>
        <w:rFonts w:ascii="Symbol" w:hAnsi="Symbol" w:hint="default"/>
      </w:r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4A851BE6"/>
    <w:multiLevelType w:val="multilevel"/>
    <w:tmpl w:val="91423358"/>
    <w:lvl w:ilvl="0">
      <w:start w:val="1"/>
      <w:numFmt w:val="decimal"/>
      <w:pStyle w:val="KontrolleAufgaben"/>
      <w:lvlText w:val="%1."/>
      <w:lvlJc w:val="left"/>
      <w:pPr>
        <w:ind w:left="717"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6E963005"/>
    <w:multiLevelType w:val="hybridMultilevel"/>
    <w:tmpl w:val="4254EF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96476509">
    <w:abstractNumId w:val="8"/>
  </w:num>
  <w:num w:numId="2" w16cid:durableId="574704605">
    <w:abstractNumId w:val="0"/>
  </w:num>
  <w:num w:numId="3" w16cid:durableId="1430200874">
    <w:abstractNumId w:val="11"/>
  </w:num>
  <w:num w:numId="4" w16cid:durableId="1138843278">
    <w:abstractNumId w:val="6"/>
  </w:num>
  <w:num w:numId="5" w16cid:durableId="1077095295">
    <w:abstractNumId w:val="10"/>
  </w:num>
  <w:num w:numId="6" w16cid:durableId="1436974640">
    <w:abstractNumId w:val="2"/>
  </w:num>
  <w:num w:numId="7" w16cid:durableId="1863861597">
    <w:abstractNumId w:val="12"/>
  </w:num>
  <w:num w:numId="8" w16cid:durableId="1170104260">
    <w:abstractNumId w:val="7"/>
  </w:num>
  <w:num w:numId="9" w16cid:durableId="1154221298">
    <w:abstractNumId w:val="9"/>
  </w:num>
  <w:num w:numId="10" w16cid:durableId="1471480960">
    <w:abstractNumId w:val="1"/>
  </w:num>
  <w:num w:numId="11" w16cid:durableId="476073740">
    <w:abstractNumId w:val="3"/>
  </w:num>
  <w:num w:numId="12" w16cid:durableId="1421021079">
    <w:abstractNumId w:val="5"/>
  </w:num>
  <w:num w:numId="13" w16cid:durableId="63329037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B9E"/>
    <w:rsid w:val="00002C99"/>
    <w:rsid w:val="0000411F"/>
    <w:rsid w:val="00004347"/>
    <w:rsid w:val="00010598"/>
    <w:rsid w:val="000146A9"/>
    <w:rsid w:val="0001702D"/>
    <w:rsid w:val="0002143D"/>
    <w:rsid w:val="00022C6A"/>
    <w:rsid w:val="00025F82"/>
    <w:rsid w:val="00026080"/>
    <w:rsid w:val="00026254"/>
    <w:rsid w:val="000347AF"/>
    <w:rsid w:val="00044E19"/>
    <w:rsid w:val="00046FB6"/>
    <w:rsid w:val="00056EB0"/>
    <w:rsid w:val="00060CB8"/>
    <w:rsid w:val="00062072"/>
    <w:rsid w:val="000620DC"/>
    <w:rsid w:val="00063076"/>
    <w:rsid w:val="000843FE"/>
    <w:rsid w:val="00085669"/>
    <w:rsid w:val="00087370"/>
    <w:rsid w:val="0009232C"/>
    <w:rsid w:val="000931C9"/>
    <w:rsid w:val="000A32D5"/>
    <w:rsid w:val="000A6E35"/>
    <w:rsid w:val="000B2315"/>
    <w:rsid w:val="000B5D0A"/>
    <w:rsid w:val="000C3261"/>
    <w:rsid w:val="000C3726"/>
    <w:rsid w:val="000C4FBA"/>
    <w:rsid w:val="000D2D5A"/>
    <w:rsid w:val="000D42C2"/>
    <w:rsid w:val="000D4CD1"/>
    <w:rsid w:val="000E102B"/>
    <w:rsid w:val="000F4937"/>
    <w:rsid w:val="001122E3"/>
    <w:rsid w:val="00120448"/>
    <w:rsid w:val="001209F2"/>
    <w:rsid w:val="00122A6E"/>
    <w:rsid w:val="00127257"/>
    <w:rsid w:val="00136186"/>
    <w:rsid w:val="00147C60"/>
    <w:rsid w:val="00190F0C"/>
    <w:rsid w:val="00193C16"/>
    <w:rsid w:val="001B6C09"/>
    <w:rsid w:val="001C6C67"/>
    <w:rsid w:val="001C719D"/>
    <w:rsid w:val="001D09C2"/>
    <w:rsid w:val="001D1ADC"/>
    <w:rsid w:val="001D715F"/>
    <w:rsid w:val="001E7CC2"/>
    <w:rsid w:val="001F2E64"/>
    <w:rsid w:val="00200E45"/>
    <w:rsid w:val="00206BC3"/>
    <w:rsid w:val="0021309C"/>
    <w:rsid w:val="00214797"/>
    <w:rsid w:val="00223A2F"/>
    <w:rsid w:val="002334A8"/>
    <w:rsid w:val="00257A15"/>
    <w:rsid w:val="0026578F"/>
    <w:rsid w:val="00266C24"/>
    <w:rsid w:val="00271D80"/>
    <w:rsid w:val="0028542C"/>
    <w:rsid w:val="00293452"/>
    <w:rsid w:val="00294DF8"/>
    <w:rsid w:val="002B1B8F"/>
    <w:rsid w:val="002C24F7"/>
    <w:rsid w:val="002D1D80"/>
    <w:rsid w:val="002D2423"/>
    <w:rsid w:val="002D2555"/>
    <w:rsid w:val="002D38D7"/>
    <w:rsid w:val="002E2E13"/>
    <w:rsid w:val="002E7412"/>
    <w:rsid w:val="002F1E75"/>
    <w:rsid w:val="002F4646"/>
    <w:rsid w:val="002F5677"/>
    <w:rsid w:val="002F64DA"/>
    <w:rsid w:val="00300630"/>
    <w:rsid w:val="00322BAA"/>
    <w:rsid w:val="00323471"/>
    <w:rsid w:val="003252AC"/>
    <w:rsid w:val="00335580"/>
    <w:rsid w:val="00336F60"/>
    <w:rsid w:val="00350416"/>
    <w:rsid w:val="00351D3B"/>
    <w:rsid w:val="00353B0C"/>
    <w:rsid w:val="00356576"/>
    <w:rsid w:val="00383F86"/>
    <w:rsid w:val="003840B7"/>
    <w:rsid w:val="003A3278"/>
    <w:rsid w:val="003A59E4"/>
    <w:rsid w:val="003B2E89"/>
    <w:rsid w:val="003B3601"/>
    <w:rsid w:val="003B45A2"/>
    <w:rsid w:val="003B5658"/>
    <w:rsid w:val="003B7BB8"/>
    <w:rsid w:val="003C1BF6"/>
    <w:rsid w:val="003C3DAD"/>
    <w:rsid w:val="003C72F6"/>
    <w:rsid w:val="003D4A96"/>
    <w:rsid w:val="003E14D3"/>
    <w:rsid w:val="003E5368"/>
    <w:rsid w:val="003F08A8"/>
    <w:rsid w:val="003F2C85"/>
    <w:rsid w:val="00400B26"/>
    <w:rsid w:val="00401A27"/>
    <w:rsid w:val="0041358C"/>
    <w:rsid w:val="0041586E"/>
    <w:rsid w:val="00430932"/>
    <w:rsid w:val="00443AA7"/>
    <w:rsid w:val="00447EA7"/>
    <w:rsid w:val="00464DA0"/>
    <w:rsid w:val="0046787B"/>
    <w:rsid w:val="00487BA2"/>
    <w:rsid w:val="00487ECF"/>
    <w:rsid w:val="004A67B5"/>
    <w:rsid w:val="004B0D78"/>
    <w:rsid w:val="004B5942"/>
    <w:rsid w:val="004C379B"/>
    <w:rsid w:val="004C537A"/>
    <w:rsid w:val="004D476D"/>
    <w:rsid w:val="004D4C57"/>
    <w:rsid w:val="004D61B1"/>
    <w:rsid w:val="004F31B7"/>
    <w:rsid w:val="004F4E11"/>
    <w:rsid w:val="004F6B15"/>
    <w:rsid w:val="00500740"/>
    <w:rsid w:val="00510FC8"/>
    <w:rsid w:val="005156FE"/>
    <w:rsid w:val="005205A6"/>
    <w:rsid w:val="005229E6"/>
    <w:rsid w:val="00544D1E"/>
    <w:rsid w:val="00544F63"/>
    <w:rsid w:val="00555FE7"/>
    <w:rsid w:val="0056181A"/>
    <w:rsid w:val="00562726"/>
    <w:rsid w:val="005670BA"/>
    <w:rsid w:val="00571A20"/>
    <w:rsid w:val="00575884"/>
    <w:rsid w:val="00580464"/>
    <w:rsid w:val="00580F69"/>
    <w:rsid w:val="00586E11"/>
    <w:rsid w:val="00587192"/>
    <w:rsid w:val="0059284A"/>
    <w:rsid w:val="005A51C4"/>
    <w:rsid w:val="005A643C"/>
    <w:rsid w:val="005B340F"/>
    <w:rsid w:val="005B6D9A"/>
    <w:rsid w:val="005C1AB6"/>
    <w:rsid w:val="005D286C"/>
    <w:rsid w:val="005D3DFF"/>
    <w:rsid w:val="005D4367"/>
    <w:rsid w:val="00611B73"/>
    <w:rsid w:val="00614457"/>
    <w:rsid w:val="00616AC5"/>
    <w:rsid w:val="006268E3"/>
    <w:rsid w:val="006362A0"/>
    <w:rsid w:val="0063661E"/>
    <w:rsid w:val="00640C55"/>
    <w:rsid w:val="00645E2B"/>
    <w:rsid w:val="0065087A"/>
    <w:rsid w:val="006560DD"/>
    <w:rsid w:val="0066201E"/>
    <w:rsid w:val="0066710E"/>
    <w:rsid w:val="006703BF"/>
    <w:rsid w:val="00671F27"/>
    <w:rsid w:val="006749C7"/>
    <w:rsid w:val="00675FF9"/>
    <w:rsid w:val="006804B1"/>
    <w:rsid w:val="00684665"/>
    <w:rsid w:val="006C0F1B"/>
    <w:rsid w:val="006F2AAE"/>
    <w:rsid w:val="0070062D"/>
    <w:rsid w:val="007007D9"/>
    <w:rsid w:val="00716CB6"/>
    <w:rsid w:val="00740A19"/>
    <w:rsid w:val="00743365"/>
    <w:rsid w:val="0075493F"/>
    <w:rsid w:val="007564AC"/>
    <w:rsid w:val="00773D97"/>
    <w:rsid w:val="0078264B"/>
    <w:rsid w:val="00786BD5"/>
    <w:rsid w:val="00791D61"/>
    <w:rsid w:val="0079421B"/>
    <w:rsid w:val="0079486F"/>
    <w:rsid w:val="00797174"/>
    <w:rsid w:val="007A0778"/>
    <w:rsid w:val="007A0B4A"/>
    <w:rsid w:val="007A4DD2"/>
    <w:rsid w:val="007E6DF8"/>
    <w:rsid w:val="008021D2"/>
    <w:rsid w:val="00803DED"/>
    <w:rsid w:val="00807165"/>
    <w:rsid w:val="0080720D"/>
    <w:rsid w:val="00826D59"/>
    <w:rsid w:val="0084374A"/>
    <w:rsid w:val="008455F5"/>
    <w:rsid w:val="0085615C"/>
    <w:rsid w:val="00887A92"/>
    <w:rsid w:val="00887FD2"/>
    <w:rsid w:val="008A2C44"/>
    <w:rsid w:val="008A6C49"/>
    <w:rsid w:val="008A7180"/>
    <w:rsid w:val="008B08E3"/>
    <w:rsid w:val="008B4843"/>
    <w:rsid w:val="008B58CD"/>
    <w:rsid w:val="008C096B"/>
    <w:rsid w:val="008C18E7"/>
    <w:rsid w:val="008D3D58"/>
    <w:rsid w:val="008E15CB"/>
    <w:rsid w:val="008F5F56"/>
    <w:rsid w:val="008F6BE1"/>
    <w:rsid w:val="008F7816"/>
    <w:rsid w:val="00900D2E"/>
    <w:rsid w:val="00924E69"/>
    <w:rsid w:val="00927AB5"/>
    <w:rsid w:val="00933D54"/>
    <w:rsid w:val="00940704"/>
    <w:rsid w:val="009501C2"/>
    <w:rsid w:val="0095116C"/>
    <w:rsid w:val="00953F7D"/>
    <w:rsid w:val="00966A66"/>
    <w:rsid w:val="009675CC"/>
    <w:rsid w:val="00980A2E"/>
    <w:rsid w:val="00985AC5"/>
    <w:rsid w:val="009A00D0"/>
    <w:rsid w:val="009A3B5C"/>
    <w:rsid w:val="009A77FB"/>
    <w:rsid w:val="009C0B4E"/>
    <w:rsid w:val="009C3580"/>
    <w:rsid w:val="009D1C12"/>
    <w:rsid w:val="009D5051"/>
    <w:rsid w:val="009E2CBA"/>
    <w:rsid w:val="009E4A16"/>
    <w:rsid w:val="009E6357"/>
    <w:rsid w:val="009F02F1"/>
    <w:rsid w:val="009F3874"/>
    <w:rsid w:val="00A0267D"/>
    <w:rsid w:val="00A051ED"/>
    <w:rsid w:val="00A05209"/>
    <w:rsid w:val="00A05B04"/>
    <w:rsid w:val="00A27200"/>
    <w:rsid w:val="00A27FB6"/>
    <w:rsid w:val="00A3054D"/>
    <w:rsid w:val="00A32220"/>
    <w:rsid w:val="00A32E90"/>
    <w:rsid w:val="00A350E1"/>
    <w:rsid w:val="00A36490"/>
    <w:rsid w:val="00A44EE2"/>
    <w:rsid w:val="00A53591"/>
    <w:rsid w:val="00A542AB"/>
    <w:rsid w:val="00A55A80"/>
    <w:rsid w:val="00A64349"/>
    <w:rsid w:val="00A73D93"/>
    <w:rsid w:val="00A8564A"/>
    <w:rsid w:val="00A96BFE"/>
    <w:rsid w:val="00A96F61"/>
    <w:rsid w:val="00AD01B1"/>
    <w:rsid w:val="00AD5503"/>
    <w:rsid w:val="00AF03D6"/>
    <w:rsid w:val="00AF0919"/>
    <w:rsid w:val="00B013F7"/>
    <w:rsid w:val="00B23DE5"/>
    <w:rsid w:val="00B24CAF"/>
    <w:rsid w:val="00B320D9"/>
    <w:rsid w:val="00B35AA8"/>
    <w:rsid w:val="00B437BA"/>
    <w:rsid w:val="00B44856"/>
    <w:rsid w:val="00B8460B"/>
    <w:rsid w:val="00B8690E"/>
    <w:rsid w:val="00B904DF"/>
    <w:rsid w:val="00B9734A"/>
    <w:rsid w:val="00BA1706"/>
    <w:rsid w:val="00BA7AC6"/>
    <w:rsid w:val="00BB0F25"/>
    <w:rsid w:val="00BB1B9E"/>
    <w:rsid w:val="00BB2ABF"/>
    <w:rsid w:val="00BB4486"/>
    <w:rsid w:val="00BB7959"/>
    <w:rsid w:val="00BC1CBD"/>
    <w:rsid w:val="00BD6925"/>
    <w:rsid w:val="00BD6E12"/>
    <w:rsid w:val="00BD7708"/>
    <w:rsid w:val="00BE02E7"/>
    <w:rsid w:val="00BF7448"/>
    <w:rsid w:val="00C029FC"/>
    <w:rsid w:val="00C042B7"/>
    <w:rsid w:val="00C060B4"/>
    <w:rsid w:val="00C132B2"/>
    <w:rsid w:val="00C13A42"/>
    <w:rsid w:val="00C17BDF"/>
    <w:rsid w:val="00C25F43"/>
    <w:rsid w:val="00C36B31"/>
    <w:rsid w:val="00C423F3"/>
    <w:rsid w:val="00C46C94"/>
    <w:rsid w:val="00C5715B"/>
    <w:rsid w:val="00C67D6F"/>
    <w:rsid w:val="00C93455"/>
    <w:rsid w:val="00C959C3"/>
    <w:rsid w:val="00CA02D5"/>
    <w:rsid w:val="00CA271F"/>
    <w:rsid w:val="00CA549E"/>
    <w:rsid w:val="00CB22E2"/>
    <w:rsid w:val="00CB526E"/>
    <w:rsid w:val="00CC190F"/>
    <w:rsid w:val="00CC1E00"/>
    <w:rsid w:val="00CC4A85"/>
    <w:rsid w:val="00CD4D7D"/>
    <w:rsid w:val="00CE7D39"/>
    <w:rsid w:val="00CF50F8"/>
    <w:rsid w:val="00D00D76"/>
    <w:rsid w:val="00D07BA6"/>
    <w:rsid w:val="00D12365"/>
    <w:rsid w:val="00D27A2C"/>
    <w:rsid w:val="00D31055"/>
    <w:rsid w:val="00D343A6"/>
    <w:rsid w:val="00D46355"/>
    <w:rsid w:val="00D47207"/>
    <w:rsid w:val="00D52446"/>
    <w:rsid w:val="00D57A58"/>
    <w:rsid w:val="00D604A1"/>
    <w:rsid w:val="00D60892"/>
    <w:rsid w:val="00D63298"/>
    <w:rsid w:val="00D63A37"/>
    <w:rsid w:val="00D64493"/>
    <w:rsid w:val="00D70199"/>
    <w:rsid w:val="00D73C3A"/>
    <w:rsid w:val="00D743C6"/>
    <w:rsid w:val="00D93A0D"/>
    <w:rsid w:val="00D97FFD"/>
    <w:rsid w:val="00DB570D"/>
    <w:rsid w:val="00DD4BC0"/>
    <w:rsid w:val="00DD7019"/>
    <w:rsid w:val="00DF0E3D"/>
    <w:rsid w:val="00E02E3F"/>
    <w:rsid w:val="00E163FE"/>
    <w:rsid w:val="00E22B6D"/>
    <w:rsid w:val="00E3399F"/>
    <w:rsid w:val="00E37BB2"/>
    <w:rsid w:val="00E41234"/>
    <w:rsid w:val="00E5694F"/>
    <w:rsid w:val="00E74B43"/>
    <w:rsid w:val="00E90E5E"/>
    <w:rsid w:val="00EB6241"/>
    <w:rsid w:val="00EC20B8"/>
    <w:rsid w:val="00EE1156"/>
    <w:rsid w:val="00EF1B86"/>
    <w:rsid w:val="00EF38DF"/>
    <w:rsid w:val="00F008D8"/>
    <w:rsid w:val="00F02B1F"/>
    <w:rsid w:val="00F172A3"/>
    <w:rsid w:val="00F31198"/>
    <w:rsid w:val="00F37453"/>
    <w:rsid w:val="00F43E4F"/>
    <w:rsid w:val="00F53275"/>
    <w:rsid w:val="00F653E2"/>
    <w:rsid w:val="00F91285"/>
    <w:rsid w:val="00F92D30"/>
    <w:rsid w:val="00F93732"/>
    <w:rsid w:val="00F93FA4"/>
    <w:rsid w:val="00F94D8E"/>
    <w:rsid w:val="00F97844"/>
    <w:rsid w:val="00FA74C9"/>
    <w:rsid w:val="00FB6989"/>
    <w:rsid w:val="00FB6B0F"/>
    <w:rsid w:val="00FC0748"/>
    <w:rsid w:val="00FD41D2"/>
    <w:rsid w:val="00FD696A"/>
    <w:rsid w:val="00FE60A0"/>
    <w:rsid w:val="00FE6E68"/>
    <w:rsid w:val="00FF45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6A028"/>
  <w15:chartTrackingRefBased/>
  <w15:docId w15:val="{452B6873-6B69-418C-B522-FAF7B1DD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643C"/>
    <w:pPr>
      <w:spacing w:before="120" w:after="0" w:line="360" w:lineRule="auto"/>
      <w:jc w:val="both"/>
    </w:pPr>
    <w:rPr>
      <w:rFonts w:ascii="Arial" w:hAnsi="Arial"/>
      <w:sz w:val="24"/>
    </w:rPr>
  </w:style>
  <w:style w:type="paragraph" w:styleId="berschrift1">
    <w:name w:val="heading 1"/>
    <w:basedOn w:val="Standard"/>
    <w:next w:val="Standard"/>
    <w:link w:val="berschrift1Zchn"/>
    <w:uiPriority w:val="9"/>
    <w:qFormat/>
    <w:rsid w:val="005A643C"/>
    <w:pPr>
      <w:pageBreakBefore/>
      <w:numPr>
        <w:numId w:val="1"/>
      </w:numPr>
      <w:spacing w:before="100" w:beforeAutospacing="1" w:after="100" w:afterAutospacing="1" w:line="240" w:lineRule="auto"/>
      <w:ind w:left="431" w:hanging="431"/>
      <w:jc w:val="center"/>
      <w:outlineLvl w:val="0"/>
    </w:pPr>
    <w:rPr>
      <w:rFonts w:eastAsiaTheme="minorEastAsia" w:cs="Times New Roman"/>
      <w:b/>
      <w:bCs/>
      <w:kern w:val="36"/>
      <w:sz w:val="52"/>
      <w:szCs w:val="48"/>
      <w:lang w:eastAsia="de-DE"/>
    </w:rPr>
  </w:style>
  <w:style w:type="paragraph" w:styleId="berschrift2">
    <w:name w:val="heading 2"/>
    <w:basedOn w:val="Standard"/>
    <w:next w:val="Standard"/>
    <w:link w:val="berschrift2Zchn"/>
    <w:uiPriority w:val="9"/>
    <w:qFormat/>
    <w:rsid w:val="00002C99"/>
    <w:pPr>
      <w:keepNext/>
      <w:numPr>
        <w:ilvl w:val="1"/>
        <w:numId w:val="1"/>
      </w:numPr>
      <w:suppressAutoHyphens/>
      <w:spacing w:before="240"/>
      <w:jc w:val="left"/>
      <w:outlineLvl w:val="1"/>
    </w:pPr>
    <w:rPr>
      <w:rFonts w:eastAsiaTheme="minorEastAsia" w:cs="Arial"/>
      <w:b/>
      <w:bCs/>
      <w:sz w:val="36"/>
      <w:szCs w:val="36"/>
      <w:lang w:eastAsia="de-DE"/>
    </w:rPr>
  </w:style>
  <w:style w:type="paragraph" w:styleId="berschrift3">
    <w:name w:val="heading 3"/>
    <w:basedOn w:val="Standard"/>
    <w:next w:val="Standard"/>
    <w:link w:val="berschrift3Zchn"/>
    <w:uiPriority w:val="9"/>
    <w:qFormat/>
    <w:rsid w:val="005A643C"/>
    <w:pPr>
      <w:keepNext/>
      <w:numPr>
        <w:ilvl w:val="2"/>
        <w:numId w:val="1"/>
      </w:numPr>
      <w:outlineLvl w:val="2"/>
    </w:pPr>
    <w:rPr>
      <w:rFonts w:eastAsiaTheme="minorEastAsia" w:cs="Times New Roman"/>
      <w:b/>
      <w:bCs/>
      <w:sz w:val="28"/>
      <w:szCs w:val="27"/>
      <w:lang w:eastAsia="de-DE"/>
    </w:rPr>
  </w:style>
  <w:style w:type="paragraph" w:styleId="berschrift4">
    <w:name w:val="heading 4"/>
    <w:basedOn w:val="Standard"/>
    <w:next w:val="Standard"/>
    <w:link w:val="berschrift4Zchn"/>
    <w:uiPriority w:val="9"/>
    <w:unhideWhenUsed/>
    <w:qFormat/>
    <w:rsid w:val="005A643C"/>
    <w:pPr>
      <w:keepNext/>
      <w:keepLines/>
      <w:numPr>
        <w:ilvl w:val="3"/>
        <w:numId w:val="1"/>
      </w:numPr>
      <w:jc w:val="left"/>
      <w:outlineLvl w:val="3"/>
    </w:pPr>
    <w:rPr>
      <w:rFonts w:eastAsiaTheme="majorEastAsia" w:cstheme="majorBidi"/>
      <w:b/>
      <w:iCs/>
      <w:sz w:val="26"/>
    </w:rPr>
  </w:style>
  <w:style w:type="paragraph" w:styleId="berschrift5">
    <w:name w:val="heading 5"/>
    <w:basedOn w:val="Standard"/>
    <w:next w:val="Standard"/>
    <w:link w:val="berschrift5Zchn"/>
    <w:autoRedefine/>
    <w:uiPriority w:val="9"/>
    <w:unhideWhenUsed/>
    <w:rsid w:val="00786BD5"/>
    <w:pPr>
      <w:keepNext/>
      <w:keepLines/>
      <w:numPr>
        <w:ilvl w:val="4"/>
        <w:numId w:val="1"/>
      </w:numPr>
      <w:spacing w:before="40"/>
      <w:outlineLvl w:val="4"/>
    </w:pPr>
    <w:rPr>
      <w:rFonts w:eastAsiaTheme="majorEastAsia" w:cstheme="majorBidi"/>
      <w:b/>
    </w:rPr>
  </w:style>
  <w:style w:type="paragraph" w:styleId="berschrift6">
    <w:name w:val="heading 6"/>
    <w:basedOn w:val="Standard"/>
    <w:next w:val="Standard"/>
    <w:link w:val="berschrift6Zchn"/>
    <w:uiPriority w:val="9"/>
    <w:semiHidden/>
    <w:unhideWhenUsed/>
    <w:rsid w:val="00293452"/>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293452"/>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29345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345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kripten">
    <w:name w:val="Skripten"/>
    <w:basedOn w:val="Standard"/>
    <w:autoRedefine/>
    <w:rsid w:val="000146A9"/>
    <w:pPr>
      <w:spacing w:before="0" w:after="160" w:line="259" w:lineRule="auto"/>
      <w:jc w:val="left"/>
    </w:pPr>
  </w:style>
  <w:style w:type="paragraph" w:styleId="Listenabsatz">
    <w:name w:val="List Paragraph"/>
    <w:basedOn w:val="Standard"/>
    <w:link w:val="ListenabsatzZchn"/>
    <w:uiPriority w:val="34"/>
    <w:qFormat/>
    <w:rsid w:val="000347AF"/>
    <w:pPr>
      <w:ind w:left="720"/>
      <w:contextualSpacing/>
    </w:pPr>
  </w:style>
  <w:style w:type="character" w:customStyle="1" w:styleId="berschrift1Zchn">
    <w:name w:val="Überschrift 1 Zchn"/>
    <w:basedOn w:val="Absatz-Standardschriftart"/>
    <w:link w:val="berschrift1"/>
    <w:uiPriority w:val="9"/>
    <w:rsid w:val="005A643C"/>
    <w:rPr>
      <w:rFonts w:ascii="Arial" w:eastAsiaTheme="minorEastAsia" w:hAnsi="Arial" w:cs="Times New Roman"/>
      <w:b/>
      <w:bCs/>
      <w:kern w:val="36"/>
      <w:sz w:val="52"/>
      <w:szCs w:val="48"/>
      <w:lang w:eastAsia="de-DE"/>
    </w:rPr>
  </w:style>
  <w:style w:type="character" w:customStyle="1" w:styleId="berschrift2Zchn">
    <w:name w:val="Überschrift 2 Zchn"/>
    <w:basedOn w:val="Absatz-Standardschriftart"/>
    <w:link w:val="berschrift2"/>
    <w:uiPriority w:val="9"/>
    <w:rsid w:val="00002C99"/>
    <w:rPr>
      <w:rFonts w:ascii="Arial" w:eastAsiaTheme="minorEastAsia" w:hAnsi="Arial" w:cs="Arial"/>
      <w:b/>
      <w:bCs/>
      <w:sz w:val="36"/>
      <w:szCs w:val="36"/>
      <w:lang w:eastAsia="de-DE"/>
    </w:rPr>
  </w:style>
  <w:style w:type="character" w:customStyle="1" w:styleId="berschrift3Zchn">
    <w:name w:val="Überschrift 3 Zchn"/>
    <w:basedOn w:val="Absatz-Standardschriftart"/>
    <w:link w:val="berschrift3"/>
    <w:uiPriority w:val="9"/>
    <w:rsid w:val="005A643C"/>
    <w:rPr>
      <w:rFonts w:ascii="Arial" w:eastAsiaTheme="minorEastAsia" w:hAnsi="Arial" w:cs="Times New Roman"/>
      <w:b/>
      <w:bCs/>
      <w:sz w:val="28"/>
      <w:szCs w:val="27"/>
      <w:lang w:eastAsia="de-DE"/>
    </w:rPr>
  </w:style>
  <w:style w:type="paragraph" w:customStyle="1" w:styleId="Listen">
    <w:name w:val="Listen"/>
    <w:basedOn w:val="Standard"/>
    <w:link w:val="ListenZchn"/>
    <w:qFormat/>
    <w:rsid w:val="0084374A"/>
    <w:pPr>
      <w:numPr>
        <w:numId w:val="4"/>
      </w:numPr>
      <w:spacing w:before="0"/>
      <w:ind w:left="567" w:hanging="283"/>
    </w:pPr>
  </w:style>
  <w:style w:type="character" w:customStyle="1" w:styleId="DefinitionenZchn">
    <w:name w:val="Definitionen Zchn"/>
    <w:basedOn w:val="Absatz-Standardschriftart"/>
    <w:link w:val="Definitionen"/>
    <w:rsid w:val="00900D2E"/>
    <w:rPr>
      <w:rFonts w:ascii="Arial" w:hAnsi="Arial"/>
      <w:bCs/>
      <w:color w:val="FF0000"/>
      <w:sz w:val="24"/>
    </w:rPr>
  </w:style>
  <w:style w:type="character" w:customStyle="1" w:styleId="ListenabsatzZchn">
    <w:name w:val="Listenabsatz Zchn"/>
    <w:basedOn w:val="Absatz-Standardschriftart"/>
    <w:link w:val="Listenabsatz"/>
    <w:uiPriority w:val="34"/>
    <w:rsid w:val="000347AF"/>
    <w:rPr>
      <w:rFonts w:ascii="Arial" w:hAnsi="Arial"/>
      <w:sz w:val="24"/>
    </w:rPr>
  </w:style>
  <w:style w:type="character" w:customStyle="1" w:styleId="ListenZchn">
    <w:name w:val="Listen Zchn"/>
    <w:basedOn w:val="ListenabsatzZchn"/>
    <w:link w:val="Listen"/>
    <w:rsid w:val="0084374A"/>
    <w:rPr>
      <w:rFonts w:ascii="Arial" w:hAnsi="Arial"/>
      <w:sz w:val="24"/>
    </w:rPr>
  </w:style>
  <w:style w:type="paragraph" w:customStyle="1" w:styleId="Kontrolleberschrift">
    <w:name w:val="Kontrolle Überschrift"/>
    <w:basedOn w:val="Standard"/>
    <w:next w:val="KontrolleAufgaben"/>
    <w:link w:val="KontrolleberschriftZchn"/>
    <w:qFormat/>
    <w:rsid w:val="00FF45D6"/>
    <w:pPr>
      <w:shd w:val="clear" w:color="auto" w:fill="D9D9D9" w:themeFill="background1" w:themeFillShade="D9"/>
    </w:pPr>
    <w:rPr>
      <w:b/>
      <w:sz w:val="28"/>
    </w:rPr>
  </w:style>
  <w:style w:type="paragraph" w:customStyle="1" w:styleId="KontrolleAufgaben">
    <w:name w:val="Kontrolle Aufgaben"/>
    <w:basedOn w:val="AufzhlenZiffern"/>
    <w:link w:val="KontrolleAufgabenZchn"/>
    <w:qFormat/>
    <w:rsid w:val="009C3580"/>
    <w:pPr>
      <w:numPr>
        <w:numId w:val="3"/>
      </w:numPr>
      <w:shd w:val="clear" w:color="auto" w:fill="D9D9D9" w:themeFill="background1" w:themeFillShade="D9"/>
      <w:tabs>
        <w:tab w:val="num" w:pos="360"/>
      </w:tabs>
      <w:ind w:left="360"/>
    </w:pPr>
  </w:style>
  <w:style w:type="paragraph" w:customStyle="1" w:styleId="AufzhlenNr">
    <w:name w:val="Aufzählen (Nr)"/>
    <w:basedOn w:val="Standard"/>
    <w:link w:val="AufzhlenNrZchn"/>
    <w:autoRedefine/>
    <w:rsid w:val="000146A9"/>
    <w:pPr>
      <w:numPr>
        <w:numId w:val="2"/>
      </w:numPr>
      <w:spacing w:before="0" w:line="240" w:lineRule="auto"/>
    </w:pPr>
  </w:style>
  <w:style w:type="character" w:customStyle="1" w:styleId="KontrolleberschriftZchn">
    <w:name w:val="Kontrolle Überschrift Zchn"/>
    <w:basedOn w:val="Absatz-Standardschriftart"/>
    <w:link w:val="Kontrolleberschrift"/>
    <w:rsid w:val="00FF45D6"/>
    <w:rPr>
      <w:rFonts w:ascii="Arial" w:hAnsi="Arial"/>
      <w:b/>
      <w:sz w:val="28"/>
      <w:shd w:val="clear" w:color="auto" w:fill="D9D9D9" w:themeFill="background1" w:themeFillShade="D9"/>
    </w:rPr>
  </w:style>
  <w:style w:type="character" w:styleId="Hyperlink">
    <w:name w:val="Hyperlink"/>
    <w:basedOn w:val="Absatz-Standardschriftart"/>
    <w:uiPriority w:val="99"/>
    <w:unhideWhenUsed/>
    <w:rsid w:val="009C3580"/>
    <w:rPr>
      <w:color w:val="0563C1" w:themeColor="hyperlink"/>
      <w:u w:val="single"/>
    </w:rPr>
  </w:style>
  <w:style w:type="character" w:customStyle="1" w:styleId="berschrift4Zchn">
    <w:name w:val="Überschrift 4 Zchn"/>
    <w:basedOn w:val="Absatz-Standardschriftart"/>
    <w:link w:val="berschrift4"/>
    <w:uiPriority w:val="9"/>
    <w:rsid w:val="005A643C"/>
    <w:rPr>
      <w:rFonts w:ascii="Arial" w:eastAsiaTheme="majorEastAsia" w:hAnsi="Arial" w:cstheme="majorBidi"/>
      <w:b/>
      <w:iCs/>
      <w:sz w:val="26"/>
    </w:rPr>
  </w:style>
  <w:style w:type="character" w:customStyle="1" w:styleId="KontrolleAufgabenZchn">
    <w:name w:val="Kontrolle Aufgaben Zchn"/>
    <w:basedOn w:val="AufzhlenZiffernZchn"/>
    <w:link w:val="KontrolleAufgaben"/>
    <w:rsid w:val="009C3580"/>
    <w:rPr>
      <w:rFonts w:ascii="Arial" w:hAnsi="Arial"/>
      <w:sz w:val="24"/>
      <w:shd w:val="clear" w:color="auto" w:fill="D9D9D9" w:themeFill="background1" w:themeFillShade="D9"/>
    </w:rPr>
  </w:style>
  <w:style w:type="paragraph" w:customStyle="1" w:styleId="Bleibenberschrift">
    <w:name w:val="Bleiben Überschrift"/>
    <w:basedOn w:val="Standard"/>
    <w:next w:val="BleibenText"/>
    <w:link w:val="BleibenberschriftZchn"/>
    <w:qFormat/>
    <w:rsid w:val="00FF45D6"/>
    <w:pPr>
      <w:shd w:val="clear" w:color="auto" w:fill="CCFFCC"/>
    </w:pPr>
    <w:rPr>
      <w:b/>
      <w:sz w:val="28"/>
      <w:szCs w:val="28"/>
    </w:rPr>
  </w:style>
  <w:style w:type="paragraph" w:customStyle="1" w:styleId="BleibenText">
    <w:name w:val="Bleiben Text"/>
    <w:basedOn w:val="Listen"/>
    <w:link w:val="BleibenTextZchn"/>
    <w:qFormat/>
    <w:rsid w:val="00FF45D6"/>
    <w:pPr>
      <w:shd w:val="clear" w:color="auto" w:fill="CCFFCC"/>
      <w:ind w:left="1065" w:hanging="705"/>
    </w:pPr>
  </w:style>
  <w:style w:type="paragraph" w:customStyle="1" w:styleId="Definitionen">
    <w:name w:val="Definitionen"/>
    <w:basedOn w:val="Standard"/>
    <w:next w:val="Standard"/>
    <w:link w:val="DefinitionenZchn"/>
    <w:qFormat/>
    <w:rsid w:val="005D4367"/>
    <w:rPr>
      <w:bCs/>
      <w:color w:val="FF0000"/>
    </w:rPr>
  </w:style>
  <w:style w:type="paragraph" w:customStyle="1" w:styleId="Beispiele">
    <w:name w:val="Beispiele"/>
    <w:basedOn w:val="Standard"/>
    <w:next w:val="Standard"/>
    <w:qFormat/>
    <w:rsid w:val="0078264B"/>
    <w:pPr>
      <w:spacing w:line="240" w:lineRule="auto"/>
    </w:pPr>
    <w:rPr>
      <w:i/>
      <w:sz w:val="20"/>
    </w:rPr>
  </w:style>
  <w:style w:type="character" w:customStyle="1" w:styleId="BleibenberschriftZchn">
    <w:name w:val="Bleiben Überschrift Zchn"/>
    <w:basedOn w:val="Absatz-Standardschriftart"/>
    <w:link w:val="Bleibenberschrift"/>
    <w:rsid w:val="00FF45D6"/>
    <w:rPr>
      <w:rFonts w:ascii="Arial" w:hAnsi="Arial"/>
      <w:b/>
      <w:sz w:val="28"/>
      <w:szCs w:val="28"/>
      <w:shd w:val="clear" w:color="auto" w:fill="CCFFCC"/>
    </w:rPr>
  </w:style>
  <w:style w:type="paragraph" w:customStyle="1" w:styleId="Aufgabe">
    <w:name w:val="Aufgabe"/>
    <w:basedOn w:val="Standard"/>
    <w:qFormat/>
    <w:rsid w:val="00487BA2"/>
    <w:pPr>
      <w:keepNext/>
    </w:pPr>
    <w:rPr>
      <w:rFonts w:cs="Arial"/>
      <w:color w:val="0000FF"/>
    </w:rPr>
  </w:style>
  <w:style w:type="character" w:customStyle="1" w:styleId="berschrift5Zchn">
    <w:name w:val="Überschrift 5 Zchn"/>
    <w:basedOn w:val="Absatz-Standardschriftart"/>
    <w:link w:val="berschrift5"/>
    <w:uiPriority w:val="9"/>
    <w:rsid w:val="00786BD5"/>
    <w:rPr>
      <w:rFonts w:ascii="Arial" w:eastAsiaTheme="majorEastAsia" w:hAnsi="Arial" w:cstheme="majorBidi"/>
      <w:b/>
      <w:sz w:val="24"/>
    </w:rPr>
  </w:style>
  <w:style w:type="character" w:customStyle="1" w:styleId="BleibenTextZchn">
    <w:name w:val="Bleiben Text Zchn"/>
    <w:basedOn w:val="ListenZchn"/>
    <w:link w:val="BleibenText"/>
    <w:rsid w:val="00FF45D6"/>
    <w:rPr>
      <w:rFonts w:ascii="Arial" w:hAnsi="Arial"/>
      <w:sz w:val="24"/>
      <w:shd w:val="clear" w:color="auto" w:fill="CCFFCC"/>
    </w:rPr>
  </w:style>
  <w:style w:type="paragraph" w:styleId="Inhaltsverzeichnisberschrift">
    <w:name w:val="TOC Heading"/>
    <w:basedOn w:val="Standard"/>
    <w:next w:val="Standard"/>
    <w:uiPriority w:val="39"/>
    <w:unhideWhenUsed/>
    <w:qFormat/>
    <w:rsid w:val="00D63298"/>
    <w:pPr>
      <w:keepNext/>
      <w:keepLines/>
      <w:spacing w:before="240" w:line="259" w:lineRule="auto"/>
      <w:jc w:val="left"/>
    </w:pPr>
    <w:rPr>
      <w:rFonts w:eastAsiaTheme="majorEastAsia" w:cstheme="majorBidi"/>
      <w:b/>
      <w:bCs/>
      <w:color w:val="000000" w:themeColor="text1"/>
      <w:sz w:val="36"/>
      <w:szCs w:val="32"/>
    </w:rPr>
  </w:style>
  <w:style w:type="paragraph" w:styleId="Verzeichnis1">
    <w:name w:val="toc 1"/>
    <w:basedOn w:val="Standard"/>
    <w:next w:val="Standard"/>
    <w:autoRedefine/>
    <w:uiPriority w:val="39"/>
    <w:unhideWhenUsed/>
    <w:rsid w:val="008F5F56"/>
    <w:pPr>
      <w:tabs>
        <w:tab w:val="left" w:pos="480"/>
        <w:tab w:val="right" w:leader="dot" w:pos="8777"/>
      </w:tabs>
      <w:spacing w:after="100"/>
    </w:pPr>
  </w:style>
  <w:style w:type="paragraph" w:styleId="Verzeichnis2">
    <w:name w:val="toc 2"/>
    <w:basedOn w:val="Standard"/>
    <w:next w:val="Standard"/>
    <w:autoRedefine/>
    <w:uiPriority w:val="39"/>
    <w:unhideWhenUsed/>
    <w:rsid w:val="00887A92"/>
    <w:pPr>
      <w:spacing w:after="100"/>
      <w:ind w:left="240"/>
    </w:pPr>
  </w:style>
  <w:style w:type="paragraph" w:styleId="Verzeichnis3">
    <w:name w:val="toc 3"/>
    <w:basedOn w:val="Standard"/>
    <w:next w:val="Standard"/>
    <w:autoRedefine/>
    <w:uiPriority w:val="39"/>
    <w:unhideWhenUsed/>
    <w:rsid w:val="00887A92"/>
    <w:pPr>
      <w:spacing w:after="100"/>
      <w:ind w:left="480"/>
    </w:pPr>
  </w:style>
  <w:style w:type="paragraph" w:styleId="Verzeichnis4">
    <w:name w:val="toc 4"/>
    <w:basedOn w:val="Standard"/>
    <w:next w:val="Standard"/>
    <w:autoRedefine/>
    <w:uiPriority w:val="39"/>
    <w:unhideWhenUsed/>
    <w:rsid w:val="00887A92"/>
    <w:pPr>
      <w:spacing w:after="100" w:line="259" w:lineRule="auto"/>
      <w:ind w:left="66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887A92"/>
    <w:pPr>
      <w:spacing w:after="100" w:line="259" w:lineRule="auto"/>
      <w:ind w:left="88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887A92"/>
    <w:pPr>
      <w:spacing w:after="100" w:line="259" w:lineRule="auto"/>
      <w:ind w:left="110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887A92"/>
    <w:pPr>
      <w:spacing w:after="100" w:line="259" w:lineRule="auto"/>
      <w:ind w:left="132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887A92"/>
    <w:pPr>
      <w:spacing w:after="100" w:line="259" w:lineRule="auto"/>
      <w:ind w:left="154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887A92"/>
    <w:pPr>
      <w:spacing w:after="100" w:line="259" w:lineRule="auto"/>
      <w:ind w:left="1760"/>
      <w:jc w:val="left"/>
    </w:pPr>
    <w:rPr>
      <w:rFonts w:asciiTheme="minorHAnsi" w:eastAsiaTheme="minorEastAsia" w:hAnsiTheme="minorHAnsi"/>
      <w:sz w:val="22"/>
      <w:lang w:eastAsia="de-DE"/>
    </w:rPr>
  </w:style>
  <w:style w:type="paragraph" w:styleId="Beschriftung">
    <w:name w:val="caption"/>
    <w:basedOn w:val="Standard"/>
    <w:next w:val="Standard"/>
    <w:autoRedefine/>
    <w:uiPriority w:val="35"/>
    <w:unhideWhenUsed/>
    <w:qFormat/>
    <w:rsid w:val="00046FB6"/>
    <w:pPr>
      <w:spacing w:after="200"/>
      <w:jc w:val="center"/>
    </w:pPr>
    <w:rPr>
      <w:iCs/>
      <w:sz w:val="20"/>
      <w:szCs w:val="18"/>
    </w:rPr>
  </w:style>
  <w:style w:type="character" w:customStyle="1" w:styleId="berschrift6Zchn">
    <w:name w:val="Überschrift 6 Zchn"/>
    <w:basedOn w:val="Absatz-Standardschriftart"/>
    <w:link w:val="berschrift6"/>
    <w:uiPriority w:val="9"/>
    <w:semiHidden/>
    <w:rsid w:val="00293452"/>
    <w:rPr>
      <w:rFonts w:asciiTheme="majorHAnsi" w:eastAsiaTheme="majorEastAsia" w:hAnsiTheme="majorHAnsi" w:cstheme="majorBidi"/>
      <w:color w:val="1F3763" w:themeColor="accent1" w:themeShade="7F"/>
      <w:sz w:val="24"/>
    </w:rPr>
  </w:style>
  <w:style w:type="character" w:customStyle="1" w:styleId="berschrift7Zchn">
    <w:name w:val="Überschrift 7 Zchn"/>
    <w:basedOn w:val="Absatz-Standardschriftart"/>
    <w:link w:val="berschrift7"/>
    <w:uiPriority w:val="9"/>
    <w:semiHidden/>
    <w:rsid w:val="00293452"/>
    <w:rPr>
      <w:rFonts w:asciiTheme="majorHAnsi" w:eastAsiaTheme="majorEastAsia" w:hAnsiTheme="majorHAnsi" w:cstheme="majorBidi"/>
      <w:i/>
      <w:iCs/>
      <w:color w:val="1F3763" w:themeColor="accent1" w:themeShade="7F"/>
      <w:sz w:val="24"/>
    </w:rPr>
  </w:style>
  <w:style w:type="character" w:customStyle="1" w:styleId="berschrift8Zchn">
    <w:name w:val="Überschrift 8 Zchn"/>
    <w:basedOn w:val="Absatz-Standardschriftart"/>
    <w:link w:val="berschrift8"/>
    <w:uiPriority w:val="9"/>
    <w:semiHidden/>
    <w:rsid w:val="00293452"/>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3452"/>
    <w:rPr>
      <w:rFonts w:asciiTheme="majorHAnsi" w:eastAsiaTheme="majorEastAsia" w:hAnsiTheme="majorHAnsi" w:cstheme="majorBidi"/>
      <w:i/>
      <w:iCs/>
      <w:color w:val="272727" w:themeColor="text1" w:themeTint="D8"/>
      <w:sz w:val="21"/>
      <w:szCs w:val="21"/>
    </w:rPr>
  </w:style>
  <w:style w:type="paragraph" w:customStyle="1" w:styleId="Anleser">
    <w:name w:val="Anleser"/>
    <w:basedOn w:val="Standard"/>
    <w:next w:val="Standard"/>
    <w:link w:val="AnleserZchn"/>
    <w:qFormat/>
    <w:rsid w:val="00D63298"/>
    <w:pPr>
      <w:shd w:val="clear" w:color="auto" w:fill="F2F2F2" w:themeFill="background1" w:themeFillShade="F2"/>
    </w:pPr>
    <w:rPr>
      <w:i/>
    </w:rPr>
  </w:style>
  <w:style w:type="paragraph" w:customStyle="1" w:styleId="AufzhlenZiffern">
    <w:name w:val="Aufzählen Ziffern"/>
    <w:basedOn w:val="Standard"/>
    <w:link w:val="AufzhlenZiffernZchn"/>
    <w:qFormat/>
    <w:rsid w:val="001209F2"/>
    <w:pPr>
      <w:numPr>
        <w:numId w:val="5"/>
      </w:numPr>
    </w:pPr>
  </w:style>
  <w:style w:type="character" w:customStyle="1" w:styleId="AnleserZchn">
    <w:name w:val="Anleser Zchn"/>
    <w:basedOn w:val="Absatz-Standardschriftart"/>
    <w:link w:val="Anleser"/>
    <w:rsid w:val="00D63298"/>
    <w:rPr>
      <w:rFonts w:ascii="Arial" w:hAnsi="Arial"/>
      <w:i/>
      <w:sz w:val="24"/>
      <w:shd w:val="clear" w:color="auto" w:fill="F2F2F2" w:themeFill="background1" w:themeFillShade="F2"/>
    </w:rPr>
  </w:style>
  <w:style w:type="character" w:customStyle="1" w:styleId="AufzhlenNrZchn">
    <w:name w:val="Aufzählen (Nr) Zchn"/>
    <w:basedOn w:val="Absatz-Standardschriftart"/>
    <w:link w:val="AufzhlenNr"/>
    <w:rsid w:val="000146A9"/>
    <w:rPr>
      <w:rFonts w:ascii="Arial" w:hAnsi="Arial"/>
      <w:sz w:val="24"/>
    </w:rPr>
  </w:style>
  <w:style w:type="character" w:customStyle="1" w:styleId="AufzhlenZiffernZchn">
    <w:name w:val="Aufzählen Ziffern Zchn"/>
    <w:basedOn w:val="AufzhlenNrZchn"/>
    <w:link w:val="AufzhlenZiffern"/>
    <w:rsid w:val="001209F2"/>
    <w:rPr>
      <w:rFonts w:ascii="Arial" w:hAnsi="Arial"/>
      <w:sz w:val="24"/>
    </w:rPr>
  </w:style>
  <w:style w:type="paragraph" w:customStyle="1" w:styleId="Anmerkung">
    <w:name w:val="Anmerkung"/>
    <w:basedOn w:val="Standard"/>
    <w:next w:val="Standard"/>
    <w:link w:val="AnmerkungZchn"/>
    <w:qFormat/>
    <w:rsid w:val="005205A6"/>
    <w:rPr>
      <w:color w:val="006600"/>
    </w:rPr>
  </w:style>
  <w:style w:type="character" w:customStyle="1" w:styleId="AnmerkungZchn">
    <w:name w:val="Anmerkung Zchn"/>
    <w:basedOn w:val="Absatz-Standardschriftart"/>
    <w:link w:val="Anmerkung"/>
    <w:rsid w:val="005205A6"/>
    <w:rPr>
      <w:rFonts w:ascii="Arial" w:hAnsi="Arial"/>
      <w:color w:val="006600"/>
      <w:sz w:val="24"/>
    </w:rPr>
  </w:style>
  <w:style w:type="paragraph" w:styleId="StandardWeb">
    <w:name w:val="Normal (Web)"/>
    <w:basedOn w:val="Standard"/>
    <w:uiPriority w:val="99"/>
    <w:unhideWhenUsed/>
    <w:rsid w:val="004F6B15"/>
    <w:pPr>
      <w:spacing w:before="100" w:beforeAutospacing="1" w:after="100" w:afterAutospacing="1" w:line="240" w:lineRule="auto"/>
    </w:pPr>
    <w:rPr>
      <w:rFonts w:ascii="Times New Roman" w:eastAsiaTheme="minorEastAsia" w:hAnsi="Times New Roman" w:cs="Times New Roman"/>
      <w:szCs w:val="24"/>
      <w:lang w:eastAsia="de-DE"/>
    </w:rPr>
  </w:style>
  <w:style w:type="table" w:styleId="Tabellenraster">
    <w:name w:val="Table Grid"/>
    <w:basedOn w:val="NormaleTabelle"/>
    <w:uiPriority w:val="39"/>
    <w:rsid w:val="004F6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aliases w:val="Kapitelinhalte"/>
    <w:basedOn w:val="Standard"/>
    <w:next w:val="Standard"/>
    <w:link w:val="UntertitelZchn"/>
    <w:uiPriority w:val="11"/>
    <w:qFormat/>
    <w:rsid w:val="004F6B15"/>
    <w:pPr>
      <w:numPr>
        <w:ilvl w:val="1"/>
      </w:numPr>
      <w:spacing w:before="0" w:after="100" w:afterAutospacing="1"/>
    </w:pPr>
    <w:rPr>
      <w:rFonts w:eastAsiaTheme="minorEastAsia"/>
      <w:i/>
      <w:color w:val="000000" w:themeColor="text1"/>
      <w:sz w:val="22"/>
    </w:rPr>
  </w:style>
  <w:style w:type="character" w:customStyle="1" w:styleId="UntertitelZchn">
    <w:name w:val="Untertitel Zchn"/>
    <w:aliases w:val="Kapitelinhalte Zchn"/>
    <w:basedOn w:val="Absatz-Standardschriftart"/>
    <w:link w:val="Untertitel"/>
    <w:uiPriority w:val="11"/>
    <w:rsid w:val="004F6B15"/>
    <w:rPr>
      <w:rFonts w:ascii="Arial" w:eastAsiaTheme="minorEastAsia" w:hAnsi="Arial"/>
      <w:i/>
      <w:color w:val="000000" w:themeColor="text1"/>
    </w:rPr>
  </w:style>
  <w:style w:type="character" w:styleId="BesuchterLink">
    <w:name w:val="FollowedHyperlink"/>
    <w:basedOn w:val="Absatz-Standardschriftart"/>
    <w:uiPriority w:val="99"/>
    <w:semiHidden/>
    <w:unhideWhenUsed/>
    <w:rsid w:val="00D343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9626">
      <w:bodyDiv w:val="1"/>
      <w:marLeft w:val="0"/>
      <w:marRight w:val="0"/>
      <w:marTop w:val="0"/>
      <w:marBottom w:val="0"/>
      <w:divBdr>
        <w:top w:val="none" w:sz="0" w:space="0" w:color="auto"/>
        <w:left w:val="none" w:sz="0" w:space="0" w:color="auto"/>
        <w:bottom w:val="none" w:sz="0" w:space="0" w:color="auto"/>
        <w:right w:val="none" w:sz="0" w:space="0" w:color="auto"/>
      </w:divBdr>
    </w:div>
    <w:div w:id="150490469">
      <w:bodyDiv w:val="1"/>
      <w:marLeft w:val="0"/>
      <w:marRight w:val="0"/>
      <w:marTop w:val="0"/>
      <w:marBottom w:val="0"/>
      <w:divBdr>
        <w:top w:val="none" w:sz="0" w:space="0" w:color="auto"/>
        <w:left w:val="none" w:sz="0" w:space="0" w:color="auto"/>
        <w:bottom w:val="none" w:sz="0" w:space="0" w:color="auto"/>
        <w:right w:val="none" w:sz="0" w:space="0" w:color="auto"/>
      </w:divBdr>
    </w:div>
    <w:div w:id="306931880">
      <w:bodyDiv w:val="1"/>
      <w:marLeft w:val="0"/>
      <w:marRight w:val="0"/>
      <w:marTop w:val="0"/>
      <w:marBottom w:val="0"/>
      <w:divBdr>
        <w:top w:val="none" w:sz="0" w:space="0" w:color="auto"/>
        <w:left w:val="none" w:sz="0" w:space="0" w:color="auto"/>
        <w:bottom w:val="none" w:sz="0" w:space="0" w:color="auto"/>
        <w:right w:val="none" w:sz="0" w:space="0" w:color="auto"/>
      </w:divBdr>
    </w:div>
    <w:div w:id="1025638916">
      <w:bodyDiv w:val="1"/>
      <w:marLeft w:val="0"/>
      <w:marRight w:val="0"/>
      <w:marTop w:val="0"/>
      <w:marBottom w:val="0"/>
      <w:divBdr>
        <w:top w:val="none" w:sz="0" w:space="0" w:color="auto"/>
        <w:left w:val="none" w:sz="0" w:space="0" w:color="auto"/>
        <w:bottom w:val="none" w:sz="0" w:space="0" w:color="auto"/>
        <w:right w:val="none" w:sz="0" w:space="0" w:color="auto"/>
      </w:divBdr>
    </w:div>
    <w:div w:id="1305430607">
      <w:bodyDiv w:val="1"/>
      <w:marLeft w:val="0"/>
      <w:marRight w:val="0"/>
      <w:marTop w:val="0"/>
      <w:marBottom w:val="0"/>
      <w:divBdr>
        <w:top w:val="none" w:sz="0" w:space="0" w:color="auto"/>
        <w:left w:val="none" w:sz="0" w:space="0" w:color="auto"/>
        <w:bottom w:val="none" w:sz="0" w:space="0" w:color="auto"/>
        <w:right w:val="none" w:sz="0" w:space="0" w:color="auto"/>
      </w:divBdr>
      <w:divsChild>
        <w:div w:id="742065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415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300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337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58234571">
      <w:bodyDiv w:val="1"/>
      <w:marLeft w:val="0"/>
      <w:marRight w:val="0"/>
      <w:marTop w:val="0"/>
      <w:marBottom w:val="0"/>
      <w:divBdr>
        <w:top w:val="none" w:sz="0" w:space="0" w:color="auto"/>
        <w:left w:val="none" w:sz="0" w:space="0" w:color="auto"/>
        <w:bottom w:val="none" w:sz="0" w:space="0" w:color="auto"/>
        <w:right w:val="none" w:sz="0" w:space="0" w:color="auto"/>
      </w:divBdr>
    </w:div>
    <w:div w:id="1567909074">
      <w:bodyDiv w:val="1"/>
      <w:marLeft w:val="0"/>
      <w:marRight w:val="0"/>
      <w:marTop w:val="0"/>
      <w:marBottom w:val="0"/>
      <w:divBdr>
        <w:top w:val="none" w:sz="0" w:space="0" w:color="auto"/>
        <w:left w:val="none" w:sz="0" w:space="0" w:color="auto"/>
        <w:bottom w:val="none" w:sz="0" w:space="0" w:color="auto"/>
        <w:right w:val="none" w:sz="0" w:space="0" w:color="auto"/>
      </w:divBdr>
    </w:div>
    <w:div w:id="172405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ilnacht.tuttlingen.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30E3E-85B9-4E59-9325-181140527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1309</Words>
  <Characters>8249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Torben Gerdes</dc:creator>
  <cp:keywords/>
  <dc:description/>
  <cp:lastModifiedBy>Wagner, Walter</cp:lastModifiedBy>
  <cp:revision>9</cp:revision>
  <cp:lastPrinted>2021-03-25T09:04:00Z</cp:lastPrinted>
  <dcterms:created xsi:type="dcterms:W3CDTF">2019-12-17T15:12:00Z</dcterms:created>
  <dcterms:modified xsi:type="dcterms:W3CDTF">2023-08-17T15:33:00Z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