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323" w:rsidRDefault="00F81323"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F81323" w:rsidRDefault="00F81323"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8D1433" w:rsidRDefault="00E8473B" w:rsidP="008D1433">
      <w:pPr>
        <w:pStyle w:val="Seminar"/>
      </w:pPr>
      <w:r w:rsidRPr="008D1433">
        <w:t>Seminar</w:t>
      </w:r>
      <w:r w:rsidR="00FD7888" w:rsidRPr="008D1433">
        <w:t xml:space="preserve"> „Übungen im Vortragen –</w:t>
      </w:r>
      <w:r w:rsidR="008D1433" w:rsidRPr="008D1433">
        <w:t xml:space="preserve"> </w:t>
      </w:r>
      <w:r w:rsidR="00FD7888" w:rsidRPr="008D1433">
        <w:t>PC“</w:t>
      </w:r>
    </w:p>
    <w:p w:rsidR="00E8473B" w:rsidRDefault="008D1433" w:rsidP="005633FE">
      <w:pPr>
        <w:pStyle w:val="Titel"/>
      </w:pPr>
      <w:r>
        <w:t>Überführungszahl</w:t>
      </w:r>
    </w:p>
    <w:p w:rsidR="00E8473B" w:rsidRDefault="008D1433" w:rsidP="00E8473B">
      <w:pPr>
        <w:pStyle w:val="Autor"/>
      </w:pPr>
      <w:r>
        <w:t>Lilian Shehata, SS 06</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79390E"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79390E" w:rsidRPr="00503542">
            <w:rPr>
              <w:rStyle w:val="Hyperlink"/>
              <w:noProof/>
            </w:rPr>
            <w:fldChar w:fldCharType="begin"/>
          </w:r>
          <w:r w:rsidR="0079390E" w:rsidRPr="00503542">
            <w:rPr>
              <w:rStyle w:val="Hyperlink"/>
              <w:noProof/>
            </w:rPr>
            <w:instrText xml:space="preserve"> </w:instrText>
          </w:r>
          <w:r w:rsidR="0079390E">
            <w:rPr>
              <w:noProof/>
            </w:rPr>
            <w:instrText>HYPERLINK \l "_Toc45721063"</w:instrText>
          </w:r>
          <w:r w:rsidR="0079390E" w:rsidRPr="00503542">
            <w:rPr>
              <w:rStyle w:val="Hyperlink"/>
              <w:noProof/>
            </w:rPr>
            <w:instrText xml:space="preserve"> </w:instrText>
          </w:r>
          <w:r w:rsidR="0079390E" w:rsidRPr="00503542">
            <w:rPr>
              <w:rStyle w:val="Hyperlink"/>
              <w:noProof/>
            </w:rPr>
          </w:r>
          <w:r w:rsidR="0079390E" w:rsidRPr="00503542">
            <w:rPr>
              <w:rStyle w:val="Hyperlink"/>
              <w:noProof/>
            </w:rPr>
            <w:fldChar w:fldCharType="separate"/>
          </w:r>
          <w:r w:rsidR="0079390E" w:rsidRPr="00503542">
            <w:rPr>
              <w:rStyle w:val="Hyperlink"/>
              <w:noProof/>
            </w:rPr>
            <w:t>1</w:t>
          </w:r>
          <w:r w:rsidR="0079390E">
            <w:rPr>
              <w:rFonts w:asciiTheme="minorHAnsi" w:eastAsiaTheme="minorEastAsia" w:hAnsiTheme="minorHAnsi"/>
              <w:noProof/>
              <w:sz w:val="22"/>
              <w:lang w:eastAsia="de-DE"/>
            </w:rPr>
            <w:tab/>
          </w:r>
          <w:r w:rsidR="0079390E" w:rsidRPr="00503542">
            <w:rPr>
              <w:rStyle w:val="Hyperlink"/>
              <w:noProof/>
            </w:rPr>
            <w:t>Messung der Leitfähigkeit mit Hilfe der Beweglichkeit der Ionen</w:t>
          </w:r>
          <w:r w:rsidR="0079390E">
            <w:rPr>
              <w:noProof/>
              <w:webHidden/>
            </w:rPr>
            <w:tab/>
          </w:r>
          <w:r w:rsidR="0079390E">
            <w:rPr>
              <w:noProof/>
              <w:webHidden/>
            </w:rPr>
            <w:fldChar w:fldCharType="begin"/>
          </w:r>
          <w:r w:rsidR="0079390E">
            <w:rPr>
              <w:noProof/>
              <w:webHidden/>
            </w:rPr>
            <w:instrText xml:space="preserve"> PAGEREF _Toc45721063 \h </w:instrText>
          </w:r>
          <w:r w:rsidR="0079390E">
            <w:rPr>
              <w:noProof/>
              <w:webHidden/>
            </w:rPr>
          </w:r>
          <w:r w:rsidR="0079390E">
            <w:rPr>
              <w:noProof/>
              <w:webHidden/>
            </w:rPr>
            <w:fldChar w:fldCharType="separate"/>
          </w:r>
          <w:r w:rsidR="0079390E">
            <w:rPr>
              <w:noProof/>
              <w:webHidden/>
            </w:rPr>
            <w:t>1</w:t>
          </w:r>
          <w:r w:rsidR="0079390E">
            <w:rPr>
              <w:noProof/>
              <w:webHidden/>
            </w:rPr>
            <w:fldChar w:fldCharType="end"/>
          </w:r>
          <w:r w:rsidR="0079390E" w:rsidRPr="00503542">
            <w:rPr>
              <w:rStyle w:val="Hyperlink"/>
              <w:noProof/>
            </w:rPr>
            <w:fldChar w:fldCharType="end"/>
          </w:r>
        </w:p>
        <w:p w:rsidR="0079390E" w:rsidRDefault="0079390E">
          <w:pPr>
            <w:pStyle w:val="Verzeichnis1"/>
            <w:tabs>
              <w:tab w:val="left" w:pos="480"/>
              <w:tab w:val="right" w:leader="dot" w:pos="9344"/>
            </w:tabs>
            <w:rPr>
              <w:rFonts w:asciiTheme="minorHAnsi" w:eastAsiaTheme="minorEastAsia" w:hAnsiTheme="minorHAnsi"/>
              <w:noProof/>
              <w:sz w:val="22"/>
              <w:lang w:eastAsia="de-DE"/>
            </w:rPr>
          </w:pPr>
          <w:hyperlink w:anchor="_Toc45721064" w:history="1">
            <w:r w:rsidRPr="00503542">
              <w:rPr>
                <w:rStyle w:val="Hyperlink"/>
                <w:noProof/>
              </w:rPr>
              <w:t>2</w:t>
            </w:r>
            <w:r>
              <w:rPr>
                <w:rFonts w:asciiTheme="minorHAnsi" w:eastAsiaTheme="minorEastAsia" w:hAnsiTheme="minorHAnsi"/>
                <w:noProof/>
                <w:sz w:val="22"/>
                <w:lang w:eastAsia="de-DE"/>
              </w:rPr>
              <w:tab/>
            </w:r>
            <w:r w:rsidRPr="00503542">
              <w:rPr>
                <w:rStyle w:val="Hyperlink"/>
                <w:noProof/>
              </w:rPr>
              <w:t>Messung der Leitfähigkeit mit Hilfe der Überführungszahl</w:t>
            </w:r>
            <w:r>
              <w:rPr>
                <w:noProof/>
                <w:webHidden/>
              </w:rPr>
              <w:tab/>
            </w:r>
            <w:r>
              <w:rPr>
                <w:noProof/>
                <w:webHidden/>
              </w:rPr>
              <w:fldChar w:fldCharType="begin"/>
            </w:r>
            <w:r>
              <w:rPr>
                <w:noProof/>
                <w:webHidden/>
              </w:rPr>
              <w:instrText xml:space="preserve"> PAGEREF _Toc45721064 \h </w:instrText>
            </w:r>
            <w:r>
              <w:rPr>
                <w:noProof/>
                <w:webHidden/>
              </w:rPr>
            </w:r>
            <w:r>
              <w:rPr>
                <w:noProof/>
                <w:webHidden/>
              </w:rPr>
              <w:fldChar w:fldCharType="separate"/>
            </w:r>
            <w:r>
              <w:rPr>
                <w:noProof/>
                <w:webHidden/>
              </w:rPr>
              <w:t>2</w:t>
            </w:r>
            <w:r>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1" w:name="_Überschrift_1"/>
      <w:bookmarkEnd w:id="1"/>
      <w:r w:rsidRPr="00C47CC6">
        <w:rPr>
          <w:rStyle w:val="Fett"/>
        </w:rPr>
        <w:t>Einstieg</w:t>
      </w:r>
      <w:r>
        <w:t>:</w:t>
      </w:r>
      <w:r w:rsidR="00C47CC6">
        <w:t xml:space="preserve"> </w:t>
      </w:r>
      <w:r w:rsidR="008D1433">
        <w:t>Experiment: Silber-Bäumchen</w:t>
      </w:r>
    </w:p>
    <w:p w:rsidR="008D1433" w:rsidRDefault="008D1433" w:rsidP="00FD7888">
      <w:pPr>
        <w:pStyle w:val="EinstiegAbschluss"/>
      </w:pPr>
      <w:r>
        <w:rPr>
          <w:rFonts w:cs="Arial"/>
        </w:rPr>
        <w:t>Die beiden Elektroden werden mittels Experimentierkabel an die Spannungsquelle angeschlossen und dann dergestalt in die Lösung gehalten. Unverzüglich beginnt sich nun am Minus-Pol elementares Silber abzuscheiden, und zwar in Form eines „Silber-Bäumchens“ In diesem Experiment die elektrolytische Gewinnung von Reinst-Metallen aus einer Lösung, also ein elektrochemisches Experiment, bei dem man auch die Leitfähigkeit messen kann.</w:t>
      </w:r>
    </w:p>
    <w:p w:rsidR="008D1433" w:rsidRDefault="008D1433" w:rsidP="008D1433">
      <w:r w:rsidRPr="008D1433">
        <w:t>Leitfähigkeitsmessungen liefern uns nur Summen oder Differenzen von molaren Leitfähigkeiten oder elektrischen Beweglichkeiten der Ionen. Um Aussagen über das Leitungsverhalten der Kationen und Anionen treffen zu können, wäre es sinnvoll, Aufschluss über die einzelnen molaren Leitfähigkeiten der Ionen zu erhalten. Zu ihrer experimentellen Bestimmung bieten sich zwei Möglichkeiten an.</w:t>
      </w:r>
    </w:p>
    <w:p w:rsidR="008D1433" w:rsidRDefault="008D1433" w:rsidP="00BF36E4">
      <w:pPr>
        <w:pStyle w:val="berschrift1"/>
      </w:pPr>
      <w:bookmarkStart w:id="2" w:name="_Toc45721063"/>
      <w:r>
        <w:t>Messung der Leitfähigkeit mit Hilfe der Beweglichkeit der Ionen</w:t>
      </w:r>
      <w:bookmarkEnd w:id="2"/>
    </w:p>
    <w:p w:rsidR="008D1433" w:rsidRDefault="008D1433" w:rsidP="008D1433">
      <w:r>
        <w:t>Die Gleichung:</w:t>
      </w:r>
    </w:p>
    <w:p w:rsidR="008D1433" w:rsidRPr="008D1433" w:rsidRDefault="0079390E" w:rsidP="008D1433">
      <w:pPr>
        <w:pStyle w:val="Formeln"/>
        <w:rPr>
          <w:rFonts w:eastAsiaTheme="minorEastAsia"/>
        </w:rPr>
      </w:pPr>
      <m:oMathPara>
        <m:oMath>
          <m:sSub>
            <m:sSubPr>
              <m:ctrlPr>
                <w:rPr>
                  <w:rFonts w:ascii="Cambria Math" w:hAnsi="Cambria Math"/>
                </w:rPr>
              </m:ctrlPr>
            </m:sSubPr>
            <m:e>
              <m:r>
                <m:rPr>
                  <m:nor/>
                </m:rPr>
                <m:t>u</m:t>
              </m:r>
            </m:e>
            <m:sub>
              <m:r>
                <m:rPr>
                  <m:nor/>
                </m:rPr>
                <m:t>i</m:t>
              </m:r>
            </m:sub>
          </m:sSub>
          <m:r>
            <m:rPr>
              <m:nor/>
            </m:rPr>
            <w:rPr>
              <w:rFonts w:ascii="Cambria Math"/>
            </w:rPr>
            <m:t xml:space="preserve"> </m:t>
          </m:r>
          <m:r>
            <m:rPr>
              <m:nor/>
            </m:rPr>
            <m:t>=</m:t>
          </m:r>
          <m:f>
            <m:fPr>
              <m:ctrlPr>
                <w:rPr>
                  <w:rFonts w:ascii="Cambria Math" w:hAnsi="Cambria Math"/>
                </w:rPr>
              </m:ctrlPr>
            </m:fPr>
            <m:num>
              <m: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nor/>
                        </m:rPr>
                        <m:t>V</m:t>
                      </m:r>
                    </m:e>
                    <m:sub>
                      <m:r>
                        <m:rPr>
                          <m:nor/>
                        </m:rPr>
                        <m:t>i</m:t>
                      </m:r>
                    </m:sub>
                  </m:sSub>
                </m:e>
              </m:d>
            </m:num>
            <m:den>
              <m:d>
                <m:dPr>
                  <m:begChr m:val="|"/>
                  <m:endChr m:val="|"/>
                  <m:ctrlPr>
                    <w:rPr>
                      <w:rFonts w:ascii="Cambria Math" w:hAnsi="Cambria Math"/>
                    </w:rPr>
                  </m:ctrlPr>
                </m:dPr>
                <m:e>
                  <m:r>
                    <m:rPr>
                      <m:nor/>
                    </m:rPr>
                    <m:t>E</m:t>
                  </m:r>
                </m:e>
              </m:d>
            </m:den>
          </m:f>
          <m:r>
            <m:rPr>
              <m:nor/>
            </m:rPr>
            <w:rPr>
              <w:rFonts w:ascii="Cambria Math"/>
            </w:rPr>
            <m:t xml:space="preserve"> </m:t>
          </m:r>
          <m:r>
            <m:rPr>
              <m:nor/>
            </m:rPr>
            <m:t xml:space="preserve">= </m:t>
          </m:r>
          <m:f>
            <m:fPr>
              <m:ctrlPr>
                <w:rPr>
                  <w:rFonts w:ascii="Cambria Math" w:hAnsi="Cambria Math"/>
                </w:rPr>
              </m:ctrlPr>
            </m:fPr>
            <m:num>
              <m:sSub>
                <m:sSubPr>
                  <m:ctrlPr>
                    <w:rPr>
                      <w:rFonts w:ascii="Cambria Math" w:hAnsi="Cambria Math"/>
                    </w:rPr>
                  </m:ctrlPr>
                </m:sSubPr>
                <m:e>
                  <m:r>
                    <m:rPr>
                      <m:nor/>
                    </m:rPr>
                    <m:t>z</m:t>
                  </m:r>
                </m:e>
                <m:sub>
                  <m:r>
                    <m:rPr>
                      <m:nor/>
                    </m:rPr>
                    <m:t>i</m:t>
                  </m:r>
                </m:sub>
              </m:sSub>
              <m:r>
                <m:rPr>
                  <m:nor/>
                </m:rPr>
                <w:rPr>
                  <w:rFonts w:ascii="Cambria Math"/>
                </w:rPr>
                <m:t xml:space="preserve"> </m:t>
              </m:r>
              <m:r>
                <m:rPr>
                  <m:nor/>
                </m:rPr>
                <m:t>*</m:t>
              </m:r>
              <m:r>
                <m:rPr>
                  <m:nor/>
                </m:rPr>
                <w:rPr>
                  <w:rFonts w:ascii="Cambria Math"/>
                </w:rPr>
                <m:t xml:space="preserve"> </m:t>
              </m:r>
              <m:r>
                <m:rPr>
                  <m:nor/>
                </m:rPr>
                <m:t>e</m:t>
              </m:r>
            </m:num>
            <m:den>
              <m:r>
                <m:rPr>
                  <m:nor/>
                </m:rPr>
                <m:t>6</m:t>
              </m:r>
              <m:r>
                <m:rPr>
                  <m:nor/>
                </m:rPr>
                <w:rPr>
                  <w:rFonts w:ascii="Cambria Math"/>
                </w:rPr>
                <m:t xml:space="preserve"> </m:t>
              </m:r>
              <m:r>
                <m:rPr>
                  <m:nor/>
                </m:rPr>
                <m:t>*</m:t>
              </m:r>
              <m:r>
                <m:rPr>
                  <m:nor/>
                </m:rPr>
                <w:rPr>
                  <w:rFonts w:ascii="Cambria Math"/>
                </w:rPr>
                <m:t xml:space="preserve"> </m:t>
              </m:r>
              <m:r>
                <m:rPr>
                  <m:nor/>
                </m:rPr>
                <m:t>π</m:t>
              </m:r>
              <m:r>
                <m:rPr>
                  <m:nor/>
                </m:rPr>
                <w:rPr>
                  <w:rFonts w:ascii="Cambria Math"/>
                </w:rPr>
                <m:t xml:space="preserve"> </m:t>
              </m:r>
              <m:r>
                <m:rPr>
                  <m:nor/>
                </m:rPr>
                <m:t>*</m:t>
              </m:r>
              <m:r>
                <m:rPr>
                  <m:nor/>
                </m:rPr>
                <w:rPr>
                  <w:rFonts w:ascii="Cambria Math"/>
                </w:rPr>
                <m:t xml:space="preserve"> </m:t>
              </m:r>
              <m:sSub>
                <m:sSubPr>
                  <m:ctrlPr>
                    <w:rPr>
                      <w:rFonts w:ascii="Cambria Math" w:hAnsi="Cambria Math"/>
                    </w:rPr>
                  </m:ctrlPr>
                </m:sSubPr>
                <m:e>
                  <m:r>
                    <m:rPr>
                      <m:nor/>
                    </m:rPr>
                    <m:t>r</m:t>
                  </m:r>
                </m:e>
                <m:sub>
                  <m:r>
                    <m:rPr>
                      <m:nor/>
                    </m:rPr>
                    <m:t>i</m:t>
                  </m:r>
                </m:sub>
              </m:sSub>
              <m:r>
                <m:rPr>
                  <m:nor/>
                </m:rPr>
                <w:rPr>
                  <w:rFonts w:ascii="Cambria Math"/>
                </w:rPr>
                <m:t xml:space="preserve"> </m:t>
              </m:r>
              <m:r>
                <m:rPr>
                  <m:nor/>
                </m:rPr>
                <m:t>*</m:t>
              </m:r>
              <m:r>
                <m:rPr>
                  <m:nor/>
                </m:rPr>
                <w:rPr>
                  <w:rFonts w:ascii="Cambria Math"/>
                </w:rPr>
                <m:t xml:space="preserve"> </m:t>
              </m:r>
              <m:r>
                <m:rPr>
                  <m:nor/>
                </m:rPr>
                <m:t>η</m:t>
              </m:r>
            </m:den>
          </m:f>
        </m:oMath>
      </m:oMathPara>
    </w:p>
    <w:p w:rsidR="008D1433" w:rsidRDefault="008D1433" w:rsidP="008D1433">
      <w:r w:rsidRPr="008D1433">
        <w:t xml:space="preserve">zeigt uns, dass die elektrische Beweglichkeit abhängig von der Feldstärke </w:t>
      </w:r>
      <w:r>
        <w:t>„</w:t>
      </w:r>
      <w:r w:rsidRPr="008D1433">
        <w:t>E</w:t>
      </w:r>
      <w:r>
        <w:t>“</w:t>
      </w:r>
      <w:r w:rsidRPr="008D1433">
        <w:t xml:space="preserve"> (E</w:t>
      </w:r>
      <w:r>
        <w:t> </w:t>
      </w:r>
      <w:r w:rsidRPr="008D1433">
        <w:t>=</w:t>
      </w:r>
      <w:r>
        <w:t> </w:t>
      </w:r>
      <w:r w:rsidRPr="008D1433">
        <w:t>U</w:t>
      </w:r>
      <w:r>
        <w:t> </w:t>
      </w:r>
      <w:r w:rsidRPr="008D1433">
        <w:t>/</w:t>
      </w:r>
      <w:r>
        <w:t> </w:t>
      </w:r>
      <w:r w:rsidRPr="008D1433">
        <w:t xml:space="preserve">l) und somit von ihrer Wanderungsgeschwindigkeit ist. Gelingt es nun die Wanderungsgeschwindigkeit zu messen, dann gewinnt man also auch Erkenntnis über die elektrische Beweglichkeit. Solch eine Messung ist aber nur dann möglich, wenn entweder Kationen oder Anionen gefärbt sind, wie im Fall des </w:t>
      </w:r>
      <w:r w:rsidR="002F63D0" w:rsidRPr="008D1433">
        <w:t>Kaliumpermanganats</w:t>
      </w:r>
      <w:r w:rsidRPr="008D1433">
        <w:t>. Unterschichtet man in einem Elektrolyse</w:t>
      </w:r>
      <w:r>
        <w:t>-G</w:t>
      </w:r>
      <w:r w:rsidRPr="008D1433">
        <w:t xml:space="preserve">efäß (siehe </w:t>
      </w:r>
      <w:r>
        <w:rPr>
          <w:color w:val="FF00FF" w:themeColor="accent4"/>
        </w:rPr>
        <w:fldChar w:fldCharType="begin"/>
      </w:r>
      <w:r>
        <w:instrText xml:space="preserve"> REF _Ref45698917 \h </w:instrText>
      </w:r>
      <w:r>
        <w:rPr>
          <w:color w:val="FF00FF" w:themeColor="accent4"/>
        </w:rPr>
      </w:r>
      <w:r>
        <w:rPr>
          <w:color w:val="FF00FF" w:themeColor="accent4"/>
        </w:rPr>
        <w:fldChar w:fldCharType="separate"/>
      </w:r>
      <w:r w:rsidR="0079390E">
        <w:t xml:space="preserve">Abb. </w:t>
      </w:r>
      <w:r w:rsidR="0079390E">
        <w:rPr>
          <w:noProof/>
        </w:rPr>
        <w:t>1</w:t>
      </w:r>
      <w:r>
        <w:rPr>
          <w:color w:val="FF00FF" w:themeColor="accent4"/>
        </w:rPr>
        <w:fldChar w:fldCharType="end"/>
      </w:r>
      <w:r w:rsidRPr="008D1433">
        <w:t>) eine Kaliumnitrat</w:t>
      </w:r>
      <w:r>
        <w:t>-L</w:t>
      </w:r>
      <w:r w:rsidRPr="008D1433">
        <w:t xml:space="preserve">ösung mit einer </w:t>
      </w:r>
      <w:r w:rsidR="002F63D0" w:rsidRPr="008D1433">
        <w:t>Kaliumpermanganat</w:t>
      </w:r>
      <w:r>
        <w:t>-L</w:t>
      </w:r>
      <w:r w:rsidRPr="008D1433">
        <w:t>ösung, dass sich scharfe Schicht</w:t>
      </w:r>
      <w:r>
        <w:t>-G</w:t>
      </w:r>
      <w:r w:rsidRPr="008D1433">
        <w:t>renzen ausbilden, so beobachtet man nach dem Anlegen einer Gleichspannung an die Elektroden auf der einen Seite des U-Rohres ein Ansteigen, auf der anderen Seite des U-Rohres ein Absinken der Schicht</w:t>
      </w:r>
      <w:r>
        <w:t>-G</w:t>
      </w:r>
      <w:r w:rsidRPr="008D1433">
        <w:t>renze. Durch Messung der Verbindung in Abhängigkeit von der Zeit lässt sich die Wanderungsgeschwindigkeit und daraus bei Kenntnis der angelegten Spannung und des Elektroden</w:t>
      </w:r>
      <w:r>
        <w:t>-A</w:t>
      </w:r>
      <w:r w:rsidRPr="008D1433">
        <w:t>bstandes die elektrische Beweglichkeit des MnO</w:t>
      </w:r>
      <w:r w:rsidRPr="008D1433">
        <w:rPr>
          <w:vertAlign w:val="subscript"/>
        </w:rPr>
        <w:t>4</w:t>
      </w:r>
      <w:r w:rsidRPr="008D1433">
        <w:rPr>
          <w:vertAlign w:val="superscript"/>
        </w:rPr>
        <w:t>-</w:t>
      </w:r>
      <w:r w:rsidRPr="008D1433">
        <w:t xml:space="preserve">-Ions ermitteln. Im </w:t>
      </w:r>
      <w:r>
        <w:t>A</w:t>
      </w:r>
      <w:r w:rsidRPr="008D1433">
        <w:t>llgemeinen wird dieses Verfahren jedoch nicht anwendbar sein, weil sowohl die Kationen, als auch die Anionen farblos sind.</w:t>
      </w:r>
    </w:p>
    <w:p w:rsidR="008D1433" w:rsidRDefault="008D1433" w:rsidP="008D1433">
      <w:pPr>
        <w:pStyle w:val="Bilder"/>
      </w:pPr>
      <w:r>
        <w:rPr>
          <w:lang w:eastAsia="de-DE"/>
        </w:rPr>
        <w:lastRenderedPageBreak/>
        <w:drawing>
          <wp:inline distT="0" distB="0" distL="0" distR="0" wp14:anchorId="121C346C" wp14:editId="5F13BB2B">
            <wp:extent cx="1954775" cy="1800000"/>
            <wp:effectExtent l="0" t="0" r="7620" b="0"/>
            <wp:docPr id="2" name="Grafik 2" descr="Z:\vivaorg_10150105\ORG\W3Seiten\aktuell\umat\ueberfuehrungszahl\wanderungsgesch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at\ueberfuehrungszahl\wanderungsgesch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4775" cy="1800000"/>
                    </a:xfrm>
                    <a:prstGeom prst="rect">
                      <a:avLst/>
                    </a:prstGeom>
                    <a:noFill/>
                    <a:ln>
                      <a:noFill/>
                    </a:ln>
                  </pic:spPr>
                </pic:pic>
              </a:graphicData>
            </a:graphic>
          </wp:inline>
        </w:drawing>
      </w:r>
    </w:p>
    <w:p w:rsidR="008D1433" w:rsidRDefault="008D1433" w:rsidP="008D1433">
      <w:pPr>
        <w:pStyle w:val="Beschriftung"/>
      </w:pPr>
      <w:bookmarkStart w:id="3" w:name="_Ref45698917"/>
      <w:r>
        <w:t xml:space="preserve">Abb. </w:t>
      </w:r>
      <w:fldSimple w:instr=" SEQ Abb. \* ARABIC ">
        <w:r w:rsidR="0079390E">
          <w:rPr>
            <w:noProof/>
          </w:rPr>
          <w:t>1</w:t>
        </w:r>
      </w:fldSimple>
      <w:bookmarkEnd w:id="3"/>
      <w:r>
        <w:t>: Elektrolyse-Gefäß zur Messung der Wanderungsgeschwindigkeit von Ionen</w:t>
      </w:r>
      <w:r w:rsidR="00BF36E4">
        <w:t>.</w:t>
      </w:r>
    </w:p>
    <w:p w:rsidR="008D1433" w:rsidRPr="002F63D0" w:rsidRDefault="008D1433" w:rsidP="00BF36E4">
      <w:pPr>
        <w:pStyle w:val="berschrift1"/>
      </w:pPr>
      <w:bookmarkStart w:id="4" w:name="_Toc45721064"/>
      <w:r>
        <w:t>Messung der Leitfähigkeit mit Hilfe der Überführungszahl</w:t>
      </w:r>
      <w:bookmarkEnd w:id="4"/>
    </w:p>
    <w:p w:rsidR="008D1433" w:rsidRPr="00553596" w:rsidRDefault="008D1433" w:rsidP="008D1433">
      <w:pPr>
        <w:rPr>
          <w:lang w:val="en-US"/>
        </w:rPr>
      </w:pPr>
      <w:proofErr w:type="spellStart"/>
      <w:r w:rsidRPr="007D263D">
        <w:rPr>
          <w:lang w:val="en-US"/>
        </w:rPr>
        <w:t>Nach</w:t>
      </w:r>
      <w:proofErr w:type="spellEnd"/>
    </w:p>
    <w:p w:rsidR="008D1433" w:rsidRPr="007D263D" w:rsidRDefault="00553596" w:rsidP="00553596">
      <w:pPr>
        <w:pStyle w:val="Formeln"/>
        <w:rPr>
          <w:rFonts w:eastAsiaTheme="minorEastAsia"/>
          <w:lang w:val="en-US"/>
        </w:rPr>
      </w:pPr>
      <m:oMathPara>
        <m:oMath>
          <m:r>
            <m:rPr>
              <m:nor/>
            </m:rPr>
            <w:rPr>
              <w:lang w:val="en-US"/>
            </w:rPr>
            <m:t>I</m:t>
          </m:r>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F</m:t>
          </m:r>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A</m:t>
          </m:r>
          <m:r>
            <m:rPr>
              <m:nor/>
            </m:rPr>
            <w:rPr>
              <w:rFonts w:ascii="Cambria Math"/>
              <w:lang w:val="en-US"/>
            </w:rPr>
            <m:t xml:space="preserve"> </m:t>
          </m:r>
          <m:r>
            <m:rPr>
              <m:nor/>
            </m:rPr>
            <w:rPr>
              <w:lang w:val="en-US"/>
            </w:rPr>
            <m:t>*</m:t>
          </m:r>
          <m:r>
            <m:rPr>
              <m:nor/>
            </m:rPr>
            <w:rPr>
              <w:rFonts w:ascii="Cambria Math"/>
              <w:lang w:val="en-US"/>
            </w:rPr>
            <m:t xml:space="preserve"> </m:t>
          </m:r>
          <m:d>
            <m:dPr>
              <m:ctrlPr>
                <w:rPr>
                  <w:rFonts w:ascii="Cambria Math" w:hAnsi="Cambria Math"/>
                </w:rPr>
              </m:ctrlPr>
            </m:dPr>
            <m:e>
              <m:sSup>
                <m:sSupPr>
                  <m:ctrlPr>
                    <w:rPr>
                      <w:rFonts w:ascii="Cambria Math" w:hAnsi="Cambria Math"/>
                    </w:rPr>
                  </m:ctrlPr>
                </m:sSupPr>
                <m:e>
                  <m:r>
                    <m:rPr>
                      <m:nor/>
                    </m:rPr>
                    <w:rPr>
                      <w:lang w:val="en-US"/>
                    </w:rPr>
                    <m:t>z</m:t>
                  </m:r>
                </m:e>
                <m:sup>
                  <m:r>
                    <m:rPr>
                      <m:nor/>
                    </m:rPr>
                    <w:rPr>
                      <w:lang w:val="en-US"/>
                    </w:rPr>
                    <m:t>+</m:t>
                  </m:r>
                </m:sup>
              </m:sSup>
              <m:r>
                <m:rPr>
                  <m:nor/>
                </m:rPr>
                <w:rPr>
                  <w:rFonts w:ascii="Cambria Math"/>
                  <w:lang w:val="en-US"/>
                </w:rPr>
                <m:t xml:space="preserve"> </m:t>
              </m:r>
              <m:r>
                <m:rPr>
                  <m:nor/>
                </m:rPr>
                <w:rPr>
                  <w:lang w:val="en-US"/>
                </w:rPr>
                <m:t>*</m:t>
              </m:r>
              <m:r>
                <m:rPr>
                  <m:nor/>
                </m:rPr>
                <w:rPr>
                  <w:rFonts w:ascii="Cambria Math"/>
                  <w:lang w:val="en-US"/>
                </w:rPr>
                <m:t xml:space="preserve"> </m:t>
              </m:r>
              <m:sSup>
                <m:sSupPr>
                  <m:ctrlPr>
                    <w:rPr>
                      <w:rFonts w:ascii="Cambria Math" w:hAnsi="Cambria Math"/>
                    </w:rPr>
                  </m:ctrlPr>
                </m:sSupPr>
                <m:e>
                  <m:r>
                    <m:rPr>
                      <m:nor/>
                    </m:rPr>
                    <m:t>ν</m:t>
                  </m:r>
                </m:e>
                <m:sup>
                  <m:r>
                    <m:rPr>
                      <m:nor/>
                    </m:rPr>
                    <w:rPr>
                      <w:lang w:val="en-US"/>
                    </w:rPr>
                    <m:t>+</m:t>
                  </m:r>
                </m:sup>
              </m:s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c</m:t>
              </m:r>
              <m:r>
                <m:rPr>
                  <m:nor/>
                </m:rPr>
                <w:rPr>
                  <w:rFonts w:ascii="Cambria Math"/>
                  <w:lang w:val="en-US"/>
                </w:rPr>
                <m:t xml:space="preserve"> </m:t>
              </m:r>
              <m:r>
                <m:rPr>
                  <m:nor/>
                </m:rPr>
                <w:rPr>
                  <w:lang w:val="en-US"/>
                </w:rPr>
                <m:t>*</m:t>
              </m:r>
              <m:r>
                <m:rPr>
                  <m:nor/>
                </m:rPr>
                <w:rPr>
                  <w:rFonts w:ascii="Cambria Math"/>
                  <w:lang w:val="en-US"/>
                </w:rPr>
                <m:t xml:space="preserve"> </m:t>
              </m:r>
              <m:sSup>
                <m:sSupPr>
                  <m:ctrlPr>
                    <w:rPr>
                      <w:rFonts w:ascii="Cambria Math" w:hAnsi="Cambria Math"/>
                    </w:rPr>
                  </m:ctrlPr>
                </m:sSupPr>
                <m:e>
                  <m:r>
                    <m:rPr>
                      <m:nor/>
                    </m:rPr>
                    <w:rPr>
                      <w:lang w:val="en-US"/>
                    </w:rPr>
                    <m:t>V</m:t>
                  </m:r>
                </m:e>
                <m:sup>
                  <m:r>
                    <m:rPr>
                      <m:nor/>
                    </m:rPr>
                    <w:rPr>
                      <w:lang w:val="en-US"/>
                    </w:rPr>
                    <m:t>+</m:t>
                  </m:r>
                </m:sup>
              </m:sSup>
              <m:r>
                <m:rPr>
                  <m:nor/>
                </m:rPr>
                <w:rPr>
                  <w:rFonts w:ascii="Cambria Math"/>
                  <w:lang w:val="en-US"/>
                </w:rPr>
                <m:t xml:space="preserve"> </m:t>
              </m:r>
              <m:r>
                <m:rPr>
                  <m:nor/>
                </m:rPr>
                <w:rPr>
                  <w:lang w:val="en-US"/>
                </w:rPr>
                <m:t>+</m:t>
              </m:r>
              <m:r>
                <m:rPr>
                  <m:nor/>
                </m:rPr>
                <w:rPr>
                  <w:rFonts w:ascii="Cambria Math"/>
                  <w:lang w:val="en-US"/>
                </w:rPr>
                <m:t xml:space="preserve"> </m:t>
              </m:r>
              <m:sSup>
                <m:sSupPr>
                  <m:ctrlPr>
                    <w:rPr>
                      <w:rFonts w:ascii="Cambria Math" w:hAnsi="Cambria Math"/>
                    </w:rPr>
                  </m:ctrlPr>
                </m:sSupPr>
                <m:e>
                  <m:r>
                    <m:rPr>
                      <m:nor/>
                    </m:rPr>
                    <w:rPr>
                      <w:lang w:val="en-US"/>
                    </w:rPr>
                    <m:t>z</m:t>
                  </m:r>
                </m:e>
                <m:sup>
                  <m:r>
                    <m:rPr>
                      <m:nor/>
                    </m:rPr>
                    <w:rPr>
                      <w:lang w:val="en-US"/>
                    </w:rPr>
                    <m:t>-</m:t>
                  </m:r>
                </m:sup>
              </m:sSup>
              <m:r>
                <m:rPr>
                  <m:nor/>
                </m:rPr>
                <w:rPr>
                  <w:rFonts w:ascii="Cambria Math"/>
                  <w:lang w:val="en-US"/>
                </w:rPr>
                <m:t xml:space="preserve"> </m:t>
              </m:r>
              <m:r>
                <m:rPr>
                  <m:nor/>
                </m:rPr>
                <w:rPr>
                  <w:lang w:val="en-US"/>
                </w:rPr>
                <m:t>*</m:t>
              </m:r>
              <m:r>
                <m:rPr>
                  <m:nor/>
                </m:rPr>
                <w:rPr>
                  <w:rFonts w:ascii="Cambria Math"/>
                  <w:lang w:val="en-US"/>
                </w:rPr>
                <m:t xml:space="preserve"> </m:t>
              </m:r>
              <m:sSup>
                <m:sSupPr>
                  <m:ctrlPr>
                    <w:rPr>
                      <w:rFonts w:ascii="Cambria Math" w:hAnsi="Cambria Math"/>
                    </w:rPr>
                  </m:ctrlPr>
                </m:sSupPr>
                <m:e>
                  <m:r>
                    <m:rPr>
                      <m:nor/>
                    </m:rPr>
                    <w:rPr>
                      <w:lang w:val="en-US"/>
                    </w:rPr>
                    <m:t>v</m:t>
                  </m:r>
                </m:e>
                <m:sup>
                  <m:r>
                    <m:rPr>
                      <m:nor/>
                    </m:rPr>
                    <w:rPr>
                      <w:lang w:val="en-US"/>
                    </w:rPr>
                    <m:t>-</m:t>
                  </m:r>
                </m:sup>
              </m:s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c</m:t>
              </m:r>
              <m:r>
                <m:rPr>
                  <m:nor/>
                </m:rPr>
                <w:rPr>
                  <w:rFonts w:ascii="Cambria Math"/>
                  <w:lang w:val="en-US"/>
                </w:rPr>
                <m:t xml:space="preserve"> </m:t>
              </m:r>
              <m:r>
                <m:rPr>
                  <m:nor/>
                </m:rPr>
                <w:rPr>
                  <w:lang w:val="en-US"/>
                </w:rPr>
                <m:t>*</m:t>
              </m:r>
              <m:r>
                <m:rPr>
                  <m:nor/>
                </m:rPr>
                <w:rPr>
                  <w:rFonts w:ascii="Cambria Math"/>
                  <w:lang w:val="en-US"/>
                </w:rPr>
                <m:t xml:space="preserve"> </m:t>
              </m:r>
              <m:sSup>
                <m:sSupPr>
                  <m:ctrlPr>
                    <w:rPr>
                      <w:rFonts w:ascii="Cambria Math" w:hAnsi="Cambria Math"/>
                    </w:rPr>
                  </m:ctrlPr>
                </m:sSupPr>
                <m:e>
                  <m:r>
                    <m:rPr>
                      <m:nor/>
                    </m:rPr>
                    <w:rPr>
                      <w:lang w:val="en-US"/>
                    </w:rPr>
                    <m:t>V</m:t>
                  </m:r>
                </m:e>
                <m:sup>
                  <m:r>
                    <m:rPr>
                      <m:nor/>
                    </m:rPr>
                    <w:rPr>
                      <w:lang w:val="en-US"/>
                    </w:rPr>
                    <m:t>-</m:t>
                  </m:r>
                </m:sup>
              </m:sSup>
            </m:e>
          </m:d>
        </m:oMath>
      </m:oMathPara>
    </w:p>
    <w:p w:rsidR="00553596" w:rsidRDefault="00553596" w:rsidP="00553596">
      <w:r w:rsidRPr="00553596">
        <w:t xml:space="preserve">sich der gesamte Strom </w:t>
      </w:r>
      <w:r>
        <w:t>„</w:t>
      </w:r>
      <w:r w:rsidRPr="00553596">
        <w:t>I</w:t>
      </w:r>
      <w:r>
        <w:t>“</w:t>
      </w:r>
      <w:r w:rsidRPr="00553596">
        <w:t>, der durch die Elektrolyse</w:t>
      </w:r>
      <w:r>
        <w:t>-L</w:t>
      </w:r>
      <w:r w:rsidRPr="00553596">
        <w:t xml:space="preserve">ösung fließt aus zwei Teilen zusammen, dem durch die Kationen transportierte Strom </w:t>
      </w:r>
      <w:r>
        <w:t>„</w:t>
      </w:r>
      <w:r w:rsidRPr="00553596">
        <w:t>I</w:t>
      </w:r>
      <w:r w:rsidRPr="00553596">
        <w:rPr>
          <w:vertAlign w:val="superscript"/>
        </w:rPr>
        <w:t>+</w:t>
      </w:r>
      <w:r>
        <w:t>“</w:t>
      </w:r>
      <w:r w:rsidRPr="00553596">
        <w:t xml:space="preserve"> und dem durch die Anionen transportierte Teil </w:t>
      </w:r>
      <w:r>
        <w:t>„</w:t>
      </w:r>
      <w:r w:rsidRPr="00553596">
        <w:t>I</w:t>
      </w:r>
      <w:proofErr w:type="gramStart"/>
      <w:r w:rsidRPr="00553596">
        <w:rPr>
          <w:vertAlign w:val="superscript"/>
        </w:rPr>
        <w:t>-</w:t>
      </w:r>
      <w:r>
        <w:t>„</w:t>
      </w:r>
      <w:proofErr w:type="gramEnd"/>
      <w:r w:rsidRPr="00553596">
        <w:t xml:space="preserve">. Die Überführungszahl </w:t>
      </w:r>
      <w:r>
        <w:t>„</w:t>
      </w:r>
      <w:r w:rsidRPr="00553596">
        <w:t>t</w:t>
      </w:r>
      <w:r w:rsidRPr="00553596">
        <w:rPr>
          <w:vertAlign w:val="superscript"/>
        </w:rPr>
        <w:t>+</w:t>
      </w:r>
      <w:r>
        <w:t>“</w:t>
      </w:r>
      <w:r w:rsidRPr="00553596">
        <w:t xml:space="preserve"> beschreibt den Anteil des von Kationen transportierten Stroms. Analog gibt </w:t>
      </w:r>
      <w:r>
        <w:t>„</w:t>
      </w:r>
      <w:r w:rsidRPr="00553596">
        <w:t>t</w:t>
      </w:r>
      <w:r w:rsidRPr="00553596">
        <w:rPr>
          <w:vertAlign w:val="superscript"/>
        </w:rPr>
        <w:t>-</w:t>
      </w:r>
      <w:r>
        <w:rPr>
          <w:vertAlign w:val="superscript"/>
        </w:rPr>
        <w:t>“</w:t>
      </w:r>
      <w:r w:rsidRPr="00553596">
        <w:t xml:space="preserve"> den Anteil des von Anionen transportierten Stroms an, dabei ist:</w:t>
      </w:r>
    </w:p>
    <w:p w:rsidR="00553596" w:rsidRPr="00553596" w:rsidRDefault="0079390E" w:rsidP="00553596">
      <w:pPr>
        <w:pStyle w:val="Formeln"/>
        <w:rPr>
          <w:rFonts w:eastAsiaTheme="minorEastAsia"/>
        </w:rPr>
      </w:pPr>
      <m:oMathPara>
        <m:oMath>
          <m:sSup>
            <m:sSupPr>
              <m:ctrlPr>
                <w:rPr>
                  <w:rFonts w:ascii="Cambria Math" w:hAnsi="Cambria Math"/>
                </w:rPr>
              </m:ctrlPr>
            </m:sSupPr>
            <m:e>
              <m:r>
                <m:rPr>
                  <m:nor/>
                </m:rPr>
                <m:t>t</m:t>
              </m:r>
            </m:e>
            <m:sup>
              <m:r>
                <m:rPr>
                  <m:nor/>
                </m:rPr>
                <m:t>+</m:t>
              </m:r>
            </m:sup>
          </m:sSup>
          <m:r>
            <m:rPr>
              <m:nor/>
            </m:rPr>
            <m:t xml:space="preserve"> + </m:t>
          </m:r>
          <m:sSup>
            <m:sSupPr>
              <m:ctrlPr>
                <w:rPr>
                  <w:rFonts w:ascii="Cambria Math" w:hAnsi="Cambria Math"/>
                </w:rPr>
              </m:ctrlPr>
            </m:sSupPr>
            <m:e>
              <m:r>
                <m:rPr>
                  <m:nor/>
                </m:rPr>
                <m:t>t</m:t>
              </m:r>
            </m:e>
            <m:sup>
              <m:r>
                <w:rPr>
                  <w:rFonts w:ascii="Cambria Math" w:hAnsi="Cambria Math"/>
                </w:rPr>
                <m:t>-</m:t>
              </m:r>
            </m:sup>
          </m:sSup>
          <m:r>
            <m:rPr>
              <m:nor/>
            </m:rPr>
            <m:t xml:space="preserve"> = 1</m:t>
          </m:r>
        </m:oMath>
      </m:oMathPara>
    </w:p>
    <w:p w:rsidR="00553596" w:rsidRPr="00553596" w:rsidRDefault="0079390E" w:rsidP="00553596">
      <w:pPr>
        <w:pStyle w:val="Formeln"/>
        <w:rPr>
          <w:rFonts w:eastAsiaTheme="minorEastAsia"/>
        </w:rPr>
      </w:pPr>
      <m:oMathPara>
        <m:oMath>
          <m:sSup>
            <m:sSupPr>
              <m:ctrlPr>
                <w:rPr>
                  <w:rFonts w:ascii="Cambria Math" w:hAnsi="Cambria Math"/>
                </w:rPr>
              </m:ctrlPr>
            </m:sSupPr>
            <m:e>
              <m:r>
                <m:rPr>
                  <m:nor/>
                </m:rPr>
                <m:t>t</m:t>
              </m:r>
            </m:e>
            <m:sup>
              <m:r>
                <m:rPr>
                  <m:nor/>
                </m:rPr>
                <m:t>+</m:t>
              </m:r>
            </m:sup>
          </m:sSup>
          <m:r>
            <m:rPr>
              <m:nor/>
            </m:rPr>
            <w:rPr>
              <w:rFonts w:ascii="Cambria Math"/>
            </w:rPr>
            <m:t xml:space="preserve"> </m:t>
          </m:r>
          <m:r>
            <m:rPr>
              <m:nor/>
            </m:rPr>
            <m:t>=</m:t>
          </m:r>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nor/>
                    </m:rPr>
                    <m:t>I</m:t>
                  </m:r>
                </m:e>
                <m:sup>
                  <m:r>
                    <m:rPr>
                      <m:nor/>
                    </m:rPr>
                    <m:t>+</m:t>
                  </m:r>
                </m:sup>
              </m:sSup>
            </m:num>
            <m:den>
              <m:r>
                <m:rPr>
                  <m:nor/>
                </m:rPr>
                <m:t>I</m:t>
              </m:r>
            </m:den>
          </m:f>
        </m:oMath>
      </m:oMathPara>
    </w:p>
    <w:p w:rsidR="00553596" w:rsidRPr="00553596" w:rsidRDefault="0079390E" w:rsidP="00553596">
      <w:pPr>
        <w:pStyle w:val="Formeln"/>
        <w:rPr>
          <w:rFonts w:eastAsiaTheme="minorEastAsia"/>
        </w:rPr>
      </w:pPr>
      <m:oMathPara>
        <m:oMath>
          <m:sSup>
            <m:sSupPr>
              <m:ctrlPr>
                <w:rPr>
                  <w:rFonts w:ascii="Cambria Math" w:hAnsi="Cambria Math"/>
                </w:rPr>
              </m:ctrlPr>
            </m:sSupPr>
            <m:e>
              <m:r>
                <m:rPr>
                  <m:nor/>
                </m:rPr>
                <m:t>t</m:t>
              </m:r>
            </m:e>
            <m:sup>
              <m:r>
                <m:rPr>
                  <m:sty m:val="p"/>
                </m:rPr>
                <w:rPr>
                  <w:rFonts w:ascii="Cambria Math" w:hAnsi="Cambria Math"/>
                </w:rPr>
                <m:t>-</m:t>
              </m:r>
            </m:sup>
          </m:sSup>
          <m:r>
            <m:rPr>
              <m:nor/>
            </m:rPr>
            <w:rPr>
              <w:rFonts w:ascii="Cambria Math"/>
            </w:rPr>
            <m:t xml:space="preserve"> </m:t>
          </m:r>
          <m:r>
            <m:rPr>
              <m:nor/>
            </m:rPr>
            <m:t>=</m:t>
          </m:r>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nor/>
                    </m:rPr>
                    <m:t>I</m:t>
                  </m:r>
                </m:e>
                <m:sup>
                  <m:r>
                    <m:rPr>
                      <m:sty m:val="p"/>
                    </m:rPr>
                    <w:rPr>
                      <w:rFonts w:ascii="Cambria Math" w:hAnsi="Cambria Math"/>
                    </w:rPr>
                    <m:t>-</m:t>
                  </m:r>
                </m:sup>
              </m:sSup>
            </m:num>
            <m:den>
              <m:r>
                <m:rPr>
                  <m:nor/>
                </m:rPr>
                <m:t>I</m:t>
              </m:r>
            </m:den>
          </m:f>
        </m:oMath>
      </m:oMathPara>
    </w:p>
    <w:p w:rsidR="00553596" w:rsidRDefault="00553596" w:rsidP="00553596">
      <w:r>
        <w:t>Der Gesamt-Strom „I“ setzt sich zusammen nach:</w:t>
      </w:r>
    </w:p>
    <w:p w:rsidR="00553596" w:rsidRPr="00553596" w:rsidRDefault="00553596" w:rsidP="00553596">
      <w:pPr>
        <w:pStyle w:val="Formeln"/>
        <w:rPr>
          <w:rFonts w:eastAsiaTheme="minorEastAsia"/>
          <w:sz w:val="24"/>
          <w:szCs w:val="22"/>
        </w:rPr>
      </w:pPr>
      <m:oMathPara>
        <m:oMath>
          <m:r>
            <m:rPr>
              <m:nor/>
            </m:rPr>
            <m:t>I</m:t>
          </m:r>
          <m:r>
            <m:rPr>
              <m:nor/>
            </m:rPr>
            <w:rPr>
              <w:rFonts w:ascii="Cambria Math"/>
            </w:rPr>
            <m:t xml:space="preserve"> </m:t>
          </m:r>
          <m:r>
            <m:rPr>
              <m:nor/>
            </m:rPr>
            <m:t>=</m:t>
          </m:r>
          <m:r>
            <w:rPr>
              <w:rFonts w:ascii="Cambria Math" w:hAnsi="Cambria Math"/>
            </w:rPr>
            <m:t xml:space="preserve"> </m:t>
          </m:r>
          <m:sSup>
            <m:sSupPr>
              <m:ctrlPr>
                <w:rPr>
                  <w:rFonts w:ascii="Cambria Math" w:hAnsi="Cambria Math"/>
                  <w:i/>
                  <w:sz w:val="24"/>
                  <w:szCs w:val="22"/>
                </w:rPr>
              </m:ctrlPr>
            </m:sSupPr>
            <m:e>
              <m:r>
                <m:rPr>
                  <m:nor/>
                </m:rPr>
                <m:t>I</m:t>
              </m:r>
            </m:e>
            <m:sup>
              <m:r>
                <m:rPr>
                  <m:nor/>
                </m:rPr>
                <m:t>+</m:t>
              </m:r>
            </m:sup>
          </m:sSup>
          <m:r>
            <m:rPr>
              <m:nor/>
            </m:rPr>
            <w:rPr>
              <w:rFonts w:ascii="Cambria Math"/>
            </w:rPr>
            <m:t xml:space="preserve"> </m:t>
          </m:r>
          <m:r>
            <m:rPr>
              <m:nor/>
            </m:rPr>
            <m:t>+</m:t>
          </m:r>
          <m:r>
            <m:rPr>
              <m:nor/>
            </m:rPr>
            <w:rPr>
              <w:rFonts w:ascii="Cambria Math"/>
            </w:rPr>
            <m:t xml:space="preserve"> </m:t>
          </m:r>
          <m:sSup>
            <m:sSupPr>
              <m:ctrlPr>
                <w:rPr>
                  <w:rFonts w:ascii="Cambria Math" w:hAnsi="Cambria Math"/>
                  <w:i/>
                  <w:sz w:val="24"/>
                  <w:szCs w:val="22"/>
                </w:rPr>
              </m:ctrlPr>
            </m:sSupPr>
            <m:e>
              <m:r>
                <m:rPr>
                  <m:nor/>
                </m:rPr>
                <m:t>I</m:t>
              </m:r>
            </m:e>
            <m:sup>
              <m:r>
                <m:rPr>
                  <m:sty m:val="p"/>
                </m:rPr>
                <w:rPr>
                  <w:rFonts w:ascii="Cambria Math" w:hAnsi="Cambria Math"/>
                </w:rPr>
                <m:t>-</m:t>
              </m:r>
            </m:sup>
          </m:sSup>
        </m:oMath>
      </m:oMathPara>
    </w:p>
    <w:p w:rsidR="00553596" w:rsidRDefault="00553596" w:rsidP="00553596">
      <w:r>
        <w:t>Setzt man folgende Gleichung voraus:</w:t>
      </w:r>
    </w:p>
    <w:p w:rsidR="00553596" w:rsidRPr="00553596" w:rsidRDefault="00553596" w:rsidP="00553596">
      <w:pPr>
        <w:pStyle w:val="Formeln"/>
        <w:rPr>
          <w:rFonts w:eastAsiaTheme="minorEastAsia"/>
        </w:rPr>
      </w:pPr>
      <m:oMathPara>
        <m:oMath>
          <m:r>
            <m:rPr>
              <m:nor/>
            </m:rPr>
            <m:t>I</m:t>
          </m:r>
          <m:r>
            <m:rPr>
              <m:nor/>
            </m:rPr>
            <w:rPr>
              <w:rFonts w:ascii="Cambria Math"/>
            </w:rPr>
            <m:t xml:space="preserve"> </m:t>
          </m:r>
          <m:r>
            <m:rPr>
              <m:nor/>
            </m:rPr>
            <m:t>=</m:t>
          </m:r>
          <m:r>
            <m:rPr>
              <m:nor/>
            </m:rPr>
            <w:rPr>
              <w:rFonts w:ascii="Cambria Math"/>
            </w:rPr>
            <m:t xml:space="preserve"> </m:t>
          </m:r>
          <m:f>
            <m:fPr>
              <m:ctrlPr>
                <w:rPr>
                  <w:rFonts w:ascii="Cambria Math" w:hAnsi="Cambria Math"/>
                </w:rPr>
              </m:ctrlPr>
            </m:fPr>
            <m:num>
              <m:r>
                <m:rPr>
                  <m:nor/>
                </m:rPr>
                <m:t>ΔQ</m:t>
              </m:r>
            </m:num>
            <m:den>
              <m:r>
                <m:rPr>
                  <m:nor/>
                </m:rPr>
                <m:t>Δt</m:t>
              </m:r>
            </m:den>
          </m:f>
        </m:oMath>
      </m:oMathPara>
    </w:p>
    <w:p w:rsidR="00553596" w:rsidRDefault="00553596" w:rsidP="00553596">
      <w:r>
        <w:t>Es ergeben sich folgende Beziehungen:</w:t>
      </w:r>
    </w:p>
    <w:p w:rsidR="00553596" w:rsidRPr="007D263D" w:rsidRDefault="0079390E" w:rsidP="00A95C06">
      <w:pPr>
        <w:pStyle w:val="Formeln"/>
        <w:rPr>
          <w:rFonts w:eastAsiaTheme="minorEastAsia"/>
          <w:lang w:val="en-US"/>
        </w:rPr>
      </w:pPr>
      <m:oMathPara>
        <m:oMath>
          <m:sSup>
            <m:sSupPr>
              <m:ctrlPr>
                <w:rPr>
                  <w:rFonts w:ascii="Cambria Math" w:hAnsi="Cambria Math"/>
                </w:rPr>
              </m:ctrlPr>
            </m:sSupPr>
            <m:e>
              <m:r>
                <m:rPr>
                  <m:nor/>
                </m:rPr>
                <w:rPr>
                  <w:lang w:val="en-US"/>
                </w:rPr>
                <m:t>t</m:t>
              </m:r>
            </m:e>
            <m:sup>
              <m:r>
                <m:rPr>
                  <m:nor/>
                </m:rPr>
                <w:rPr>
                  <w:lang w:val="en-US"/>
                </w:rPr>
                <m:t>+</m:t>
              </m:r>
            </m:sup>
          </m:sSup>
          <m:r>
            <m:rPr>
              <m:nor/>
            </m:rPr>
            <w:rPr>
              <w:lang w:val="en-US"/>
            </w:rPr>
            <m:t xml:space="preserve"> =</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I</m:t>
                  </m:r>
                </m:e>
                <m:sup>
                  <m:r>
                    <m:rPr>
                      <m:nor/>
                    </m:rPr>
                    <w:rPr>
                      <w:lang w:val="en-US"/>
                    </w:rPr>
                    <m:t>+</m:t>
                  </m:r>
                </m:sup>
              </m:sSup>
            </m:num>
            <m:den>
              <m:r>
                <m:rPr>
                  <m:nor/>
                </m:rPr>
                <w:rPr>
                  <w:lang w:val="en-US"/>
                </w:rPr>
                <m:t>I</m:t>
              </m:r>
            </m:den>
          </m:f>
          <m:r>
            <m:rPr>
              <m:nor/>
            </m:rPr>
            <w:rPr>
              <w:lang w:val="en-US"/>
            </w:rPr>
            <m:t>=</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m:t>ϱ</m:t>
                  </m:r>
                </m:e>
                <m:sup>
                  <m:r>
                    <m:rPr>
                      <m:nor/>
                    </m:rPr>
                    <w:rPr>
                      <w:lang w:val="en-US"/>
                    </w:rPr>
                    <m:t>+</m:t>
                  </m:r>
                </m:sup>
              </m:sSup>
            </m:num>
            <m:den>
              <m:sSup>
                <m:sSupPr>
                  <m:ctrlPr>
                    <w:rPr>
                      <w:rFonts w:ascii="Cambria Math" w:hAnsi="Cambria Math"/>
                    </w:rPr>
                  </m:ctrlPr>
                </m:sSupPr>
                <m:e>
                  <m:r>
                    <m:rPr>
                      <m:nor/>
                    </m:rPr>
                    <m:t>ϱ</m:t>
                  </m:r>
                </m:e>
                <m:sup>
                  <m:r>
                    <m:rPr>
                      <m:nor/>
                    </m:rPr>
                    <w:rPr>
                      <w:lang w:val="en-US"/>
                    </w:rPr>
                    <m:t>+</m:t>
                  </m:r>
                </m:sup>
              </m:sSup>
              <m:r>
                <m:rPr>
                  <m:nor/>
                </m:rPr>
                <w:rPr>
                  <w:lang w:val="en-US"/>
                </w:rPr>
                <m:t>+</m:t>
              </m:r>
              <m:r>
                <m:rPr>
                  <m:sty m:val="p"/>
                </m:rPr>
                <w:rPr>
                  <w:rFonts w:ascii="Cambria Math" w:hAnsi="Cambria Math"/>
                  <w:lang w:val="en-US"/>
                </w:rPr>
                <m:t xml:space="preserve"> </m:t>
              </m:r>
              <m:d>
                <m:dPr>
                  <m:begChr m:val="|"/>
                  <m:endChr m:val="|"/>
                  <m:ctrlPr>
                    <w:rPr>
                      <w:rFonts w:ascii="Cambria Math" w:hAnsi="Cambria Math"/>
                    </w:rPr>
                  </m:ctrlPr>
                </m:dPr>
                <m:e>
                  <m:sSup>
                    <m:sSupPr>
                      <m:ctrlPr>
                        <w:rPr>
                          <w:rFonts w:ascii="Cambria Math" w:hAnsi="Cambria Math"/>
                        </w:rPr>
                      </m:ctrlPr>
                    </m:sSupPr>
                    <m:e>
                      <m:r>
                        <m:rPr>
                          <m:nor/>
                        </m:rPr>
                        <m:t>ϱ</m:t>
                      </m:r>
                    </m:e>
                    <m:sup>
                      <m:r>
                        <m:rPr>
                          <m:sty m:val="p"/>
                        </m:rPr>
                        <w:rPr>
                          <w:rFonts w:ascii="Cambria Math" w:hAnsi="Cambria Math"/>
                          <w:lang w:val="en-US"/>
                        </w:rPr>
                        <m:t>-</m:t>
                      </m:r>
                    </m:sup>
                  </m:sSup>
                </m:e>
              </m:d>
            </m:den>
          </m:f>
          <m:r>
            <m:rPr>
              <m:nor/>
            </m:rPr>
            <w:rPr>
              <w:lang w:val="en-US"/>
            </w:rPr>
            <m:t>=</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u</m:t>
                  </m:r>
                </m:e>
                <m:sup>
                  <m:r>
                    <m:rPr>
                      <m:nor/>
                    </m:rPr>
                    <w:rPr>
                      <w:lang w:val="en-US"/>
                    </w:rPr>
                    <m:t>+</m:t>
                  </m:r>
                </m:sup>
              </m:sSup>
            </m:num>
            <m:den>
              <m:sSup>
                <m:sSupPr>
                  <m:ctrlPr>
                    <w:rPr>
                      <w:rFonts w:ascii="Cambria Math" w:hAnsi="Cambria Math"/>
                    </w:rPr>
                  </m:ctrlPr>
                </m:sSupPr>
                <m:e>
                  <m:r>
                    <m:rPr>
                      <m:nor/>
                    </m:rPr>
                    <w:rPr>
                      <w:lang w:val="en-US"/>
                    </w:rPr>
                    <m:t>u</m:t>
                  </m:r>
                </m:e>
                <m:sup>
                  <m:r>
                    <m:rPr>
                      <m:nor/>
                    </m:rPr>
                    <w:rPr>
                      <w:lang w:val="en-US"/>
                    </w:rPr>
                    <m:t>+</m:t>
                  </m:r>
                </m:sup>
              </m:sSup>
              <m:r>
                <m:rPr>
                  <m:nor/>
                </m:rPr>
                <w:rPr>
                  <w:lang w:val="en-US"/>
                </w:rPr>
                <m:t xml:space="preserve"> + </m:t>
              </m:r>
              <m:sSup>
                <m:sSupPr>
                  <m:ctrlPr>
                    <w:rPr>
                      <w:rFonts w:ascii="Cambria Math" w:hAnsi="Cambria Math"/>
                    </w:rPr>
                  </m:ctrlPr>
                </m:sSupPr>
                <m:e>
                  <m:r>
                    <m:rPr>
                      <m:nor/>
                    </m:rPr>
                    <w:rPr>
                      <w:lang w:val="en-US"/>
                    </w:rPr>
                    <m:t>u</m:t>
                  </m:r>
                </m:e>
                <m:sup>
                  <m:r>
                    <m:rPr>
                      <m:sty m:val="p"/>
                    </m:rPr>
                    <w:rPr>
                      <w:rFonts w:ascii="Cambria Math" w:hAnsi="Cambria Math"/>
                      <w:lang w:val="en-US"/>
                    </w:rPr>
                    <m:t>-</m:t>
                  </m:r>
                </m:sup>
              </m:sSup>
            </m:den>
          </m:f>
          <m:r>
            <m:rPr>
              <m:nor/>
            </m:rPr>
            <w:rPr>
              <w:lang w:val="en-US"/>
            </w:rPr>
            <m:t>=</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v</m:t>
                  </m:r>
                </m:e>
                <m:sup>
                  <m:r>
                    <m:rPr>
                      <m:nor/>
                    </m:rPr>
                    <w:rPr>
                      <w:lang w:val="en-US"/>
                    </w:rPr>
                    <m:t>+</m:t>
                  </m:r>
                </m:sup>
              </m:sSup>
              <m:sSup>
                <m:sSupPr>
                  <m:ctrlPr>
                    <w:rPr>
                      <w:rFonts w:ascii="Cambria Math" w:hAnsi="Cambria Math"/>
                    </w:rPr>
                  </m:ctrlPr>
                </m:sSupPr>
                <m:e>
                  <m:r>
                    <m:rPr>
                      <m:nor/>
                    </m:rPr>
                    <m:t>Λ</m:t>
                  </m:r>
                </m:e>
                <m:sup>
                  <m:r>
                    <m:rPr>
                      <m:nor/>
                    </m:rPr>
                    <w:rPr>
                      <w:lang w:val="en-US"/>
                    </w:rPr>
                    <m:t>+</m:t>
                  </m:r>
                </m:sup>
              </m:sSup>
            </m:num>
            <m:den>
              <m:sSup>
                <m:sSupPr>
                  <m:ctrlPr>
                    <w:rPr>
                      <w:rFonts w:ascii="Cambria Math" w:hAnsi="Cambria Math"/>
                    </w:rPr>
                  </m:ctrlPr>
                </m:sSupPr>
                <m:e>
                  <m:r>
                    <m:rPr>
                      <m:nor/>
                    </m:rPr>
                    <w:rPr>
                      <w:lang w:val="en-US"/>
                    </w:rPr>
                    <m:t>v</m:t>
                  </m:r>
                </m:e>
                <m:sup>
                  <m:r>
                    <m:rPr>
                      <m:nor/>
                    </m:rPr>
                    <w:rPr>
                      <w:lang w:val="en-US"/>
                    </w:rPr>
                    <m:t>+</m:t>
                  </m:r>
                </m:sup>
              </m:sSup>
              <m:sSup>
                <m:sSupPr>
                  <m:ctrlPr>
                    <w:rPr>
                      <w:rFonts w:ascii="Cambria Math" w:hAnsi="Cambria Math"/>
                    </w:rPr>
                  </m:ctrlPr>
                </m:sSupPr>
                <m:e>
                  <m:r>
                    <m:rPr>
                      <m:nor/>
                    </m:rPr>
                    <m:t>Λ</m:t>
                  </m:r>
                </m:e>
                <m:sup>
                  <m:r>
                    <m:rPr>
                      <m:nor/>
                    </m:rPr>
                    <w:rPr>
                      <w:lang w:val="en-US"/>
                    </w:rPr>
                    <m:t>+</m:t>
                  </m:r>
                </m:sup>
              </m:sSup>
              <m:r>
                <m:rPr>
                  <m:nor/>
                </m:rPr>
                <w:rPr>
                  <w:lang w:val="en-US"/>
                </w:rPr>
                <m:t xml:space="preserve"> + </m:t>
              </m:r>
              <m:sSup>
                <m:sSupPr>
                  <m:ctrlPr>
                    <w:rPr>
                      <w:rFonts w:ascii="Cambria Math" w:hAnsi="Cambria Math"/>
                    </w:rPr>
                  </m:ctrlPr>
                </m:sSupPr>
                <m:e>
                  <m:r>
                    <m:rPr>
                      <m:nor/>
                    </m:rPr>
                    <w:rPr>
                      <w:lang w:val="en-US"/>
                    </w:rPr>
                    <m:t>v</m:t>
                  </m:r>
                </m:e>
                <m:sup>
                  <m:r>
                    <m:rPr>
                      <m:sty m:val="p"/>
                    </m:rPr>
                    <w:rPr>
                      <w:rFonts w:ascii="Cambria Math" w:hAnsi="Cambria Math"/>
                      <w:lang w:val="en-US"/>
                    </w:rPr>
                    <m:t>-</m:t>
                  </m:r>
                </m:sup>
              </m:sSup>
              <m:sSup>
                <m:sSupPr>
                  <m:ctrlPr>
                    <w:rPr>
                      <w:rFonts w:ascii="Cambria Math" w:hAnsi="Cambria Math"/>
                    </w:rPr>
                  </m:ctrlPr>
                </m:sSupPr>
                <m:e>
                  <m:r>
                    <m:rPr>
                      <m:nor/>
                    </m:rPr>
                    <m:t>Λ</m:t>
                  </m:r>
                </m:e>
                <m:sup>
                  <m:r>
                    <m:rPr>
                      <m:sty m:val="p"/>
                    </m:rPr>
                    <w:rPr>
                      <w:rFonts w:ascii="Cambria Math" w:hAnsi="Cambria Math"/>
                      <w:lang w:val="en-US"/>
                    </w:rPr>
                    <m:t>-</m:t>
                  </m:r>
                </m:sup>
              </m:sSup>
            </m:den>
          </m:f>
          <m:r>
            <m:rPr>
              <m:nor/>
            </m:rPr>
            <w:rPr>
              <w:lang w:val="en-US"/>
            </w:rPr>
            <m:t>=</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v</m:t>
                  </m:r>
                </m:e>
                <m:sup>
                  <m:r>
                    <m:rPr>
                      <m:nor/>
                    </m:rPr>
                    <w:rPr>
                      <w:lang w:val="en-US"/>
                    </w:rPr>
                    <m:t>+</m:t>
                  </m:r>
                </m:sup>
              </m:sSup>
              <m:sSup>
                <m:sSupPr>
                  <m:ctrlPr>
                    <w:rPr>
                      <w:rFonts w:ascii="Cambria Math" w:hAnsi="Cambria Math"/>
                    </w:rPr>
                  </m:ctrlPr>
                </m:sSupPr>
                <m:e>
                  <m:r>
                    <m:rPr>
                      <m:nor/>
                    </m:rPr>
                    <m:t>Λ</m:t>
                  </m:r>
                </m:e>
                <m:sup>
                  <m:r>
                    <m:rPr>
                      <m:nor/>
                    </m:rPr>
                    <w:rPr>
                      <w:lang w:val="en-US"/>
                    </w:rPr>
                    <m:t>+</m:t>
                  </m:r>
                </m:sup>
              </m:sSup>
            </m:num>
            <m:den>
              <m:r>
                <m:rPr>
                  <m:nor/>
                </m:rPr>
                <m:t>Λ</m:t>
              </m:r>
            </m:den>
          </m:f>
        </m:oMath>
      </m:oMathPara>
    </w:p>
    <w:p w:rsidR="00A95C06" w:rsidRPr="007D263D" w:rsidRDefault="0079390E" w:rsidP="00A95C06">
      <w:pPr>
        <w:pStyle w:val="Formeln"/>
        <w:rPr>
          <w:rFonts w:eastAsiaTheme="minorEastAsia"/>
          <w:lang w:val="en-US"/>
        </w:rPr>
      </w:pPr>
      <m:oMathPara>
        <m:oMath>
          <m:sSup>
            <m:sSupPr>
              <m:ctrlPr>
                <w:rPr>
                  <w:rFonts w:ascii="Cambria Math" w:hAnsi="Cambria Math"/>
                </w:rPr>
              </m:ctrlPr>
            </m:sSupPr>
            <m:e>
              <m:r>
                <m:rPr>
                  <m:nor/>
                </m:rPr>
                <w:rPr>
                  <w:lang w:val="en-US"/>
                </w:rPr>
                <m:t>t</m:t>
              </m:r>
            </m:e>
            <m:sup>
              <m:r>
                <m:rPr>
                  <m:sty m:val="p"/>
                </m:rPr>
                <w:rPr>
                  <w:rFonts w:ascii="Cambria Math" w:hAnsi="Cambria Math"/>
                  <w:lang w:val="en-US"/>
                </w:rPr>
                <m:t>-</m:t>
              </m:r>
            </m:sup>
          </m:sSup>
          <m:r>
            <m:rPr>
              <m:nor/>
            </m:rPr>
            <w:rPr>
              <w:lang w:val="en-US"/>
            </w:rPr>
            <m:t xml:space="preserve"> =</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I</m:t>
                  </m:r>
                </m:e>
                <m:sup>
                  <m:r>
                    <m:rPr>
                      <m:sty m:val="p"/>
                    </m:rPr>
                    <w:rPr>
                      <w:rFonts w:ascii="Cambria Math" w:hAnsi="Cambria Math"/>
                      <w:lang w:val="en-US"/>
                    </w:rPr>
                    <m:t>-</m:t>
                  </m:r>
                </m:sup>
              </m:sSup>
            </m:num>
            <m:den>
              <m:r>
                <m:rPr>
                  <m:nor/>
                </m:rPr>
                <w:rPr>
                  <w:lang w:val="en-US"/>
                </w:rPr>
                <m:t>I</m:t>
              </m:r>
            </m:den>
          </m:f>
          <m:r>
            <m:rPr>
              <m:nor/>
            </m:rPr>
            <w:rPr>
              <w:lang w:val="en-US"/>
            </w:rPr>
            <m:t>=</m:t>
          </m:r>
          <m:r>
            <m:rPr>
              <m:sty m:val="p"/>
            </m:rPr>
            <w:rPr>
              <w:rFonts w:ascii="Cambria Math" w:hAnsi="Cambria Math"/>
              <w:lang w:val="en-US"/>
            </w:rPr>
            <m:t xml:space="preserve"> </m:t>
          </m:r>
          <m:f>
            <m:fPr>
              <m:ctrlPr>
                <w:rPr>
                  <w:rFonts w:ascii="Cambria Math" w:hAnsi="Cambria Math"/>
                </w:rPr>
              </m:ctrlPr>
            </m:fPr>
            <m:num>
              <m:d>
                <m:dPr>
                  <m:begChr m:val="|"/>
                  <m:endChr m:val="|"/>
                  <m:ctrlPr>
                    <w:rPr>
                      <w:rFonts w:ascii="Cambria Math" w:hAnsi="Cambria Math"/>
                    </w:rPr>
                  </m:ctrlPr>
                </m:dPr>
                <m:e>
                  <m:sSup>
                    <m:sSupPr>
                      <m:ctrlPr>
                        <w:rPr>
                          <w:rFonts w:ascii="Cambria Math" w:hAnsi="Cambria Math"/>
                        </w:rPr>
                      </m:ctrlPr>
                    </m:sSupPr>
                    <m:e>
                      <m:r>
                        <w:rPr>
                          <w:rFonts w:ascii="Cambria Math" w:hAnsi="Cambria Math"/>
                        </w:rPr>
                        <m:t>ϱ</m:t>
                      </m:r>
                    </m:e>
                    <m:sup>
                      <m:r>
                        <w:rPr>
                          <w:rFonts w:ascii="Cambria Math" w:hAnsi="Cambria Math"/>
                          <w:lang w:val="en-US"/>
                        </w:rPr>
                        <m:t>-</m:t>
                      </m:r>
                    </m:sup>
                  </m:sSup>
                </m:e>
              </m:d>
            </m:num>
            <m:den>
              <m:sSup>
                <m:sSupPr>
                  <m:ctrlPr>
                    <w:rPr>
                      <w:rFonts w:ascii="Cambria Math" w:hAnsi="Cambria Math"/>
                    </w:rPr>
                  </m:ctrlPr>
                </m:sSupPr>
                <m:e>
                  <m:r>
                    <m:rPr>
                      <m:nor/>
                    </m:rPr>
                    <m:t>ϱ</m:t>
                  </m:r>
                </m:e>
                <m:sup>
                  <m:r>
                    <m:rPr>
                      <m:nor/>
                    </m:rPr>
                    <w:rPr>
                      <w:lang w:val="en-US"/>
                    </w:rPr>
                    <m:t>+</m:t>
                  </m:r>
                </m:sup>
              </m:sSup>
              <m:r>
                <m:rPr>
                  <m:nor/>
                </m:rPr>
                <w:rPr>
                  <w:lang w:val="en-US"/>
                </w:rPr>
                <m:t>+</m:t>
              </m:r>
              <m:r>
                <m:rPr>
                  <m:sty m:val="p"/>
                </m:rPr>
                <w:rPr>
                  <w:rFonts w:ascii="Cambria Math" w:hAnsi="Cambria Math"/>
                  <w:lang w:val="en-US"/>
                </w:rPr>
                <m:t xml:space="preserve"> </m:t>
              </m:r>
              <m:d>
                <m:dPr>
                  <m:begChr m:val="|"/>
                  <m:endChr m:val="|"/>
                  <m:ctrlPr>
                    <w:rPr>
                      <w:rFonts w:ascii="Cambria Math" w:hAnsi="Cambria Math"/>
                    </w:rPr>
                  </m:ctrlPr>
                </m:dPr>
                <m:e>
                  <m:sSup>
                    <m:sSupPr>
                      <m:ctrlPr>
                        <w:rPr>
                          <w:rFonts w:ascii="Cambria Math" w:hAnsi="Cambria Math"/>
                        </w:rPr>
                      </m:ctrlPr>
                    </m:sSupPr>
                    <m:e>
                      <m:r>
                        <m:rPr>
                          <m:nor/>
                        </m:rPr>
                        <m:t>ϱ</m:t>
                      </m:r>
                    </m:e>
                    <m:sup>
                      <m:r>
                        <m:rPr>
                          <m:sty m:val="p"/>
                        </m:rPr>
                        <w:rPr>
                          <w:rFonts w:ascii="Cambria Math" w:hAnsi="Cambria Math"/>
                          <w:lang w:val="en-US"/>
                        </w:rPr>
                        <m:t>-</m:t>
                      </m:r>
                    </m:sup>
                  </m:sSup>
                </m:e>
              </m:d>
            </m:den>
          </m:f>
          <m:r>
            <m:rPr>
              <m:nor/>
            </m:rPr>
            <w:rPr>
              <w:lang w:val="en-US"/>
            </w:rPr>
            <m:t>=</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u</m:t>
                  </m:r>
                </m:e>
                <m:sup>
                  <m:r>
                    <m:rPr>
                      <m:sty m:val="p"/>
                    </m:rPr>
                    <w:rPr>
                      <w:rFonts w:ascii="Cambria Math" w:hAnsi="Cambria Math"/>
                      <w:lang w:val="en-US"/>
                    </w:rPr>
                    <m:t>-</m:t>
                  </m:r>
                </m:sup>
              </m:sSup>
            </m:num>
            <m:den>
              <m:sSup>
                <m:sSupPr>
                  <m:ctrlPr>
                    <w:rPr>
                      <w:rFonts w:ascii="Cambria Math" w:hAnsi="Cambria Math"/>
                    </w:rPr>
                  </m:ctrlPr>
                </m:sSupPr>
                <m:e>
                  <m:r>
                    <m:rPr>
                      <m:nor/>
                    </m:rPr>
                    <w:rPr>
                      <w:lang w:val="en-US"/>
                    </w:rPr>
                    <m:t>u</m:t>
                  </m:r>
                </m:e>
                <m:sup>
                  <m:r>
                    <m:rPr>
                      <m:nor/>
                    </m:rPr>
                    <w:rPr>
                      <w:lang w:val="en-US"/>
                    </w:rPr>
                    <m:t>+</m:t>
                  </m:r>
                </m:sup>
              </m:sSup>
              <m:r>
                <m:rPr>
                  <m:nor/>
                </m:rPr>
                <w:rPr>
                  <w:lang w:val="en-US"/>
                </w:rPr>
                <m:t xml:space="preserve"> + </m:t>
              </m:r>
              <m:sSup>
                <m:sSupPr>
                  <m:ctrlPr>
                    <w:rPr>
                      <w:rFonts w:ascii="Cambria Math" w:hAnsi="Cambria Math"/>
                    </w:rPr>
                  </m:ctrlPr>
                </m:sSupPr>
                <m:e>
                  <m:r>
                    <m:rPr>
                      <m:nor/>
                    </m:rPr>
                    <w:rPr>
                      <w:lang w:val="en-US"/>
                    </w:rPr>
                    <m:t>u</m:t>
                  </m:r>
                </m:e>
                <m:sup>
                  <m:r>
                    <m:rPr>
                      <m:sty m:val="p"/>
                    </m:rPr>
                    <w:rPr>
                      <w:rFonts w:ascii="Cambria Math" w:hAnsi="Cambria Math"/>
                      <w:lang w:val="en-US"/>
                    </w:rPr>
                    <m:t>-</m:t>
                  </m:r>
                </m:sup>
              </m:sSup>
            </m:den>
          </m:f>
          <m:r>
            <m:rPr>
              <m:nor/>
            </m:rPr>
            <w:rPr>
              <w:lang w:val="en-US"/>
            </w:rPr>
            <m:t>=</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v</m:t>
                  </m:r>
                </m:e>
                <m:sup>
                  <m:r>
                    <m:rPr>
                      <m:sty m:val="p"/>
                    </m:rPr>
                    <w:rPr>
                      <w:rFonts w:ascii="Cambria Math" w:hAnsi="Cambria Math"/>
                      <w:lang w:val="en-US"/>
                    </w:rPr>
                    <m:t>-</m:t>
                  </m:r>
                </m:sup>
              </m:sSup>
              <m:sSup>
                <m:sSupPr>
                  <m:ctrlPr>
                    <w:rPr>
                      <w:rFonts w:ascii="Cambria Math" w:hAnsi="Cambria Math"/>
                    </w:rPr>
                  </m:ctrlPr>
                </m:sSupPr>
                <m:e>
                  <m:r>
                    <m:rPr>
                      <m:nor/>
                    </m:rPr>
                    <m:t>Λ</m:t>
                  </m:r>
                </m:e>
                <m:sup>
                  <m:r>
                    <m:rPr>
                      <m:sty m:val="p"/>
                    </m:rPr>
                    <w:rPr>
                      <w:rFonts w:ascii="Cambria Math" w:hAnsi="Cambria Math"/>
                      <w:lang w:val="en-US"/>
                    </w:rPr>
                    <m:t>-</m:t>
                  </m:r>
                </m:sup>
              </m:sSup>
            </m:num>
            <m:den>
              <m:sSup>
                <m:sSupPr>
                  <m:ctrlPr>
                    <w:rPr>
                      <w:rFonts w:ascii="Cambria Math" w:hAnsi="Cambria Math"/>
                    </w:rPr>
                  </m:ctrlPr>
                </m:sSupPr>
                <m:e>
                  <m:r>
                    <m:rPr>
                      <m:nor/>
                    </m:rPr>
                    <w:rPr>
                      <w:lang w:val="en-US"/>
                    </w:rPr>
                    <m:t>v</m:t>
                  </m:r>
                </m:e>
                <m:sup>
                  <m:r>
                    <m:rPr>
                      <m:nor/>
                    </m:rPr>
                    <w:rPr>
                      <w:lang w:val="en-US"/>
                    </w:rPr>
                    <m:t>+</m:t>
                  </m:r>
                </m:sup>
              </m:sSup>
              <m:sSup>
                <m:sSupPr>
                  <m:ctrlPr>
                    <w:rPr>
                      <w:rFonts w:ascii="Cambria Math" w:hAnsi="Cambria Math"/>
                    </w:rPr>
                  </m:ctrlPr>
                </m:sSupPr>
                <m:e>
                  <m:r>
                    <m:rPr>
                      <m:nor/>
                    </m:rPr>
                    <m:t>Λ</m:t>
                  </m:r>
                </m:e>
                <m:sup>
                  <m:r>
                    <m:rPr>
                      <m:nor/>
                    </m:rPr>
                    <w:rPr>
                      <w:lang w:val="en-US"/>
                    </w:rPr>
                    <m:t>+</m:t>
                  </m:r>
                </m:sup>
              </m:sSup>
              <m:r>
                <m:rPr>
                  <m:nor/>
                </m:rPr>
                <w:rPr>
                  <w:lang w:val="en-US"/>
                </w:rPr>
                <m:t xml:space="preserve"> + </m:t>
              </m:r>
              <m:sSup>
                <m:sSupPr>
                  <m:ctrlPr>
                    <w:rPr>
                      <w:rFonts w:ascii="Cambria Math" w:hAnsi="Cambria Math"/>
                    </w:rPr>
                  </m:ctrlPr>
                </m:sSupPr>
                <m:e>
                  <m:r>
                    <m:rPr>
                      <m:nor/>
                    </m:rPr>
                    <w:rPr>
                      <w:lang w:val="en-US"/>
                    </w:rPr>
                    <m:t>v</m:t>
                  </m:r>
                </m:e>
                <m:sup>
                  <m:r>
                    <m:rPr>
                      <m:sty m:val="p"/>
                    </m:rPr>
                    <w:rPr>
                      <w:rFonts w:ascii="Cambria Math" w:hAnsi="Cambria Math"/>
                      <w:lang w:val="en-US"/>
                    </w:rPr>
                    <m:t>-</m:t>
                  </m:r>
                </m:sup>
              </m:sSup>
              <m:sSup>
                <m:sSupPr>
                  <m:ctrlPr>
                    <w:rPr>
                      <w:rFonts w:ascii="Cambria Math" w:hAnsi="Cambria Math"/>
                    </w:rPr>
                  </m:ctrlPr>
                </m:sSupPr>
                <m:e>
                  <m:r>
                    <m:rPr>
                      <m:nor/>
                    </m:rPr>
                    <m:t>Λ</m:t>
                  </m:r>
                </m:e>
                <m:sup>
                  <m:r>
                    <m:rPr>
                      <m:sty m:val="p"/>
                    </m:rPr>
                    <w:rPr>
                      <w:rFonts w:ascii="Cambria Math" w:hAnsi="Cambria Math"/>
                      <w:lang w:val="en-US"/>
                    </w:rPr>
                    <m:t>-</m:t>
                  </m:r>
                </m:sup>
              </m:sSup>
            </m:den>
          </m:f>
          <m:r>
            <m:rPr>
              <m:nor/>
            </m:rPr>
            <w:rPr>
              <w:lang w:val="en-US"/>
            </w:rPr>
            <m:t>=</m:t>
          </m:r>
          <m:r>
            <m:rPr>
              <m:sty m:val="p"/>
            </m:rP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w:rPr>
                      <w:lang w:val="en-US"/>
                    </w:rPr>
                    <m:t>v</m:t>
                  </m:r>
                </m:e>
                <m:sup>
                  <m:r>
                    <m:rPr>
                      <m:sty m:val="p"/>
                    </m:rPr>
                    <w:rPr>
                      <w:rFonts w:ascii="Cambria Math" w:hAnsi="Cambria Math"/>
                      <w:lang w:val="en-US"/>
                    </w:rPr>
                    <m:t>-</m:t>
                  </m:r>
                </m:sup>
              </m:sSup>
              <m:sSup>
                <m:sSupPr>
                  <m:ctrlPr>
                    <w:rPr>
                      <w:rFonts w:ascii="Cambria Math" w:hAnsi="Cambria Math"/>
                    </w:rPr>
                  </m:ctrlPr>
                </m:sSupPr>
                <m:e>
                  <m:r>
                    <m:rPr>
                      <m:nor/>
                    </m:rPr>
                    <m:t>Λ</m:t>
                  </m:r>
                </m:e>
                <m:sup>
                  <m:r>
                    <m:rPr>
                      <m:sty m:val="p"/>
                    </m:rPr>
                    <w:rPr>
                      <w:rFonts w:ascii="Cambria Math" w:hAnsi="Cambria Math"/>
                      <w:lang w:val="en-US"/>
                    </w:rPr>
                    <m:t>-</m:t>
                  </m:r>
                </m:sup>
              </m:sSup>
            </m:num>
            <m:den>
              <m:r>
                <m:rPr>
                  <m:nor/>
                </m:rPr>
                <m:t>Λ</m:t>
              </m:r>
            </m:den>
          </m:f>
        </m:oMath>
      </m:oMathPara>
    </w:p>
    <w:p w:rsidR="00A95C06" w:rsidRDefault="00A95C06" w:rsidP="00A95C06">
      <w:r>
        <w:lastRenderedPageBreak/>
        <w:t>Über die Beweglichkeit, die Leitfähigkeit und die Ladung lassen sich folgende Beziehungen ableiten:</w:t>
      </w:r>
    </w:p>
    <w:p w:rsidR="00A95C06" w:rsidRDefault="00A95C06" w:rsidP="00A95C06">
      <w:pPr>
        <w:pStyle w:val="Formeln"/>
        <w:jc w:val="left"/>
        <w:rPr>
          <w:rFonts w:eastAsiaTheme="minorEastAsia"/>
        </w:rPr>
      </w:pPr>
      <w:r>
        <w:t>Beweglichkeiten:</w:t>
      </w:r>
      <w:r>
        <w:tab/>
      </w:r>
      <w:r>
        <w:tab/>
        <w:t xml:space="preserve"> </w:t>
      </w:r>
      <m:oMath>
        <m:r>
          <m:rPr>
            <m:nor/>
          </m:rPr>
          <m:t>I</m:t>
        </m:r>
        <m:r>
          <m:rPr>
            <m:nor/>
          </m:rPr>
          <w:rPr>
            <w:rFonts w:ascii="Cambria Math"/>
          </w:rPr>
          <m:t xml:space="preserve"> </m:t>
        </m:r>
        <m:r>
          <m:rPr>
            <m:nor/>
          </m:rPr>
          <m:t xml:space="preserve">= </m:t>
        </m:r>
        <m:f>
          <m:fPr>
            <m:ctrlPr>
              <w:rPr>
                <w:rFonts w:ascii="Cambria Math" w:hAnsi="Cambria Math"/>
              </w:rPr>
            </m:ctrlPr>
          </m:fPr>
          <m:num>
            <m:sSup>
              <m:sSupPr>
                <m:ctrlPr>
                  <w:rPr>
                    <w:rFonts w:ascii="Cambria Math" w:hAnsi="Cambria Math"/>
                  </w:rPr>
                </m:ctrlPr>
              </m:sSupPr>
              <m:e>
                <m:r>
                  <m:rPr>
                    <m:nor/>
                  </m:rPr>
                  <m:t>u</m:t>
                </m:r>
              </m:e>
              <m:sup>
                <m:r>
                  <m:rPr>
                    <m:nor/>
                  </m:rPr>
                  <m:t>+</m:t>
                </m:r>
              </m:sup>
            </m:sSup>
          </m:num>
          <m:den>
            <m:sSup>
              <m:sSupPr>
                <m:ctrlPr>
                  <w:rPr>
                    <w:rFonts w:ascii="Cambria Math" w:hAnsi="Cambria Math"/>
                  </w:rPr>
                </m:ctrlPr>
              </m:sSupPr>
              <m:e>
                <m:r>
                  <m:rPr>
                    <m:nor/>
                  </m:rPr>
                  <m:t>u</m:t>
                </m:r>
              </m:e>
              <m:sup>
                <m:r>
                  <m:rPr>
                    <m:nor/>
                  </m:rPr>
                  <m:t>+</m:t>
                </m:r>
              </m:sup>
            </m:sSup>
            <m:r>
              <m:rPr>
                <m:nor/>
              </m:rPr>
              <m:t xml:space="preserve"> + </m:t>
            </m:r>
            <m:sSup>
              <m:sSupPr>
                <m:ctrlPr>
                  <w:rPr>
                    <w:rFonts w:ascii="Cambria Math" w:hAnsi="Cambria Math"/>
                  </w:rPr>
                </m:ctrlPr>
              </m:sSupPr>
              <m:e>
                <m:r>
                  <m:rPr>
                    <m:nor/>
                  </m:rPr>
                  <m:t>u</m:t>
                </m:r>
              </m:e>
              <m:sup>
                <m:r>
                  <m:rPr>
                    <m:nor/>
                  </m:rPr>
                  <m:t>-</m:t>
                </m:r>
              </m:sup>
            </m:sSup>
          </m:den>
        </m:f>
        <m:r>
          <m:rPr>
            <m:nor/>
          </m:rPr>
          <w:rPr>
            <w:rFonts w:ascii="Cambria Math"/>
          </w:rPr>
          <m:t xml:space="preserve"> </m:t>
        </m:r>
        <m:r>
          <m:rPr>
            <m:nor/>
          </m:rPr>
          <m:t>*</m:t>
        </m:r>
        <m:r>
          <m:rPr>
            <m:nor/>
          </m:rPr>
          <w:rPr>
            <w:rFonts w:ascii="Cambria Math"/>
          </w:rPr>
          <m:t xml:space="preserve"> </m:t>
        </m:r>
        <m:r>
          <m:rPr>
            <m:nor/>
          </m:rPr>
          <m:t>I</m:t>
        </m:r>
        <m:r>
          <m:rPr>
            <m:nor/>
          </m:rPr>
          <w:rPr>
            <w:rFonts w:ascii="Cambria Math"/>
          </w:rPr>
          <m:t xml:space="preserve"> </m:t>
        </m:r>
        <m:r>
          <m:rPr>
            <m:nor/>
          </m:rPr>
          <m:t>+</m:t>
        </m:r>
        <m:r>
          <m:rPr>
            <m:nor/>
          </m:rPr>
          <w:rPr>
            <w:rFonts w:ascii="Cambria Math"/>
          </w:rPr>
          <m:t xml:space="preserve"> </m:t>
        </m:r>
        <m:r>
          <m:rPr>
            <m:nor/>
          </m:rPr>
          <m:t xml:space="preserve"> </m:t>
        </m:r>
        <m:f>
          <m:fPr>
            <m:ctrlPr>
              <w:rPr>
                <w:rFonts w:ascii="Cambria Math" w:hAnsi="Cambria Math"/>
              </w:rPr>
            </m:ctrlPr>
          </m:fPr>
          <m:num>
            <m:sSup>
              <m:sSupPr>
                <m:ctrlPr>
                  <w:rPr>
                    <w:rFonts w:ascii="Cambria Math" w:hAnsi="Cambria Math"/>
                  </w:rPr>
                </m:ctrlPr>
              </m:sSupPr>
              <m:e>
                <m:r>
                  <m:rPr>
                    <m:nor/>
                  </m:rPr>
                  <m:t>u</m:t>
                </m:r>
              </m:e>
              <m:sup>
                <m:r>
                  <m:rPr>
                    <m:nor/>
                  </m:rPr>
                  <m:t>+</m:t>
                </m:r>
              </m:sup>
            </m:sSup>
          </m:num>
          <m:den>
            <m:sSup>
              <m:sSupPr>
                <m:ctrlPr>
                  <w:rPr>
                    <w:rFonts w:ascii="Cambria Math" w:hAnsi="Cambria Math"/>
                  </w:rPr>
                </m:ctrlPr>
              </m:sSupPr>
              <m:e>
                <m:r>
                  <m:rPr>
                    <m:nor/>
                  </m:rPr>
                  <m:t>u</m:t>
                </m:r>
              </m:e>
              <m:sup>
                <m:r>
                  <m:rPr>
                    <m:nor/>
                  </m:rPr>
                  <m:t>+</m:t>
                </m:r>
              </m:sup>
            </m:sSup>
            <m:r>
              <m:rPr>
                <m:nor/>
              </m:rPr>
              <m:t xml:space="preserve"> + </m:t>
            </m:r>
            <m:sSup>
              <m:sSupPr>
                <m:ctrlPr>
                  <w:rPr>
                    <w:rFonts w:ascii="Cambria Math" w:hAnsi="Cambria Math"/>
                  </w:rPr>
                </m:ctrlPr>
              </m:sSupPr>
              <m:e>
                <m:r>
                  <m:rPr>
                    <m:nor/>
                  </m:rPr>
                  <m:t>u</m:t>
                </m:r>
              </m:e>
              <m:sup>
                <m:r>
                  <m:rPr>
                    <m:nor/>
                  </m:rPr>
                  <m:t>-</m:t>
                </m:r>
              </m:sup>
            </m:sSup>
          </m:den>
        </m:f>
        <m:r>
          <m:rPr>
            <m:nor/>
          </m:rPr>
          <w:rPr>
            <w:rFonts w:ascii="Cambria Math"/>
          </w:rPr>
          <m:t xml:space="preserve"> </m:t>
        </m:r>
        <m:r>
          <m:rPr>
            <m:nor/>
          </m:rPr>
          <m:t>*</m:t>
        </m:r>
        <m:r>
          <m:rPr>
            <m:nor/>
          </m:rPr>
          <w:rPr>
            <w:rFonts w:ascii="Cambria Math"/>
          </w:rPr>
          <m:t xml:space="preserve"> </m:t>
        </m:r>
        <m:r>
          <m:rPr>
            <m:nor/>
          </m:rPr>
          <m:t>I</m:t>
        </m:r>
      </m:oMath>
    </w:p>
    <w:p w:rsidR="00A95C06" w:rsidRPr="002F63D0" w:rsidRDefault="00A95C06" w:rsidP="00A95C06">
      <w:pPr>
        <w:pStyle w:val="Formeln"/>
        <w:jc w:val="left"/>
        <w:rPr>
          <w:rFonts w:eastAsiaTheme="minorEastAsia"/>
        </w:rPr>
      </w:pPr>
      <w:r>
        <w:rPr>
          <w:rFonts w:eastAsiaTheme="minorEastAsia"/>
        </w:rPr>
        <w:t xml:space="preserve">Leitfähigkeiten: </w:t>
      </w:r>
      <w:r>
        <w:rPr>
          <w:rFonts w:eastAsiaTheme="minorEastAsia"/>
        </w:rPr>
        <w:tab/>
      </w:r>
      <w:r>
        <w:rPr>
          <w:rFonts w:eastAsiaTheme="minorEastAsia"/>
        </w:rPr>
        <w:tab/>
      </w:r>
      <m:oMath>
        <m:r>
          <m:rPr>
            <m:nor/>
          </m:rPr>
          <w:rPr>
            <w:rFonts w:ascii="Cambria Math" w:hAnsi="Cambria Math"/>
          </w:rPr>
          <m:t xml:space="preserve">I = </m:t>
        </m:r>
        <m:f>
          <m:fPr>
            <m:ctrlPr>
              <w:rPr>
                <w:rFonts w:ascii="Cambria Math" w:hAnsi="Cambria Math"/>
              </w:rPr>
            </m:ctrlPr>
          </m:fPr>
          <m:num>
            <m:sSup>
              <m:sSupPr>
                <m:ctrlPr>
                  <w:rPr>
                    <w:rFonts w:ascii="Cambria Math" w:hAnsi="Cambria Math"/>
                  </w:rPr>
                </m:ctrlPr>
              </m:sSupPr>
              <m:e>
                <m:r>
                  <m:rPr>
                    <m:nor/>
                  </m:rPr>
                  <w:rPr>
                    <w:rFonts w:ascii="Cambria Math" w:hAnsi="Cambria Math"/>
                  </w:rPr>
                  <m:t>v</m:t>
                </m:r>
              </m:e>
              <m:sup>
                <m:r>
                  <m:rPr>
                    <m:nor/>
                  </m:rPr>
                  <w:rPr>
                    <w:rFonts w:ascii="Cambria Math" w:hAnsi="Cambria Math"/>
                  </w:rPr>
                  <m:t>+</m:t>
                </m:r>
              </m:sup>
            </m:sSup>
            <m:sSup>
              <m:sSupPr>
                <m:ctrlPr>
                  <w:rPr>
                    <w:rFonts w:ascii="Cambria Math" w:hAnsi="Cambria Math"/>
                  </w:rPr>
                </m:ctrlPr>
              </m:sSupPr>
              <m:e>
                <m:r>
                  <m:rPr>
                    <m:nor/>
                  </m:rPr>
                  <w:rPr>
                    <w:rFonts w:ascii="Cambria Math" w:hAnsi="Cambria Math"/>
                  </w:rPr>
                  <m:t>Λ</m:t>
                </m:r>
              </m:e>
              <m:sup>
                <m:r>
                  <m:rPr>
                    <m:nor/>
                  </m:rPr>
                  <w:rPr>
                    <w:rFonts w:ascii="Cambria Math" w:hAnsi="Cambria Math"/>
                  </w:rPr>
                  <m:t>+</m:t>
                </m:r>
              </m:sup>
            </m:sSup>
          </m:num>
          <m:den>
            <m:r>
              <m:rPr>
                <m:nor/>
              </m:rPr>
              <w:rPr>
                <w:rFonts w:ascii="Cambria Math" w:hAnsi="Cambria Math"/>
              </w:rPr>
              <m:t>Λ</m:t>
            </m:r>
          </m:den>
        </m:f>
        <m:r>
          <m:rPr>
            <m:nor/>
          </m:rPr>
          <w:rPr>
            <w:rFonts w:ascii="Cambria Math" w:hAnsi="Cambria Math"/>
          </w:rPr>
          <m:t xml:space="preserve"> * I + </m:t>
        </m:r>
        <m:f>
          <m:fPr>
            <m:ctrlPr>
              <w:rPr>
                <w:rFonts w:ascii="Cambria Math" w:hAnsi="Cambria Math"/>
              </w:rPr>
            </m:ctrlPr>
          </m:fPr>
          <m:num>
            <m:sSup>
              <m:sSupPr>
                <m:ctrlPr>
                  <w:rPr>
                    <w:rFonts w:ascii="Cambria Math" w:hAnsi="Cambria Math"/>
                  </w:rPr>
                </m:ctrlPr>
              </m:sSupPr>
              <m:e>
                <m:r>
                  <m:rPr>
                    <m:nor/>
                  </m:rPr>
                  <w:rPr>
                    <w:rFonts w:ascii="Cambria Math" w:hAnsi="Cambria Math"/>
                  </w:rPr>
                  <m:t>v</m:t>
                </m:r>
              </m:e>
              <m:sup>
                <m:r>
                  <m:rPr>
                    <m:nor/>
                  </m:rPr>
                  <w:rPr>
                    <w:rFonts w:ascii="Cambria Math" w:hAnsi="Cambria Math"/>
                  </w:rPr>
                  <m:t>-</m:t>
                </m:r>
              </m:sup>
            </m:sSup>
            <m:sSup>
              <m:sSupPr>
                <m:ctrlPr>
                  <w:rPr>
                    <w:rFonts w:ascii="Cambria Math" w:hAnsi="Cambria Math"/>
                  </w:rPr>
                </m:ctrlPr>
              </m:sSupPr>
              <m:e>
                <m:r>
                  <m:rPr>
                    <m:nor/>
                  </m:rPr>
                  <w:rPr>
                    <w:rFonts w:ascii="Cambria Math" w:hAnsi="Cambria Math"/>
                  </w:rPr>
                  <m:t>Λ</m:t>
                </m:r>
              </m:e>
              <m:sup>
                <m:r>
                  <m:rPr>
                    <m:nor/>
                  </m:rPr>
                  <w:rPr>
                    <w:rFonts w:ascii="Cambria Math" w:hAnsi="Cambria Math"/>
                  </w:rPr>
                  <m:t>-</m:t>
                </m:r>
              </m:sup>
            </m:sSup>
          </m:num>
          <m:den>
            <m:r>
              <m:rPr>
                <m:nor/>
              </m:rPr>
              <w:rPr>
                <w:rFonts w:ascii="Cambria Math" w:hAnsi="Cambria Math"/>
              </w:rPr>
              <m:t>Λ</m:t>
            </m:r>
          </m:den>
        </m:f>
        <m:r>
          <m:rPr>
            <m:nor/>
          </m:rPr>
          <w:rPr>
            <w:rFonts w:ascii="Cambria Math" w:hAnsi="Cambria Math"/>
          </w:rPr>
          <m:t xml:space="preserve"> * I</m:t>
        </m:r>
      </m:oMath>
    </w:p>
    <w:p w:rsidR="00A95C06" w:rsidRDefault="00A95C06" w:rsidP="00A95C06">
      <w:pPr>
        <w:pStyle w:val="Formeln"/>
        <w:jc w:val="left"/>
        <w:rPr>
          <w:rFonts w:eastAsiaTheme="minorEastAsia"/>
          <w:lang w:val="en-US"/>
        </w:rPr>
      </w:pPr>
      <w:proofErr w:type="spellStart"/>
      <w:r w:rsidRPr="007D263D">
        <w:rPr>
          <w:rFonts w:eastAsiaTheme="minorEastAsia"/>
          <w:lang w:val="en-US"/>
        </w:rPr>
        <w:t>Ladungen</w:t>
      </w:r>
      <w:proofErr w:type="spellEnd"/>
      <w:r w:rsidRPr="00A95C06">
        <w:rPr>
          <w:rFonts w:eastAsiaTheme="minorEastAsia"/>
          <w:lang w:val="en-US"/>
        </w:rPr>
        <w:t xml:space="preserve">: </w:t>
      </w:r>
      <w:r w:rsidRPr="00A95C06">
        <w:rPr>
          <w:rFonts w:eastAsiaTheme="minorEastAsia"/>
          <w:lang w:val="en-US"/>
        </w:rPr>
        <w:tab/>
      </w:r>
      <w:r w:rsidRPr="00A95C06">
        <w:rPr>
          <w:rFonts w:eastAsiaTheme="minorEastAsia"/>
          <w:lang w:val="en-US"/>
        </w:rPr>
        <w:tab/>
      </w:r>
      <w:r w:rsidRPr="00A95C06">
        <w:rPr>
          <w:rFonts w:eastAsiaTheme="minorEastAsia"/>
          <w:lang w:val="en-US"/>
        </w:rPr>
        <w:tab/>
      </w:r>
      <m:oMath>
        <m:r>
          <m:rPr>
            <m:nor/>
          </m:rPr>
          <w:rPr>
            <w:rFonts w:ascii="Cambria Math" w:eastAsiaTheme="minorEastAsia" w:hAnsi="Cambria Math"/>
            <w:lang w:val="en-US"/>
          </w:rPr>
          <m:t>I=</m:t>
        </m:r>
        <m:r>
          <w:rPr>
            <w:rFonts w:ascii="Cambria Math" w:eastAsiaTheme="minorEastAsia" w:hAnsi="Cambria Math"/>
            <w:lang w:val="en-US"/>
          </w:rPr>
          <m:t xml:space="preserve"> </m:t>
        </m:r>
        <m:f>
          <m:fPr>
            <m:ctrlPr>
              <w:rPr>
                <w:rFonts w:ascii="Cambria Math" w:hAnsi="Cambria Math"/>
              </w:rPr>
            </m:ctrlPr>
          </m:fPr>
          <m:num>
            <m:sSup>
              <m:sSupPr>
                <m:ctrlPr>
                  <w:rPr>
                    <w:rFonts w:ascii="Cambria Math" w:hAnsi="Cambria Math"/>
                  </w:rPr>
                </m:ctrlPr>
              </m:sSupPr>
              <m:e>
                <m:r>
                  <m:rPr>
                    <m:nor/>
                  </m:rPr>
                  <m:t>ϱ</m:t>
                </m:r>
              </m:e>
              <m:sup>
                <m:r>
                  <m:rPr>
                    <m:nor/>
                  </m:rPr>
                  <w:rPr>
                    <w:lang w:val="en-US"/>
                  </w:rPr>
                  <m:t>+</m:t>
                </m:r>
              </m:sup>
            </m:sSup>
          </m:num>
          <m:den>
            <m:sSup>
              <m:sSupPr>
                <m:ctrlPr>
                  <w:rPr>
                    <w:rFonts w:ascii="Cambria Math" w:hAnsi="Cambria Math"/>
                  </w:rPr>
                </m:ctrlPr>
              </m:sSupPr>
              <m:e>
                <m:r>
                  <m:rPr>
                    <m:nor/>
                  </m:rPr>
                  <m:t>ϱ</m:t>
                </m:r>
              </m:e>
              <m:sup>
                <m:r>
                  <m:rPr>
                    <m:nor/>
                  </m:rPr>
                  <w:rPr>
                    <w:lang w:val="en-US"/>
                  </w:rPr>
                  <m:t>+</m:t>
                </m:r>
              </m:sup>
            </m:sSup>
            <m:r>
              <m:rPr>
                <m:nor/>
              </m:rPr>
              <w:rPr>
                <w:lang w:val="en-US"/>
              </w:rPr>
              <m:t>+</m:t>
            </m:r>
            <m:r>
              <m:rPr>
                <m:sty m:val="p"/>
              </m:rPr>
              <w:rPr>
                <w:rFonts w:ascii="Cambria Math" w:hAnsi="Cambria Math"/>
                <w:lang w:val="en-US"/>
              </w:rPr>
              <m:t xml:space="preserve"> </m:t>
            </m:r>
            <m:sSup>
              <m:sSupPr>
                <m:ctrlPr>
                  <w:rPr>
                    <w:rFonts w:ascii="Cambria Math" w:hAnsi="Cambria Math"/>
                    <w:i/>
                  </w:rPr>
                </m:ctrlPr>
              </m:sSupPr>
              <m:e>
                <m:r>
                  <m:rPr>
                    <m:nor/>
                  </m:rPr>
                  <w:rPr>
                    <w:rFonts w:ascii="Cambria Math" w:hAnsi="Cambria Math"/>
                  </w:rPr>
                  <m:t>ϱ</m:t>
                </m:r>
              </m:e>
              <m:sup>
                <m:r>
                  <m:rPr>
                    <m:nor/>
                  </m:rPr>
                  <w:rPr>
                    <w:rFonts w:ascii="Cambria Math" w:hAnsi="Cambria Math"/>
                    <w:lang w:val="en-US"/>
                  </w:rPr>
                  <m:t>-</m:t>
                </m:r>
              </m:sup>
            </m:sSup>
          </m:den>
        </m:f>
        <m:r>
          <m:rPr>
            <m:nor/>
          </m:rPr>
          <w:rPr>
            <w:rFonts w:ascii="Cambria Math" w:hAnsi="Cambria Math"/>
            <w:lang w:val="en-US"/>
          </w:rPr>
          <m:t>*I+</m:t>
        </m:r>
        <m:r>
          <w:rPr>
            <w:rFonts w:ascii="Cambria Math" w:hAnsi="Cambria Math"/>
            <w:lang w:val="en-US"/>
          </w:rPr>
          <m:t xml:space="preserve"> </m:t>
        </m:r>
        <m:f>
          <m:fPr>
            <m:ctrlPr>
              <w:rPr>
                <w:rFonts w:ascii="Cambria Math" w:hAnsi="Cambria Math"/>
              </w:rPr>
            </m:ctrlPr>
          </m:fPr>
          <m:num>
            <m:sSup>
              <m:sSupPr>
                <m:ctrlPr>
                  <w:rPr>
                    <w:rFonts w:ascii="Cambria Math" w:hAnsi="Cambria Math"/>
                  </w:rPr>
                </m:ctrlPr>
              </m:sSupPr>
              <m:e>
                <m:r>
                  <m:rPr>
                    <m:nor/>
                  </m:rPr>
                  <m:t>ϱ</m:t>
                </m:r>
              </m:e>
              <m:sup>
                <m:r>
                  <m:rPr>
                    <m:nor/>
                  </m:rPr>
                  <w:rPr>
                    <w:rFonts w:ascii="Cambria Math" w:hAnsi="Cambria Math"/>
                    <w:lang w:val="en-US"/>
                  </w:rPr>
                  <m:t>-</m:t>
                </m:r>
              </m:sup>
            </m:sSup>
          </m:num>
          <m:den>
            <m:sSup>
              <m:sSupPr>
                <m:ctrlPr>
                  <w:rPr>
                    <w:rFonts w:ascii="Cambria Math" w:hAnsi="Cambria Math"/>
                  </w:rPr>
                </m:ctrlPr>
              </m:sSupPr>
              <m:e>
                <m:r>
                  <m:rPr>
                    <m:nor/>
                  </m:rPr>
                  <m:t>ϱ</m:t>
                </m:r>
              </m:e>
              <m:sup>
                <m:r>
                  <m:rPr>
                    <m:nor/>
                  </m:rPr>
                  <w:rPr>
                    <w:lang w:val="en-US"/>
                  </w:rPr>
                  <m:t>+</m:t>
                </m:r>
              </m:sup>
            </m:sSup>
            <m:r>
              <m:rPr>
                <m:nor/>
              </m:rPr>
              <w:rPr>
                <w:lang w:val="en-US"/>
              </w:rPr>
              <m:t>+</m:t>
            </m:r>
            <m:r>
              <m:rPr>
                <m:sty m:val="p"/>
              </m:rPr>
              <w:rPr>
                <w:rFonts w:ascii="Cambria Math" w:hAnsi="Cambria Math"/>
                <w:lang w:val="en-US"/>
              </w:rPr>
              <m:t xml:space="preserve"> </m:t>
            </m:r>
            <m:sSup>
              <m:sSupPr>
                <m:ctrlPr>
                  <w:rPr>
                    <w:rFonts w:ascii="Cambria Math" w:hAnsi="Cambria Math"/>
                    <w:i/>
                  </w:rPr>
                </m:ctrlPr>
              </m:sSupPr>
              <m:e>
                <m:r>
                  <m:rPr>
                    <m:nor/>
                  </m:rPr>
                  <w:rPr>
                    <w:rFonts w:ascii="Cambria Math" w:hAnsi="Cambria Math"/>
                  </w:rPr>
                  <m:t>ϱ</m:t>
                </m:r>
              </m:e>
              <m:sup>
                <m:r>
                  <m:rPr>
                    <m:nor/>
                  </m:rPr>
                  <w:rPr>
                    <w:rFonts w:ascii="Cambria Math" w:hAnsi="Cambria Math"/>
                    <w:lang w:val="en-US"/>
                  </w:rPr>
                  <m:t>-</m:t>
                </m:r>
              </m:sup>
            </m:sSup>
          </m:den>
        </m:f>
        <m:r>
          <m:rPr>
            <m:nor/>
          </m:rPr>
          <w:rPr>
            <w:rFonts w:ascii="Cambria Math" w:hAnsi="Cambria Math"/>
            <w:lang w:val="en-US"/>
          </w:rPr>
          <m:t>*I</m:t>
        </m:r>
      </m:oMath>
    </w:p>
    <w:p w:rsidR="00A95C06" w:rsidRDefault="00A95C06" w:rsidP="00A95C06">
      <w:r w:rsidRPr="00A95C06">
        <w:t xml:space="preserve">Infolge der unterschiedlichen Beweglichkeiten von Anionen und Kationen kommt es bei einer Elektrolyse zu unterschiedlichen Konzentrationsabnahmen in der Nähe der Kathode und in der Nähe der Anode, was man sich bei der Bestimmung der Überführungszahl zunutze macht. </w:t>
      </w:r>
      <w:r>
        <w:rPr>
          <w:color w:val="FF00FF" w:themeColor="accent4"/>
        </w:rPr>
        <w:fldChar w:fldCharType="begin"/>
      </w:r>
      <w:r>
        <w:instrText xml:space="preserve"> REF _Ref45700190 \h </w:instrText>
      </w:r>
      <w:r>
        <w:rPr>
          <w:color w:val="FF00FF" w:themeColor="accent4"/>
        </w:rPr>
      </w:r>
      <w:r>
        <w:rPr>
          <w:color w:val="FF00FF" w:themeColor="accent4"/>
        </w:rPr>
        <w:fldChar w:fldCharType="separate"/>
      </w:r>
      <w:r w:rsidR="0079390E">
        <w:t xml:space="preserve">Abb. </w:t>
      </w:r>
      <w:r w:rsidR="0079390E">
        <w:rPr>
          <w:noProof/>
        </w:rPr>
        <w:t>2</w:t>
      </w:r>
      <w:r>
        <w:rPr>
          <w:color w:val="FF00FF" w:themeColor="accent4"/>
        </w:rPr>
        <w:fldChar w:fldCharType="end"/>
      </w:r>
      <w:r w:rsidRPr="00A95C06">
        <w:t xml:space="preserve"> stellt für diesen Zweck eine geeignete Elektrolyse</w:t>
      </w:r>
      <w:r>
        <w:t>-Z</w:t>
      </w:r>
      <w:r w:rsidRPr="00A95C06">
        <w:t xml:space="preserve">elle dar. Man erkennt drei gegeneinander abgetrennte Volumina, den Kathodenraum </w:t>
      </w:r>
      <w:r>
        <w:t>„</w:t>
      </w:r>
      <w:r w:rsidRPr="00A95C06">
        <w:t>K</w:t>
      </w:r>
      <w:r>
        <w:t>“</w:t>
      </w:r>
      <w:r w:rsidRPr="00A95C06">
        <w:t xml:space="preserve">, den Anodenraum </w:t>
      </w:r>
      <w:r>
        <w:t>„</w:t>
      </w:r>
      <w:r w:rsidRPr="00A95C06">
        <w:t>A</w:t>
      </w:r>
      <w:r>
        <w:t>“</w:t>
      </w:r>
      <w:r w:rsidRPr="00A95C06">
        <w:t xml:space="preserve"> und den Mittelraum </w:t>
      </w:r>
      <w:r>
        <w:t>„</w:t>
      </w:r>
      <w:r w:rsidRPr="00A95C06">
        <w:t>M</w:t>
      </w:r>
      <w:r>
        <w:t>“</w:t>
      </w:r>
      <w:r w:rsidRPr="00A95C06">
        <w:t xml:space="preserve">. Schematisch ist diese Einteilung in </w:t>
      </w:r>
      <w:r>
        <w:rPr>
          <w:color w:val="FF00FF" w:themeColor="accent4"/>
        </w:rPr>
        <w:fldChar w:fldCharType="begin"/>
      </w:r>
      <w:r>
        <w:instrText xml:space="preserve"> REF _Ref45700199 \h </w:instrText>
      </w:r>
      <w:r>
        <w:rPr>
          <w:color w:val="FF00FF" w:themeColor="accent4"/>
        </w:rPr>
      </w:r>
      <w:r>
        <w:rPr>
          <w:color w:val="FF00FF" w:themeColor="accent4"/>
        </w:rPr>
        <w:fldChar w:fldCharType="separate"/>
      </w:r>
      <w:r w:rsidR="0079390E">
        <w:t xml:space="preserve">Abb. </w:t>
      </w:r>
      <w:r w:rsidR="0079390E">
        <w:rPr>
          <w:noProof/>
        </w:rPr>
        <w:t>3</w:t>
      </w:r>
      <w:r>
        <w:rPr>
          <w:color w:val="FF00FF" w:themeColor="accent4"/>
        </w:rPr>
        <w:fldChar w:fldCharType="end"/>
      </w:r>
      <w:r w:rsidRPr="00A95C06">
        <w:t xml:space="preserve"> dargestellt.</w:t>
      </w:r>
    </w:p>
    <w:p w:rsidR="00A95C06" w:rsidRDefault="00A95C06" w:rsidP="00A95C06">
      <w:pPr>
        <w:pStyle w:val="Bilder"/>
      </w:pPr>
      <w:r>
        <w:rPr>
          <w:lang w:eastAsia="de-DE"/>
        </w:rPr>
        <w:drawing>
          <wp:inline distT="0" distB="0" distL="0" distR="0" wp14:anchorId="130059B5" wp14:editId="0F7E3C9D">
            <wp:extent cx="1267068" cy="1800000"/>
            <wp:effectExtent l="0" t="0" r="0" b="0"/>
            <wp:docPr id="3" name="Grafik 3" descr="Z:\vivaorg_10150105\ORG\W3Seiten\aktuell\umat\ueberfuehrungszahl\elektolysez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at\ueberfuehrungszahl\elektolysezel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068" cy="1800000"/>
                    </a:xfrm>
                    <a:prstGeom prst="rect">
                      <a:avLst/>
                    </a:prstGeom>
                    <a:noFill/>
                    <a:ln>
                      <a:noFill/>
                    </a:ln>
                  </pic:spPr>
                </pic:pic>
              </a:graphicData>
            </a:graphic>
          </wp:inline>
        </w:drawing>
      </w:r>
    </w:p>
    <w:p w:rsidR="00A95C06" w:rsidRDefault="00A95C06" w:rsidP="00A95C06">
      <w:pPr>
        <w:pStyle w:val="Beschriftung"/>
      </w:pPr>
      <w:bookmarkStart w:id="5" w:name="_Ref45700190"/>
      <w:r>
        <w:t xml:space="preserve">Abb. </w:t>
      </w:r>
      <w:fldSimple w:instr=" SEQ Abb. \* ARABIC ">
        <w:r w:rsidR="0079390E">
          <w:rPr>
            <w:noProof/>
          </w:rPr>
          <w:t>2</w:t>
        </w:r>
      </w:fldSimple>
      <w:bookmarkEnd w:id="5"/>
      <w:r>
        <w:t xml:space="preserve">: Elektrolyse-Zelle zur Bestimmung der </w:t>
      </w:r>
      <w:proofErr w:type="spellStart"/>
      <w:r>
        <w:t>Hittorfschen</w:t>
      </w:r>
      <w:proofErr w:type="spellEnd"/>
      <w:r>
        <w:t xml:space="preserve"> Überführungszahl</w:t>
      </w:r>
      <w:r w:rsidR="00BF36E4">
        <w:t>.</w:t>
      </w:r>
    </w:p>
    <w:p w:rsidR="00A95C06" w:rsidRDefault="00A95C06" w:rsidP="00A95C06">
      <w:pPr>
        <w:pStyle w:val="Bilder"/>
      </w:pPr>
      <w:r>
        <w:rPr>
          <w:lang w:eastAsia="de-DE"/>
        </w:rPr>
        <w:drawing>
          <wp:inline distT="0" distB="0" distL="0" distR="0" wp14:anchorId="78E80DED" wp14:editId="796B3475">
            <wp:extent cx="4513593" cy="2880000"/>
            <wp:effectExtent l="0" t="0" r="1270" b="0"/>
            <wp:docPr id="4" name="Grafik 4" descr="Z:\vivaorg_10150105\ORG\W3Seiten\aktuell\umat\ueberfuehrungszahl\schema_elektrolysez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ivaorg_10150105\ORG\W3Seiten\aktuell\umat\ueberfuehrungszahl\schema_elektrolysezel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3593" cy="2880000"/>
                    </a:xfrm>
                    <a:prstGeom prst="rect">
                      <a:avLst/>
                    </a:prstGeom>
                    <a:noFill/>
                    <a:ln>
                      <a:noFill/>
                    </a:ln>
                  </pic:spPr>
                </pic:pic>
              </a:graphicData>
            </a:graphic>
          </wp:inline>
        </w:drawing>
      </w:r>
    </w:p>
    <w:p w:rsidR="00A95C06" w:rsidRDefault="00A95C06" w:rsidP="00A95C06">
      <w:pPr>
        <w:pStyle w:val="Beschriftung"/>
      </w:pPr>
      <w:bookmarkStart w:id="6" w:name="_Ref45700199"/>
      <w:r>
        <w:t xml:space="preserve">Abb. </w:t>
      </w:r>
      <w:fldSimple w:instr=" SEQ Abb. \* ARABIC ">
        <w:r w:rsidR="0079390E">
          <w:rPr>
            <w:noProof/>
          </w:rPr>
          <w:t>3</w:t>
        </w:r>
      </w:fldSimple>
      <w:bookmarkEnd w:id="6"/>
      <w:r>
        <w:t>: Einfluss der unterschiedlichen elektrischen Beweglichkeiten der Ionen auf die Konzentrationsänderungen bei der Elektrolyse</w:t>
      </w:r>
      <w:r w:rsidR="00BF36E4">
        <w:t>.</w:t>
      </w:r>
    </w:p>
    <w:p w:rsidR="00A95C06" w:rsidRDefault="00A95C06" w:rsidP="00A95C06">
      <w:r w:rsidRPr="00A95C06">
        <w:t>Das obere Teil</w:t>
      </w:r>
      <w:r>
        <w:t>-B</w:t>
      </w:r>
      <w:r w:rsidRPr="00A95C06">
        <w:t>ild zeigt uns die Verhältnisse zu Beginn der Elekt</w:t>
      </w:r>
      <w:r>
        <w:t>r</w:t>
      </w:r>
      <w:r w:rsidRPr="00A95C06">
        <w:t>olyse: Kathoden-, Mittel- und Anoden</w:t>
      </w:r>
      <w:r>
        <w:t>-R</w:t>
      </w:r>
      <w:r w:rsidRPr="00A95C06">
        <w:t>aum sind mit der gleichen Elektrolyt</w:t>
      </w:r>
      <w:r>
        <w:t>-L</w:t>
      </w:r>
      <w:r w:rsidRPr="00A95C06">
        <w:t xml:space="preserve">ösung gefüllt (im Beispiel ein </w:t>
      </w:r>
      <w:r w:rsidRPr="00A95C06">
        <w:lastRenderedPageBreak/>
        <w:t>einwertiger Elektrolyt, wie z.</w:t>
      </w:r>
      <w:r>
        <w:t> </w:t>
      </w:r>
      <w:r w:rsidRPr="00A95C06">
        <w:t>B. HCl). In allen drei Räumen haben wir die gleiche Konzentration vorliegen. Die Beweglichkeit des Kations ist ungefähr viermal so groß wie die des Anions. Also werden vier Fünftel des Stroms in der Elektrolyt</w:t>
      </w:r>
      <w:r w:rsidR="00E87C69">
        <w:t>-L</w:t>
      </w:r>
      <w:r w:rsidRPr="00A95C06">
        <w:t>ösung durch die Kationen und ein Fünftel des Stroms durch die Anionen</w:t>
      </w:r>
      <w:r w:rsidR="00E87C69">
        <w:t>-W</w:t>
      </w:r>
      <w:r w:rsidRPr="00A95C06">
        <w:t xml:space="preserve">anderung bewirkt. Der Strom wird durch die Zahl der Ladung, die in der Zeit </w:t>
      </w:r>
      <w:r w:rsidR="00E87C69">
        <w:t>„</w:t>
      </w:r>
      <w:r w:rsidRPr="00A95C06">
        <w:t>t</w:t>
      </w:r>
      <w:r w:rsidR="00E87C69">
        <w:t>“</w:t>
      </w:r>
      <w:r w:rsidRPr="00A95C06">
        <w:t xml:space="preserve"> durch eine senkrechte zur Strom</w:t>
      </w:r>
      <w:r w:rsidR="00E87C69">
        <w:t>-R</w:t>
      </w:r>
      <w:r w:rsidRPr="00A95C06">
        <w:t>ichtung gedachte Fläche, z.</w:t>
      </w:r>
      <w:r w:rsidR="00E87C69">
        <w:t> </w:t>
      </w:r>
      <w:r w:rsidRPr="00A95C06">
        <w:t>B. die Trennfl</w:t>
      </w:r>
      <w:r w:rsidR="00E87C69">
        <w:t>ä</w:t>
      </w:r>
      <w:r w:rsidRPr="00A95C06">
        <w:t>che Kathoden</w:t>
      </w:r>
      <w:r w:rsidR="00E87C69">
        <w:t>-Raum/</w:t>
      </w:r>
      <w:r w:rsidRPr="00A95C06">
        <w:t>Mittel</w:t>
      </w:r>
      <w:r w:rsidR="00E87C69">
        <w:t>-R</w:t>
      </w:r>
      <w:r w:rsidRPr="00A95C06">
        <w:t>aum oder Mittel</w:t>
      </w:r>
      <w:r w:rsidR="00E87C69">
        <w:t>-R</w:t>
      </w:r>
      <w:r w:rsidRPr="00A95C06">
        <w:t>aum/Anoden</w:t>
      </w:r>
      <w:r w:rsidR="00E87C69">
        <w:t>-R</w:t>
      </w:r>
      <w:r w:rsidRPr="00A95C06">
        <w:t>aum, hindurchtritt. Die gleiche Ladung muss aber in der selben Zeit sowohl an der Kathode als auch an der Anode ausgetauscht werden. Folgendes Beispiel soll dies verdeutlichen. Wenn 5</w:t>
      </w:r>
      <w:r w:rsidR="00E87C69">
        <w:t> </w:t>
      </w:r>
      <w:proofErr w:type="spellStart"/>
      <w:r w:rsidRPr="00A95C06">
        <w:t>mol</w:t>
      </w:r>
      <w:proofErr w:type="spellEnd"/>
      <w:r w:rsidRPr="00A95C06">
        <w:t xml:space="preserve"> Kationen entlade</w:t>
      </w:r>
      <w:r w:rsidR="00E87C69">
        <w:t>n werden, werden gleichzeitig 5 </w:t>
      </w:r>
      <w:proofErr w:type="spellStart"/>
      <w:r w:rsidRPr="00A95C06">
        <w:t>mol</w:t>
      </w:r>
      <w:proofErr w:type="spellEnd"/>
      <w:r w:rsidRPr="00A95C06">
        <w:t xml:space="preserve"> Anionen entladen. In derselben Zeit müssen 4</w:t>
      </w:r>
      <w:r w:rsidR="00E87C69">
        <w:t> </w:t>
      </w:r>
      <w:proofErr w:type="spellStart"/>
      <w:r w:rsidRPr="00A95C06">
        <w:t>mol</w:t>
      </w:r>
      <w:proofErr w:type="spellEnd"/>
      <w:r w:rsidRPr="00A95C06">
        <w:t xml:space="preserve"> Kationen aus dem Mittel</w:t>
      </w:r>
      <w:r w:rsidR="00E87C69">
        <w:t>-R</w:t>
      </w:r>
      <w:r w:rsidRPr="00A95C06">
        <w:t>aum in den Kathoden</w:t>
      </w:r>
      <w:r w:rsidR="00E87C69">
        <w:t>-R</w:t>
      </w:r>
      <w:r w:rsidRPr="00A95C06">
        <w:t>aum und 4</w:t>
      </w:r>
      <w:r w:rsidR="00E87C69">
        <w:t> </w:t>
      </w:r>
      <w:proofErr w:type="spellStart"/>
      <w:r w:rsidRPr="00A95C06">
        <w:t>mol</w:t>
      </w:r>
      <w:proofErr w:type="spellEnd"/>
      <w:r w:rsidRPr="00A95C06">
        <w:t xml:space="preserve"> Kationen aus dem Anoden</w:t>
      </w:r>
      <w:r w:rsidR="00E87C69">
        <w:t>-R</w:t>
      </w:r>
      <w:r w:rsidRPr="00A95C06">
        <w:t>aum in den Mittel</w:t>
      </w:r>
      <w:r w:rsidR="00E87C69">
        <w:t>-R</w:t>
      </w:r>
      <w:r w:rsidRPr="00A95C06">
        <w:t>aum wandern, während jeweils 1</w:t>
      </w:r>
      <w:r w:rsidR="00E87C69">
        <w:t> </w:t>
      </w:r>
      <w:proofErr w:type="spellStart"/>
      <w:r w:rsidRPr="00A95C06">
        <w:t>mol</w:t>
      </w:r>
      <w:proofErr w:type="spellEnd"/>
      <w:r w:rsidRPr="00A95C06">
        <w:t xml:space="preserve"> Anionen die beiden Trennflächen in entgegengesetzter Richtung passi</w:t>
      </w:r>
      <w:r w:rsidR="00E87C69">
        <w:t>ert. Insgesamt hat die Lösung 5 </w:t>
      </w:r>
      <w:proofErr w:type="spellStart"/>
      <w:r w:rsidRPr="00A95C06">
        <w:t>mol</w:t>
      </w:r>
      <w:proofErr w:type="spellEnd"/>
      <w:r w:rsidRPr="00A95C06">
        <w:t xml:space="preserve"> Elektrolyt verloren, davon 1</w:t>
      </w:r>
      <w:r w:rsidR="00E87C69">
        <w:t> </w:t>
      </w:r>
      <w:proofErr w:type="spellStart"/>
      <w:r w:rsidRPr="00A95C06">
        <w:t>mol</w:t>
      </w:r>
      <w:proofErr w:type="spellEnd"/>
      <w:r w:rsidRPr="00A95C06">
        <w:t xml:space="preserve"> im Kathoden</w:t>
      </w:r>
      <w:r w:rsidR="00E87C69">
        <w:t>-R</w:t>
      </w:r>
      <w:r w:rsidRPr="00A95C06">
        <w:t>aum, 4</w:t>
      </w:r>
      <w:r w:rsidR="00E87C69">
        <w:t> </w:t>
      </w:r>
      <w:proofErr w:type="spellStart"/>
      <w:r w:rsidRPr="00A95C06">
        <w:t>mol</w:t>
      </w:r>
      <w:proofErr w:type="spellEnd"/>
      <w:r w:rsidRPr="00A95C06">
        <w:t xml:space="preserve"> im Anoden</w:t>
      </w:r>
      <w:r w:rsidR="00E87C69">
        <w:t>-R</w:t>
      </w:r>
      <w:r w:rsidRPr="00A95C06">
        <w:t xml:space="preserve">aum. Das Verhältnis der messbaren </w:t>
      </w:r>
      <w:proofErr w:type="spellStart"/>
      <w:r w:rsidR="00E87C69">
        <w:rPr>
          <w:rFonts w:cs="Arial"/>
        </w:rPr>
        <w:t>Δ</w:t>
      </w:r>
      <w:r w:rsidRPr="00A95C06">
        <w:t>c</w:t>
      </w:r>
      <w:proofErr w:type="spellEnd"/>
      <w:r w:rsidR="00BF36E4">
        <w:t xml:space="preserve"> </w:t>
      </w:r>
      <w:r w:rsidRPr="00A95C06">
        <w:t>Kathoden</w:t>
      </w:r>
      <w:r w:rsidR="00E87C69">
        <w:t>-R</w:t>
      </w:r>
      <w:r w:rsidRPr="00A95C06">
        <w:t>aum</w:t>
      </w:r>
      <w:r w:rsidR="00BF36E4">
        <w:t xml:space="preserve"> </w:t>
      </w:r>
      <w:r w:rsidRPr="00A95C06">
        <w:t>/</w:t>
      </w:r>
      <w:r w:rsidR="00BF36E4">
        <w:t xml:space="preserve"> </w:t>
      </w:r>
      <w:proofErr w:type="spellStart"/>
      <w:r w:rsidR="00E87C69">
        <w:rPr>
          <w:rFonts w:cs="Arial"/>
        </w:rPr>
        <w:t>Δ</w:t>
      </w:r>
      <w:r w:rsidRPr="00A95C06">
        <w:t>c</w:t>
      </w:r>
      <w:proofErr w:type="spellEnd"/>
      <w:r w:rsidR="00BF36E4">
        <w:t xml:space="preserve"> </w:t>
      </w:r>
      <w:r w:rsidRPr="00A95C06">
        <w:t>Anoden</w:t>
      </w:r>
      <w:r w:rsidR="00E87C69">
        <w:t>-R</w:t>
      </w:r>
      <w:r w:rsidRPr="00A95C06">
        <w:t>aum ist gleich dem Verhältnis u-Anion/u-Kation</w:t>
      </w:r>
    </w:p>
    <w:p w:rsidR="00E87C69" w:rsidRDefault="00E87C69" w:rsidP="00A95C06">
      <w:r>
        <w:t xml:space="preserve">Also auch: </w:t>
      </w:r>
    </w:p>
    <w:p w:rsidR="00E87C69" w:rsidRPr="00E87C69" w:rsidRDefault="0079390E" w:rsidP="00E87C69">
      <w:pPr>
        <w:pStyle w:val="Formeln"/>
        <w:rPr>
          <w:rFonts w:eastAsiaTheme="minorEastAsia"/>
        </w:rPr>
      </w:pPr>
      <m:oMathPara>
        <m:oMath>
          <m:sSup>
            <m:sSupPr>
              <m:ctrlPr>
                <w:rPr>
                  <w:rFonts w:ascii="Cambria Math" w:hAnsi="Cambria Math"/>
                </w:rPr>
              </m:ctrlPr>
            </m:sSupPr>
            <m:e>
              <m:r>
                <m:rPr>
                  <m:nor/>
                </m:rPr>
                <m:t>t</m:t>
              </m:r>
            </m:e>
            <m:sup>
              <m:r>
                <m:rPr>
                  <m:nor/>
                </m:rPr>
                <m:t>+</m:t>
              </m:r>
            </m:sup>
          </m:sSup>
          <m:r>
            <m:rPr>
              <m:nor/>
            </m:rPr>
            <w:rPr>
              <w:rFonts w:ascii="Cambria Math"/>
            </w:rPr>
            <m:t xml:space="preserve"> </m:t>
          </m:r>
          <m:r>
            <m:rPr>
              <m:nor/>
            </m:rPr>
            <m:t xml:space="preserve">= </m:t>
          </m:r>
          <m:f>
            <m:fPr>
              <m:ctrlPr>
                <w:rPr>
                  <w:rFonts w:ascii="Cambria Math" w:hAnsi="Cambria Math"/>
                </w:rPr>
              </m:ctrlPr>
            </m:fPr>
            <m:num>
              <m:sSub>
                <m:sSubPr>
                  <m:ctrlPr>
                    <w:rPr>
                      <w:rFonts w:ascii="Cambria Math" w:hAnsi="Cambria Math"/>
                    </w:rPr>
                  </m:ctrlPr>
                </m:sSubPr>
                <m:e>
                  <m:r>
                    <m:rPr>
                      <m:nor/>
                    </m:rPr>
                    <m:t>Δc</m:t>
                  </m:r>
                </m:e>
                <m:sub>
                  <m:r>
                    <m:rPr>
                      <m:nor/>
                    </m:rPr>
                    <m:t>Anoden-Raum</m:t>
                  </m:r>
                </m:sub>
              </m:sSub>
            </m:num>
            <m:den>
              <m:sSub>
                <m:sSubPr>
                  <m:ctrlPr>
                    <w:rPr>
                      <w:rFonts w:ascii="Cambria Math" w:hAnsi="Cambria Math"/>
                    </w:rPr>
                  </m:ctrlPr>
                </m:sSubPr>
                <m:e>
                  <m:r>
                    <m:rPr>
                      <m:nor/>
                    </m:rPr>
                    <m:t>Δc</m:t>
                  </m:r>
                </m:e>
                <m:sub>
                  <m:r>
                    <m:rPr>
                      <m:nor/>
                    </m:rPr>
                    <m:t>Anoden-Raum</m:t>
                  </m:r>
                </m:sub>
              </m:sSub>
              <m:r>
                <m:rPr>
                  <m:nor/>
                </m:rPr>
                <w:rPr>
                  <w:rFonts w:ascii="Cambria Math"/>
                </w:rPr>
                <m:t xml:space="preserve"> </m:t>
              </m:r>
              <m:r>
                <m:rPr>
                  <m:nor/>
                </m:rPr>
                <m:t>+</m:t>
              </m:r>
              <m:r>
                <m:rPr>
                  <m:nor/>
                </m:rPr>
                <w:rPr>
                  <w:rFonts w:ascii="Cambria Math"/>
                </w:rPr>
                <m:t xml:space="preserve"> </m:t>
              </m:r>
              <m:r>
                <m:rPr>
                  <m:nor/>
                </m:rPr>
                <m:t xml:space="preserve"> </m:t>
              </m:r>
              <m:sSub>
                <m:sSubPr>
                  <m:ctrlPr>
                    <w:rPr>
                      <w:rFonts w:ascii="Cambria Math" w:hAnsi="Cambria Math"/>
                    </w:rPr>
                  </m:ctrlPr>
                </m:sSubPr>
                <m:e>
                  <m:r>
                    <m:rPr>
                      <m:nor/>
                    </m:rPr>
                    <m:t>Δc</m:t>
                  </m:r>
                </m:e>
                <m:sub>
                  <m:r>
                    <m:rPr>
                      <m:nor/>
                    </m:rPr>
                    <m:t>Kathoden-Raum</m:t>
                  </m:r>
                </m:sub>
              </m:sSub>
            </m:den>
          </m:f>
        </m:oMath>
      </m:oMathPara>
    </w:p>
    <w:p w:rsidR="00E87C69" w:rsidRPr="00E87C69" w:rsidRDefault="0079390E" w:rsidP="00E87C69">
      <w:pPr>
        <w:pStyle w:val="Formeln"/>
        <w:rPr>
          <w:rFonts w:eastAsiaTheme="minorEastAsia"/>
        </w:rPr>
      </w:pPr>
      <m:oMathPara>
        <m:oMath>
          <m:sSup>
            <m:sSupPr>
              <m:ctrlPr>
                <w:rPr>
                  <w:rFonts w:ascii="Cambria Math" w:hAnsi="Cambria Math"/>
                </w:rPr>
              </m:ctrlPr>
            </m:sSupPr>
            <m:e>
              <m:r>
                <m:rPr>
                  <m:nor/>
                </m:rPr>
                <m:t>t</m:t>
              </m:r>
            </m:e>
            <m:sup>
              <m:r>
                <m:rPr>
                  <m:sty m:val="p"/>
                </m:rPr>
                <w:rPr>
                  <w:rFonts w:ascii="Cambria Math" w:hAnsi="Cambria Math"/>
                </w:rPr>
                <m:t>-</m:t>
              </m:r>
            </m:sup>
          </m:sSup>
          <m:r>
            <m:rPr>
              <m:nor/>
            </m:rPr>
            <w:rPr>
              <w:rFonts w:ascii="Cambria Math"/>
            </w:rPr>
            <m:t xml:space="preserve"> </m:t>
          </m:r>
          <m:r>
            <m:rPr>
              <m:nor/>
            </m:rPr>
            <m:t xml:space="preserve">= </m:t>
          </m:r>
          <m:f>
            <m:fPr>
              <m:ctrlPr>
                <w:rPr>
                  <w:rFonts w:ascii="Cambria Math" w:hAnsi="Cambria Math"/>
                </w:rPr>
              </m:ctrlPr>
            </m:fPr>
            <m:num>
              <m:sSub>
                <m:sSubPr>
                  <m:ctrlPr>
                    <w:rPr>
                      <w:rFonts w:ascii="Cambria Math" w:hAnsi="Cambria Math"/>
                    </w:rPr>
                  </m:ctrlPr>
                </m:sSubPr>
                <m:e>
                  <m:r>
                    <m:rPr>
                      <m:nor/>
                    </m:rPr>
                    <m:t>Δc</m:t>
                  </m:r>
                </m:e>
                <m:sub>
                  <m:r>
                    <m:rPr>
                      <m:nor/>
                    </m:rPr>
                    <m:t>Kathoden-Raum</m:t>
                  </m:r>
                </m:sub>
              </m:sSub>
            </m:num>
            <m:den>
              <m:sSub>
                <m:sSubPr>
                  <m:ctrlPr>
                    <w:rPr>
                      <w:rFonts w:ascii="Cambria Math" w:hAnsi="Cambria Math"/>
                    </w:rPr>
                  </m:ctrlPr>
                </m:sSubPr>
                <m:e>
                  <m:r>
                    <m:rPr>
                      <m:nor/>
                    </m:rPr>
                    <m:t>Δc</m:t>
                  </m:r>
                </m:e>
                <m:sub>
                  <m:r>
                    <m:rPr>
                      <m:nor/>
                    </m:rPr>
                    <m:t>Anoden-Raum</m:t>
                  </m:r>
                </m:sub>
              </m:sSub>
              <m:r>
                <m:rPr>
                  <m:nor/>
                </m:rPr>
                <w:rPr>
                  <w:rFonts w:ascii="Cambria Math"/>
                </w:rPr>
                <m:t xml:space="preserve"> </m:t>
              </m:r>
              <m:r>
                <m:rPr>
                  <m:nor/>
                </m:rPr>
                <m:t xml:space="preserve">+ </m:t>
              </m:r>
              <m:sSub>
                <m:sSubPr>
                  <m:ctrlPr>
                    <w:rPr>
                      <w:rFonts w:ascii="Cambria Math" w:hAnsi="Cambria Math"/>
                    </w:rPr>
                  </m:ctrlPr>
                </m:sSubPr>
                <m:e>
                  <m:r>
                    <m:rPr>
                      <m:nor/>
                    </m:rPr>
                    <m:t>Δc</m:t>
                  </m:r>
                </m:e>
                <m:sub>
                  <m:r>
                    <m:rPr>
                      <m:nor/>
                    </m:rPr>
                    <m:t>Kathoden-Raum</m:t>
                  </m:r>
                </m:sub>
              </m:sSub>
            </m:den>
          </m:f>
        </m:oMath>
      </m:oMathPara>
    </w:p>
    <w:p w:rsidR="00E87C69" w:rsidRPr="00F81323" w:rsidRDefault="00F81323" w:rsidP="00F81323">
      <w:pPr>
        <w:pStyle w:val="EinstiegAbschluss"/>
      </w:pPr>
      <w:r w:rsidRPr="00F81323">
        <w:rPr>
          <w:rStyle w:val="Fett"/>
        </w:rPr>
        <w:t>Ergebnis</w:t>
      </w:r>
      <w:r>
        <w:t xml:space="preserve">: </w:t>
      </w:r>
      <w:r w:rsidRPr="00F81323">
        <w:t>Aus den Überführungszahlen lassen sich also bei Kenntnis der molaren Leitfähigkeit des Elektrolyten die molare Leitfähigkeit des Elektrolyten mit Hilfe der Gleichungen 6 und 7, die molaren Leitfähigkeiten der Ionen und die elektrischen Beweglichkeiten der Ionen berechnen. Damit kann man nun eine Verhältnis</w:t>
      </w:r>
      <w:r w:rsidR="002F63D0">
        <w:t>-T</w:t>
      </w:r>
      <w:r w:rsidRPr="00F81323">
        <w:t>abelle erstellen, da die Überführungszahl abhängig vom Gegen</w:t>
      </w:r>
      <w:r w:rsidR="002F63D0">
        <w:t>-I</w:t>
      </w:r>
      <w:r w:rsidRPr="00F81323">
        <w:t>on ist und nur ein Verhältnis zum gesamten Strom</w:t>
      </w:r>
      <w:r w:rsidR="002F63D0">
        <w:t>-T</w:t>
      </w:r>
      <w:r w:rsidRPr="00F81323">
        <w:t>ransport darstellt. Man kann also aus den Konzentrationsabnahmen in Anoden- und Kathoden</w:t>
      </w:r>
      <w:r w:rsidR="002F63D0">
        <w:t>-R</w:t>
      </w:r>
      <w:r w:rsidRPr="00F81323">
        <w:t>aum die Überführungszahl ermitteln, sofern man dafür sorgt, dass nicht durch Diffusion oder Rühr</w:t>
      </w:r>
      <w:r w:rsidR="002F63D0">
        <w:t>-E</w:t>
      </w:r>
      <w:r w:rsidRPr="00F81323">
        <w:t>ffekte die Konzentrationsverschiebung wieder ausgeglichen werden.</w:t>
      </w:r>
    </w:p>
    <w:p w:rsidR="00931B30" w:rsidRPr="000E61E0" w:rsidRDefault="00931B30" w:rsidP="00931B30">
      <w:pPr>
        <w:rPr>
          <w:b/>
          <w:bCs/>
        </w:rPr>
      </w:pPr>
      <w:r w:rsidRPr="000E61E0">
        <w:rPr>
          <w:b/>
          <w:bCs/>
        </w:rPr>
        <w:t>Quellen:</w:t>
      </w:r>
    </w:p>
    <w:p w:rsidR="00931B30" w:rsidRPr="008D1433" w:rsidRDefault="008D1433" w:rsidP="008D1433">
      <w:pPr>
        <w:pStyle w:val="AufzhlungStandard"/>
      </w:pPr>
      <w:r>
        <w:rPr>
          <w:rFonts w:cs="Arial"/>
        </w:rPr>
        <w:t xml:space="preserve">Atkins, </w:t>
      </w:r>
      <w:r w:rsidR="002F63D0">
        <w:rPr>
          <w:rFonts w:cs="Arial"/>
        </w:rPr>
        <w:t>P.,</w:t>
      </w:r>
      <w:r>
        <w:rPr>
          <w:rFonts w:cs="Arial"/>
        </w:rPr>
        <w:t xml:space="preserve"> Kurzlehrbuch Physikalische Chemie, Wiley-VCH-Verlag, 2002</w:t>
      </w:r>
    </w:p>
    <w:p w:rsidR="008D1433" w:rsidRPr="008D1433" w:rsidRDefault="008D1433" w:rsidP="008D1433">
      <w:pPr>
        <w:pStyle w:val="AufzhlungStandard"/>
      </w:pPr>
      <w:r>
        <w:rPr>
          <w:rFonts w:cs="Arial"/>
        </w:rPr>
        <w:t>Häfner, W., Grundvorlesung Physikalische Chemie I, 2004</w:t>
      </w:r>
    </w:p>
    <w:p w:rsidR="008D1433" w:rsidRPr="008D1433" w:rsidRDefault="008D1433" w:rsidP="008D1433">
      <w:pPr>
        <w:pStyle w:val="AufzhlungStandard"/>
      </w:pPr>
      <w:r>
        <w:rPr>
          <w:rFonts w:cs="Arial"/>
        </w:rPr>
        <w:t>Wedler, G., Lehrbuch der Physikalischen Chemie, VCH-Verlag, 1987</w:t>
      </w:r>
    </w:p>
    <w:p w:rsidR="008D1433" w:rsidRPr="008D1433" w:rsidRDefault="008D1433" w:rsidP="008D1433">
      <w:pPr>
        <w:pStyle w:val="AufzhlungStandard"/>
      </w:pPr>
      <w:r>
        <w:rPr>
          <w:rFonts w:cs="Arial"/>
        </w:rPr>
        <w:t>Grundlagen der qualitativen und quantitativen Analyse, Udo R. Kunze/ Georg Schwedt</w:t>
      </w:r>
    </w:p>
    <w:p w:rsidR="008D1433" w:rsidRPr="008D1433" w:rsidRDefault="0079390E" w:rsidP="008D1433">
      <w:pPr>
        <w:pStyle w:val="AufzhlungStandard"/>
      </w:pPr>
      <w:hyperlink r:id="rId12" w:history="1">
        <w:r w:rsidR="008D1433">
          <w:rPr>
            <w:rStyle w:val="Hyperlink"/>
            <w:rFonts w:cs="Arial"/>
          </w:rPr>
          <w:t>http://www.chemie.uni-dortmund.de/groups/schmutzler/PC_I.pdf</w:t>
        </w:r>
      </w:hyperlink>
      <w:r w:rsidR="008D1433">
        <w:rPr>
          <w:rFonts w:cs="Arial"/>
        </w:rPr>
        <w:t xml:space="preserve"> (Mai 2006)</w:t>
      </w:r>
      <w:r w:rsidR="007D263D">
        <w:rPr>
          <w:rFonts w:cs="Arial"/>
        </w:rPr>
        <w:t xml:space="preserve"> (</w:t>
      </w:r>
      <w:r w:rsidR="007D263D" w:rsidRPr="00BF36E4">
        <w:rPr>
          <w:rFonts w:cs="Arial"/>
        </w:rPr>
        <w:t>Quelle verschollen, 15.07.2020</w:t>
      </w:r>
      <w:r w:rsidR="007D263D">
        <w:rPr>
          <w:rFonts w:cs="Arial"/>
        </w:rPr>
        <w:t>)</w:t>
      </w:r>
    </w:p>
    <w:p w:rsidR="008D1433" w:rsidRPr="00F0263F" w:rsidRDefault="0079390E" w:rsidP="008D1433">
      <w:pPr>
        <w:pStyle w:val="AufzhlungStandard"/>
      </w:pPr>
      <w:hyperlink r:id="rId13" w:history="1">
        <w:r w:rsidR="008D1433">
          <w:rPr>
            <w:rStyle w:val="Hyperlink"/>
            <w:rFonts w:cs="Arial"/>
          </w:rPr>
          <w:t>www.pctheory.uni-ulm.de</w:t>
        </w:r>
      </w:hyperlink>
      <w:r w:rsidR="008D1433">
        <w:rPr>
          <w:rFonts w:cs="Arial"/>
        </w:rPr>
        <w:t xml:space="preserve"> (Mai 2006)</w:t>
      </w:r>
      <w:r w:rsidR="007D263D">
        <w:rPr>
          <w:rFonts w:cs="Arial"/>
        </w:rPr>
        <w:t xml:space="preserve"> (</w:t>
      </w:r>
      <w:r w:rsidR="007D263D" w:rsidRPr="00BF36E4">
        <w:rPr>
          <w:rFonts w:cs="Arial"/>
        </w:rPr>
        <w:t>Quelle verschollen, 15.07.2020</w:t>
      </w:r>
      <w:r w:rsidR="007D263D">
        <w:rPr>
          <w:rFonts w:cs="Arial"/>
        </w:rPr>
        <w:t>)</w:t>
      </w:r>
    </w:p>
    <w:sectPr w:rsidR="008D1433" w:rsidRPr="00F0263F" w:rsidSect="00931B30">
      <w:footerReference w:type="default" r:id="rId14"/>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23" w:rsidRDefault="00F81323" w:rsidP="005A7DCE">
      <w:pPr>
        <w:spacing w:before="0"/>
      </w:pPr>
      <w:r>
        <w:separator/>
      </w:r>
    </w:p>
  </w:endnote>
  <w:endnote w:type="continuationSeparator" w:id="0">
    <w:p w:rsidR="00F81323" w:rsidRDefault="00F8132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F81323" w:rsidRDefault="00F81323">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F81323" w:rsidRDefault="00F81323">
        <w:pPr>
          <w:pStyle w:val="Fuzeile"/>
          <w:jc w:val="center"/>
        </w:pPr>
        <w:r>
          <w:fldChar w:fldCharType="begin"/>
        </w:r>
        <w:r>
          <w:instrText>PAGE    \* MERGEFORMAT</w:instrText>
        </w:r>
        <w:r>
          <w:fldChar w:fldCharType="separate"/>
        </w:r>
        <w:r w:rsidR="0079390E">
          <w:rPr>
            <w:noProof/>
          </w:rPr>
          <w:t>4</w:t>
        </w:r>
        <w:r>
          <w:fldChar w:fldCharType="end"/>
        </w:r>
      </w:p>
    </w:sdtContent>
  </w:sdt>
  <w:p w:rsidR="00F81323" w:rsidRDefault="00F813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23" w:rsidRDefault="00F81323" w:rsidP="005A7DCE">
      <w:pPr>
        <w:spacing w:before="0"/>
      </w:pPr>
      <w:r>
        <w:separator/>
      </w:r>
    </w:p>
  </w:footnote>
  <w:footnote w:type="continuationSeparator" w:id="0">
    <w:p w:rsidR="00F81323" w:rsidRDefault="00F8132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2715A"/>
    <w:rsid w:val="0015543D"/>
    <w:rsid w:val="001D6942"/>
    <w:rsid w:val="002005EF"/>
    <w:rsid w:val="002F63D0"/>
    <w:rsid w:val="0033663A"/>
    <w:rsid w:val="0036111E"/>
    <w:rsid w:val="004D0FAE"/>
    <w:rsid w:val="00553596"/>
    <w:rsid w:val="005633FE"/>
    <w:rsid w:val="0058690D"/>
    <w:rsid w:val="005A7DCE"/>
    <w:rsid w:val="006C46BC"/>
    <w:rsid w:val="007161D1"/>
    <w:rsid w:val="00783295"/>
    <w:rsid w:val="0079390E"/>
    <w:rsid w:val="007B2C80"/>
    <w:rsid w:val="007D263D"/>
    <w:rsid w:val="007F18E1"/>
    <w:rsid w:val="008117E4"/>
    <w:rsid w:val="00825BFE"/>
    <w:rsid w:val="00850560"/>
    <w:rsid w:val="00883728"/>
    <w:rsid w:val="008A524D"/>
    <w:rsid w:val="008D1433"/>
    <w:rsid w:val="00931B30"/>
    <w:rsid w:val="00945ED7"/>
    <w:rsid w:val="009710A6"/>
    <w:rsid w:val="00A21130"/>
    <w:rsid w:val="00A5383F"/>
    <w:rsid w:val="00A95C06"/>
    <w:rsid w:val="00AA5678"/>
    <w:rsid w:val="00AA5D66"/>
    <w:rsid w:val="00AB7E4B"/>
    <w:rsid w:val="00AE53F0"/>
    <w:rsid w:val="00AF7672"/>
    <w:rsid w:val="00BF36E4"/>
    <w:rsid w:val="00C47CC6"/>
    <w:rsid w:val="00C6611D"/>
    <w:rsid w:val="00D97908"/>
    <w:rsid w:val="00DB7964"/>
    <w:rsid w:val="00E14DE1"/>
    <w:rsid w:val="00E20AF3"/>
    <w:rsid w:val="00E37534"/>
    <w:rsid w:val="00E46BE8"/>
    <w:rsid w:val="00E54A99"/>
    <w:rsid w:val="00E8473B"/>
    <w:rsid w:val="00E87C69"/>
    <w:rsid w:val="00F0263F"/>
    <w:rsid w:val="00F76D18"/>
    <w:rsid w:val="00F81323"/>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5319D1"/>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Platzhaltertext">
    <w:name w:val="Placeholder Text"/>
    <w:basedOn w:val="Absatz-Standardschriftart"/>
    <w:uiPriority w:val="99"/>
    <w:semiHidden/>
    <w:rsid w:val="008D1433"/>
    <w:rPr>
      <w:color w:val="808080"/>
    </w:rPr>
  </w:style>
  <w:style w:type="character" w:styleId="BesuchterLink">
    <w:name w:val="FollowedHyperlink"/>
    <w:basedOn w:val="Absatz-Standardschriftart"/>
    <w:uiPriority w:val="99"/>
    <w:semiHidden/>
    <w:unhideWhenUsed/>
    <w:rsid w:val="007D263D"/>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theory.uni-ul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ie.uni-dortmund.de/groups/schmutzler/PC_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6D89-D265-472D-B2F5-EB92D00F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11F69AE8.dotm</Template>
  <TotalTime>0</TotalTime>
  <Pages>4</Pages>
  <Words>1033</Words>
  <Characters>6509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cp:revision>
  <cp:lastPrinted>2020-07-15T13:57:00Z</cp:lastPrinted>
  <dcterms:created xsi:type="dcterms:W3CDTF">2020-07-15T07:39:00Z</dcterms:created>
  <dcterms:modified xsi:type="dcterms:W3CDTF">2020-07-15T13:57:00Z</dcterms:modified>
</cp:coreProperties>
</file>