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F8FFE" w14:textId="77777777" w:rsidR="00E8473B" w:rsidRDefault="00E8473B" w:rsidP="00A25B94">
      <w:pPr>
        <w:pStyle w:val="Bilder"/>
      </w:pPr>
      <w:r w:rsidRPr="00716CB6">
        <w:rPr>
          <w:lang w:eastAsia="de-DE"/>
        </w:rPr>
        <mc:AlternateContent>
          <mc:Choice Requires="wpg">
            <w:drawing>
              <wp:inline distT="0" distB="0" distL="0" distR="0" wp14:anchorId="6C927070" wp14:editId="48F05825">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C584A" w14:textId="77777777" w:rsidR="009C32BB" w:rsidRDefault="009C32BB"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wps:txbx>
                        <wps:bodyPr>
                          <a:sp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C927070"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111C584A" w14:textId="77777777" w:rsidR="009C32BB" w:rsidRDefault="009C32BB"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47726D2A" wp14:editId="0BD2C96A">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3383C91C" w14:textId="3D428EA4" w:rsidR="00AE53F0" w:rsidRPr="0027090D" w:rsidRDefault="00E8473B" w:rsidP="0027090D">
      <w:pPr>
        <w:pStyle w:val="Seminar"/>
      </w:pPr>
      <w:r w:rsidRPr="0027090D">
        <w:t>Seminar</w:t>
      </w:r>
      <w:r w:rsidR="00FD7888" w:rsidRPr="0027090D">
        <w:t xml:space="preserve"> „Übungen im Vortragen – AC“</w:t>
      </w:r>
    </w:p>
    <w:p w14:paraId="61C6F5BC" w14:textId="53B0A486" w:rsidR="00E8473B" w:rsidRDefault="0027090D" w:rsidP="005633FE">
      <w:pPr>
        <w:pStyle w:val="Titel"/>
      </w:pPr>
      <w:r>
        <w:t>Ag(I)-Verbindungen:</w:t>
      </w:r>
      <w:r>
        <w:br/>
        <w:t>Fällungs- und Komplexbildungs-Gleichgewichte</w:t>
      </w:r>
      <w:r>
        <w:br/>
        <w:t>am Beispiel der s/w-Fotografie</w:t>
      </w:r>
    </w:p>
    <w:p w14:paraId="28CE20D7" w14:textId="78D5BF14" w:rsidR="00E8473B" w:rsidRDefault="0027090D" w:rsidP="00E8473B">
      <w:pPr>
        <w:pStyle w:val="Autor"/>
      </w:pPr>
      <w:r>
        <w:t xml:space="preserve">Steffen Eller; Katja Neuner, WS 02/03; Britta </w:t>
      </w:r>
      <w:proofErr w:type="spellStart"/>
      <w:r>
        <w:t>Reidelbach</w:t>
      </w:r>
      <w:proofErr w:type="spellEnd"/>
      <w:r>
        <w:t>, WS 16/17</w:t>
      </w:r>
    </w:p>
    <w:sdt>
      <w:sdtPr>
        <w:rPr>
          <w:rFonts w:ascii="Arial" w:eastAsiaTheme="minorHAnsi" w:hAnsi="Arial" w:cstheme="minorBidi"/>
          <w:color w:val="auto"/>
          <w:sz w:val="24"/>
          <w:szCs w:val="22"/>
          <w:lang w:eastAsia="en-US"/>
        </w:rPr>
        <w:id w:val="1411498495"/>
        <w:docPartObj>
          <w:docPartGallery w:val="Table of Contents"/>
          <w:docPartUnique/>
        </w:docPartObj>
      </w:sdtPr>
      <w:sdtEndPr>
        <w:rPr>
          <w:b/>
          <w:bCs/>
        </w:rPr>
      </w:sdtEndPr>
      <w:sdtContent>
        <w:p w14:paraId="660EA471" w14:textId="5DF63EA1" w:rsidR="009B4835" w:rsidRDefault="009B4835">
          <w:pPr>
            <w:pStyle w:val="Inhaltsverzeichnisberschrift"/>
          </w:pPr>
          <w:r>
            <w:t>Gliederung</w:t>
          </w:r>
        </w:p>
        <w:p w14:paraId="7ACBF456" w14:textId="3844B387" w:rsidR="009C32BB" w:rsidRDefault="009B4835">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58565150" w:history="1">
            <w:r w:rsidR="009C32BB" w:rsidRPr="00AC7D6E">
              <w:rPr>
                <w:rStyle w:val="Hyperlink"/>
                <w:noProof/>
              </w:rPr>
              <w:t>1</w:t>
            </w:r>
            <w:r w:rsidR="009C32BB">
              <w:rPr>
                <w:rFonts w:asciiTheme="minorHAnsi" w:eastAsiaTheme="minorEastAsia" w:hAnsiTheme="minorHAnsi"/>
                <w:noProof/>
                <w:sz w:val="22"/>
                <w:lang w:eastAsia="de-DE"/>
              </w:rPr>
              <w:tab/>
            </w:r>
            <w:r w:rsidR="009C32BB" w:rsidRPr="00AC7D6E">
              <w:rPr>
                <w:rStyle w:val="Hyperlink"/>
                <w:noProof/>
              </w:rPr>
              <w:t>Silber</w:t>
            </w:r>
            <w:r w:rsidR="009C32BB">
              <w:rPr>
                <w:noProof/>
                <w:webHidden/>
              </w:rPr>
              <w:tab/>
            </w:r>
            <w:r w:rsidR="009C32BB">
              <w:rPr>
                <w:noProof/>
                <w:webHidden/>
              </w:rPr>
              <w:fldChar w:fldCharType="begin"/>
            </w:r>
            <w:r w:rsidR="009C32BB">
              <w:rPr>
                <w:noProof/>
                <w:webHidden/>
              </w:rPr>
              <w:instrText xml:space="preserve"> PAGEREF _Toc58565150 \h </w:instrText>
            </w:r>
            <w:r w:rsidR="009C32BB">
              <w:rPr>
                <w:noProof/>
                <w:webHidden/>
              </w:rPr>
            </w:r>
            <w:r w:rsidR="009C32BB">
              <w:rPr>
                <w:noProof/>
                <w:webHidden/>
              </w:rPr>
              <w:fldChar w:fldCharType="separate"/>
            </w:r>
            <w:r w:rsidR="002278EA">
              <w:rPr>
                <w:noProof/>
                <w:webHidden/>
              </w:rPr>
              <w:t>2</w:t>
            </w:r>
            <w:r w:rsidR="009C32BB">
              <w:rPr>
                <w:noProof/>
                <w:webHidden/>
              </w:rPr>
              <w:fldChar w:fldCharType="end"/>
            </w:r>
          </w:hyperlink>
        </w:p>
        <w:p w14:paraId="7D699048" w14:textId="1BD73FF7" w:rsidR="009C32BB" w:rsidRDefault="002278EA">
          <w:pPr>
            <w:pStyle w:val="Verzeichnis2"/>
            <w:tabs>
              <w:tab w:val="left" w:pos="880"/>
              <w:tab w:val="right" w:leader="dot" w:pos="9344"/>
            </w:tabs>
            <w:rPr>
              <w:rFonts w:asciiTheme="minorHAnsi" w:eastAsiaTheme="minorEastAsia" w:hAnsiTheme="minorHAnsi"/>
              <w:noProof/>
              <w:sz w:val="22"/>
              <w:lang w:eastAsia="de-DE"/>
            </w:rPr>
          </w:pPr>
          <w:hyperlink w:anchor="_Toc58565151" w:history="1">
            <w:r w:rsidR="009C32BB" w:rsidRPr="00AC7D6E">
              <w:rPr>
                <w:rStyle w:val="Hyperlink"/>
                <w:noProof/>
              </w:rPr>
              <w:t>1.1</w:t>
            </w:r>
            <w:r w:rsidR="009C32BB">
              <w:rPr>
                <w:rFonts w:asciiTheme="minorHAnsi" w:eastAsiaTheme="minorEastAsia" w:hAnsiTheme="minorHAnsi"/>
                <w:noProof/>
                <w:sz w:val="22"/>
                <w:lang w:eastAsia="de-DE"/>
              </w:rPr>
              <w:tab/>
            </w:r>
            <w:r w:rsidR="009C32BB" w:rsidRPr="00AC7D6E">
              <w:rPr>
                <w:rStyle w:val="Hyperlink"/>
                <w:noProof/>
              </w:rPr>
              <w:t>Vorkommen</w:t>
            </w:r>
            <w:r w:rsidR="009C32BB">
              <w:rPr>
                <w:noProof/>
                <w:webHidden/>
              </w:rPr>
              <w:tab/>
            </w:r>
            <w:r w:rsidR="009C32BB">
              <w:rPr>
                <w:noProof/>
                <w:webHidden/>
              </w:rPr>
              <w:fldChar w:fldCharType="begin"/>
            </w:r>
            <w:r w:rsidR="009C32BB">
              <w:rPr>
                <w:noProof/>
                <w:webHidden/>
              </w:rPr>
              <w:instrText xml:space="preserve"> PAGEREF _Toc58565151 \h </w:instrText>
            </w:r>
            <w:r w:rsidR="009C32BB">
              <w:rPr>
                <w:noProof/>
                <w:webHidden/>
              </w:rPr>
            </w:r>
            <w:r w:rsidR="009C32BB">
              <w:rPr>
                <w:noProof/>
                <w:webHidden/>
              </w:rPr>
              <w:fldChar w:fldCharType="separate"/>
            </w:r>
            <w:r>
              <w:rPr>
                <w:noProof/>
                <w:webHidden/>
              </w:rPr>
              <w:t>2</w:t>
            </w:r>
            <w:r w:rsidR="009C32BB">
              <w:rPr>
                <w:noProof/>
                <w:webHidden/>
              </w:rPr>
              <w:fldChar w:fldCharType="end"/>
            </w:r>
          </w:hyperlink>
        </w:p>
        <w:p w14:paraId="55D122E6" w14:textId="266F76CB" w:rsidR="009C32BB" w:rsidRDefault="002278EA">
          <w:pPr>
            <w:pStyle w:val="Verzeichnis2"/>
            <w:tabs>
              <w:tab w:val="left" w:pos="880"/>
              <w:tab w:val="right" w:leader="dot" w:pos="9344"/>
            </w:tabs>
            <w:rPr>
              <w:rFonts w:asciiTheme="minorHAnsi" w:eastAsiaTheme="minorEastAsia" w:hAnsiTheme="minorHAnsi"/>
              <w:noProof/>
              <w:sz w:val="22"/>
              <w:lang w:eastAsia="de-DE"/>
            </w:rPr>
          </w:pPr>
          <w:hyperlink w:anchor="_Toc58565152" w:history="1">
            <w:r w:rsidR="009C32BB" w:rsidRPr="00AC7D6E">
              <w:rPr>
                <w:rStyle w:val="Hyperlink"/>
                <w:noProof/>
              </w:rPr>
              <w:t>1.2</w:t>
            </w:r>
            <w:r w:rsidR="009C32BB">
              <w:rPr>
                <w:rFonts w:asciiTheme="minorHAnsi" w:eastAsiaTheme="minorEastAsia" w:hAnsiTheme="minorHAnsi"/>
                <w:noProof/>
                <w:sz w:val="22"/>
                <w:lang w:eastAsia="de-DE"/>
              </w:rPr>
              <w:tab/>
            </w:r>
            <w:r w:rsidR="009C32BB" w:rsidRPr="00AC7D6E">
              <w:rPr>
                <w:rStyle w:val="Hyperlink"/>
                <w:noProof/>
              </w:rPr>
              <w:t>Verwendung</w:t>
            </w:r>
            <w:r w:rsidR="009C32BB">
              <w:rPr>
                <w:noProof/>
                <w:webHidden/>
              </w:rPr>
              <w:tab/>
            </w:r>
            <w:r w:rsidR="009C32BB">
              <w:rPr>
                <w:noProof/>
                <w:webHidden/>
              </w:rPr>
              <w:fldChar w:fldCharType="begin"/>
            </w:r>
            <w:r w:rsidR="009C32BB">
              <w:rPr>
                <w:noProof/>
                <w:webHidden/>
              </w:rPr>
              <w:instrText xml:space="preserve"> PAGEREF _Toc58565152 \h </w:instrText>
            </w:r>
            <w:r w:rsidR="009C32BB">
              <w:rPr>
                <w:noProof/>
                <w:webHidden/>
              </w:rPr>
            </w:r>
            <w:r w:rsidR="009C32BB">
              <w:rPr>
                <w:noProof/>
                <w:webHidden/>
              </w:rPr>
              <w:fldChar w:fldCharType="separate"/>
            </w:r>
            <w:r>
              <w:rPr>
                <w:noProof/>
                <w:webHidden/>
              </w:rPr>
              <w:t>2</w:t>
            </w:r>
            <w:r w:rsidR="009C32BB">
              <w:rPr>
                <w:noProof/>
                <w:webHidden/>
              </w:rPr>
              <w:fldChar w:fldCharType="end"/>
            </w:r>
          </w:hyperlink>
        </w:p>
        <w:p w14:paraId="5334BE6D" w14:textId="677EA5E1" w:rsidR="009C32BB" w:rsidRDefault="002278EA">
          <w:pPr>
            <w:pStyle w:val="Verzeichnis1"/>
            <w:tabs>
              <w:tab w:val="left" w:pos="480"/>
              <w:tab w:val="right" w:leader="dot" w:pos="9344"/>
            </w:tabs>
            <w:rPr>
              <w:rFonts w:asciiTheme="minorHAnsi" w:eastAsiaTheme="minorEastAsia" w:hAnsiTheme="minorHAnsi"/>
              <w:noProof/>
              <w:sz w:val="22"/>
              <w:lang w:eastAsia="de-DE"/>
            </w:rPr>
          </w:pPr>
          <w:hyperlink w:anchor="_Toc58565153" w:history="1">
            <w:r w:rsidR="009C32BB" w:rsidRPr="00AC7D6E">
              <w:rPr>
                <w:rStyle w:val="Hyperlink"/>
                <w:noProof/>
              </w:rPr>
              <w:t>2</w:t>
            </w:r>
            <w:r w:rsidR="009C32BB">
              <w:rPr>
                <w:rFonts w:asciiTheme="minorHAnsi" w:eastAsiaTheme="minorEastAsia" w:hAnsiTheme="minorHAnsi"/>
                <w:noProof/>
                <w:sz w:val="22"/>
                <w:lang w:eastAsia="de-DE"/>
              </w:rPr>
              <w:tab/>
            </w:r>
            <w:r w:rsidR="009C32BB" w:rsidRPr="00AC7D6E">
              <w:rPr>
                <w:rStyle w:val="Hyperlink"/>
                <w:noProof/>
              </w:rPr>
              <w:t>Fällungs-Gleichgewichte</w:t>
            </w:r>
            <w:r w:rsidR="009C32BB">
              <w:rPr>
                <w:noProof/>
                <w:webHidden/>
              </w:rPr>
              <w:tab/>
            </w:r>
            <w:r w:rsidR="009C32BB">
              <w:rPr>
                <w:noProof/>
                <w:webHidden/>
              </w:rPr>
              <w:fldChar w:fldCharType="begin"/>
            </w:r>
            <w:r w:rsidR="009C32BB">
              <w:rPr>
                <w:noProof/>
                <w:webHidden/>
              </w:rPr>
              <w:instrText xml:space="preserve"> PAGEREF _Toc58565153 \h </w:instrText>
            </w:r>
            <w:r w:rsidR="009C32BB">
              <w:rPr>
                <w:noProof/>
                <w:webHidden/>
              </w:rPr>
            </w:r>
            <w:r w:rsidR="009C32BB">
              <w:rPr>
                <w:noProof/>
                <w:webHidden/>
              </w:rPr>
              <w:fldChar w:fldCharType="separate"/>
            </w:r>
            <w:r>
              <w:rPr>
                <w:noProof/>
                <w:webHidden/>
              </w:rPr>
              <w:t>2</w:t>
            </w:r>
            <w:r w:rsidR="009C32BB">
              <w:rPr>
                <w:noProof/>
                <w:webHidden/>
              </w:rPr>
              <w:fldChar w:fldCharType="end"/>
            </w:r>
          </w:hyperlink>
        </w:p>
        <w:p w14:paraId="297A3284" w14:textId="433B8946" w:rsidR="009C32BB" w:rsidRDefault="002278EA">
          <w:pPr>
            <w:pStyle w:val="Verzeichnis2"/>
            <w:tabs>
              <w:tab w:val="left" w:pos="880"/>
              <w:tab w:val="right" w:leader="dot" w:pos="9344"/>
            </w:tabs>
            <w:rPr>
              <w:rFonts w:asciiTheme="minorHAnsi" w:eastAsiaTheme="minorEastAsia" w:hAnsiTheme="minorHAnsi"/>
              <w:noProof/>
              <w:sz w:val="22"/>
              <w:lang w:eastAsia="de-DE"/>
            </w:rPr>
          </w:pPr>
          <w:hyperlink w:anchor="_Toc58565154" w:history="1">
            <w:r w:rsidR="009C32BB" w:rsidRPr="00AC7D6E">
              <w:rPr>
                <w:rStyle w:val="Hyperlink"/>
                <w:noProof/>
              </w:rPr>
              <w:t>2.1</w:t>
            </w:r>
            <w:r w:rsidR="009C32BB">
              <w:rPr>
                <w:rFonts w:asciiTheme="minorHAnsi" w:eastAsiaTheme="minorEastAsia" w:hAnsiTheme="minorHAnsi"/>
                <w:noProof/>
                <w:sz w:val="22"/>
                <w:lang w:eastAsia="de-DE"/>
              </w:rPr>
              <w:tab/>
            </w:r>
            <w:r w:rsidR="009C32BB" w:rsidRPr="00AC7D6E">
              <w:rPr>
                <w:rStyle w:val="Hyperlink"/>
                <w:noProof/>
              </w:rPr>
              <w:t>Anwendung in der Fotografie</w:t>
            </w:r>
            <w:r w:rsidR="009C32BB">
              <w:rPr>
                <w:noProof/>
                <w:webHidden/>
              </w:rPr>
              <w:tab/>
            </w:r>
            <w:r w:rsidR="009C32BB">
              <w:rPr>
                <w:noProof/>
                <w:webHidden/>
              </w:rPr>
              <w:fldChar w:fldCharType="begin"/>
            </w:r>
            <w:r w:rsidR="009C32BB">
              <w:rPr>
                <w:noProof/>
                <w:webHidden/>
              </w:rPr>
              <w:instrText xml:space="preserve"> PAGEREF _Toc58565154 \h </w:instrText>
            </w:r>
            <w:r w:rsidR="009C32BB">
              <w:rPr>
                <w:noProof/>
                <w:webHidden/>
              </w:rPr>
            </w:r>
            <w:r w:rsidR="009C32BB">
              <w:rPr>
                <w:noProof/>
                <w:webHidden/>
              </w:rPr>
              <w:fldChar w:fldCharType="separate"/>
            </w:r>
            <w:r>
              <w:rPr>
                <w:noProof/>
                <w:webHidden/>
              </w:rPr>
              <w:t>2</w:t>
            </w:r>
            <w:r w:rsidR="009C32BB">
              <w:rPr>
                <w:noProof/>
                <w:webHidden/>
              </w:rPr>
              <w:fldChar w:fldCharType="end"/>
            </w:r>
          </w:hyperlink>
        </w:p>
        <w:p w14:paraId="4FF0C067" w14:textId="5BD89D4D" w:rsidR="009C32BB" w:rsidRDefault="002278EA">
          <w:pPr>
            <w:pStyle w:val="Verzeichnis2"/>
            <w:tabs>
              <w:tab w:val="left" w:pos="880"/>
              <w:tab w:val="right" w:leader="dot" w:pos="9344"/>
            </w:tabs>
            <w:rPr>
              <w:rFonts w:asciiTheme="minorHAnsi" w:eastAsiaTheme="minorEastAsia" w:hAnsiTheme="minorHAnsi"/>
              <w:noProof/>
              <w:sz w:val="22"/>
              <w:lang w:eastAsia="de-DE"/>
            </w:rPr>
          </w:pPr>
          <w:hyperlink w:anchor="_Toc58565155" w:history="1">
            <w:r w:rsidR="009C32BB" w:rsidRPr="00AC7D6E">
              <w:rPr>
                <w:rStyle w:val="Hyperlink"/>
                <w:noProof/>
              </w:rPr>
              <w:t>2.2</w:t>
            </w:r>
            <w:r w:rsidR="009C32BB">
              <w:rPr>
                <w:rFonts w:asciiTheme="minorHAnsi" w:eastAsiaTheme="minorEastAsia" w:hAnsiTheme="minorHAnsi"/>
                <w:noProof/>
                <w:sz w:val="22"/>
                <w:lang w:eastAsia="de-DE"/>
              </w:rPr>
              <w:tab/>
            </w:r>
            <w:r w:rsidR="009C32BB" w:rsidRPr="00AC7D6E">
              <w:rPr>
                <w:rStyle w:val="Hyperlink"/>
                <w:noProof/>
              </w:rPr>
              <w:t>Fällungs-Gleichgewichte – chemische Grundlagen</w:t>
            </w:r>
            <w:r w:rsidR="009C32BB">
              <w:rPr>
                <w:noProof/>
                <w:webHidden/>
              </w:rPr>
              <w:tab/>
            </w:r>
            <w:r w:rsidR="009C32BB">
              <w:rPr>
                <w:noProof/>
                <w:webHidden/>
              </w:rPr>
              <w:fldChar w:fldCharType="begin"/>
            </w:r>
            <w:r w:rsidR="009C32BB">
              <w:rPr>
                <w:noProof/>
                <w:webHidden/>
              </w:rPr>
              <w:instrText xml:space="preserve"> PAGEREF _Toc58565155 \h </w:instrText>
            </w:r>
            <w:r w:rsidR="009C32BB">
              <w:rPr>
                <w:noProof/>
                <w:webHidden/>
              </w:rPr>
            </w:r>
            <w:r w:rsidR="009C32BB">
              <w:rPr>
                <w:noProof/>
                <w:webHidden/>
              </w:rPr>
              <w:fldChar w:fldCharType="separate"/>
            </w:r>
            <w:r>
              <w:rPr>
                <w:noProof/>
                <w:webHidden/>
              </w:rPr>
              <w:t>4</w:t>
            </w:r>
            <w:r w:rsidR="009C32BB">
              <w:rPr>
                <w:noProof/>
                <w:webHidden/>
              </w:rPr>
              <w:fldChar w:fldCharType="end"/>
            </w:r>
          </w:hyperlink>
        </w:p>
        <w:p w14:paraId="62121013" w14:textId="3D6B7C99" w:rsidR="009C32BB" w:rsidRDefault="002278EA">
          <w:pPr>
            <w:pStyle w:val="Verzeichnis3"/>
            <w:tabs>
              <w:tab w:val="left" w:pos="1320"/>
              <w:tab w:val="right" w:leader="dot" w:pos="9344"/>
            </w:tabs>
            <w:rPr>
              <w:rFonts w:asciiTheme="minorHAnsi" w:eastAsiaTheme="minorEastAsia" w:hAnsiTheme="minorHAnsi"/>
              <w:noProof/>
              <w:sz w:val="22"/>
              <w:lang w:eastAsia="de-DE"/>
            </w:rPr>
          </w:pPr>
          <w:hyperlink w:anchor="_Toc58565156" w:history="1">
            <w:r w:rsidR="009C32BB" w:rsidRPr="00AC7D6E">
              <w:rPr>
                <w:rStyle w:val="Hyperlink"/>
                <w:noProof/>
              </w:rPr>
              <w:t>2.2.1</w:t>
            </w:r>
            <w:r w:rsidR="009C32BB">
              <w:rPr>
                <w:rFonts w:asciiTheme="minorHAnsi" w:eastAsiaTheme="minorEastAsia" w:hAnsiTheme="minorHAnsi"/>
                <w:noProof/>
                <w:sz w:val="22"/>
                <w:lang w:eastAsia="de-DE"/>
              </w:rPr>
              <w:tab/>
            </w:r>
            <w:r w:rsidR="009C32BB" w:rsidRPr="00AC7D6E">
              <w:rPr>
                <w:rStyle w:val="Hyperlink"/>
                <w:noProof/>
              </w:rPr>
              <w:t>Das Löslichkeitsprodukt</w:t>
            </w:r>
            <w:r w:rsidR="009C32BB">
              <w:rPr>
                <w:noProof/>
                <w:webHidden/>
              </w:rPr>
              <w:tab/>
            </w:r>
            <w:r w:rsidR="009C32BB">
              <w:rPr>
                <w:noProof/>
                <w:webHidden/>
              </w:rPr>
              <w:fldChar w:fldCharType="begin"/>
            </w:r>
            <w:r w:rsidR="009C32BB">
              <w:rPr>
                <w:noProof/>
                <w:webHidden/>
              </w:rPr>
              <w:instrText xml:space="preserve"> PAGEREF _Toc58565156 \h </w:instrText>
            </w:r>
            <w:r w:rsidR="009C32BB">
              <w:rPr>
                <w:noProof/>
                <w:webHidden/>
              </w:rPr>
            </w:r>
            <w:r w:rsidR="009C32BB">
              <w:rPr>
                <w:noProof/>
                <w:webHidden/>
              </w:rPr>
              <w:fldChar w:fldCharType="separate"/>
            </w:r>
            <w:r>
              <w:rPr>
                <w:noProof/>
                <w:webHidden/>
              </w:rPr>
              <w:t>4</w:t>
            </w:r>
            <w:r w:rsidR="009C32BB">
              <w:rPr>
                <w:noProof/>
                <w:webHidden/>
              </w:rPr>
              <w:fldChar w:fldCharType="end"/>
            </w:r>
          </w:hyperlink>
        </w:p>
        <w:p w14:paraId="69FF8EE1" w14:textId="5D54B664" w:rsidR="009C32BB" w:rsidRDefault="002278EA">
          <w:pPr>
            <w:pStyle w:val="Verzeichnis3"/>
            <w:tabs>
              <w:tab w:val="left" w:pos="1320"/>
              <w:tab w:val="right" w:leader="dot" w:pos="9344"/>
            </w:tabs>
            <w:rPr>
              <w:rFonts w:asciiTheme="minorHAnsi" w:eastAsiaTheme="minorEastAsia" w:hAnsiTheme="minorHAnsi"/>
              <w:noProof/>
              <w:sz w:val="22"/>
              <w:lang w:eastAsia="de-DE"/>
            </w:rPr>
          </w:pPr>
          <w:hyperlink w:anchor="_Toc58565157" w:history="1">
            <w:r w:rsidR="009C32BB" w:rsidRPr="00AC7D6E">
              <w:rPr>
                <w:rStyle w:val="Hyperlink"/>
                <w:noProof/>
              </w:rPr>
              <w:t>2.2.2</w:t>
            </w:r>
            <w:r w:rsidR="009C32BB">
              <w:rPr>
                <w:rFonts w:asciiTheme="minorHAnsi" w:eastAsiaTheme="minorEastAsia" w:hAnsiTheme="minorHAnsi"/>
                <w:noProof/>
                <w:sz w:val="22"/>
                <w:lang w:eastAsia="de-DE"/>
              </w:rPr>
              <w:tab/>
            </w:r>
            <w:r w:rsidR="009C32BB" w:rsidRPr="00AC7D6E">
              <w:rPr>
                <w:rStyle w:val="Hyperlink"/>
                <w:noProof/>
              </w:rPr>
              <w:t>Ausfällen von Salzen</w:t>
            </w:r>
            <w:r w:rsidR="009C32BB">
              <w:rPr>
                <w:noProof/>
                <w:webHidden/>
              </w:rPr>
              <w:tab/>
            </w:r>
            <w:r w:rsidR="009C32BB">
              <w:rPr>
                <w:noProof/>
                <w:webHidden/>
              </w:rPr>
              <w:fldChar w:fldCharType="begin"/>
            </w:r>
            <w:r w:rsidR="009C32BB">
              <w:rPr>
                <w:noProof/>
                <w:webHidden/>
              </w:rPr>
              <w:instrText xml:space="preserve"> PAGEREF _Toc58565157 \h </w:instrText>
            </w:r>
            <w:r w:rsidR="009C32BB">
              <w:rPr>
                <w:noProof/>
                <w:webHidden/>
              </w:rPr>
            </w:r>
            <w:r w:rsidR="009C32BB">
              <w:rPr>
                <w:noProof/>
                <w:webHidden/>
              </w:rPr>
              <w:fldChar w:fldCharType="separate"/>
            </w:r>
            <w:r>
              <w:rPr>
                <w:noProof/>
                <w:webHidden/>
              </w:rPr>
              <w:t>4</w:t>
            </w:r>
            <w:r w:rsidR="009C32BB">
              <w:rPr>
                <w:noProof/>
                <w:webHidden/>
              </w:rPr>
              <w:fldChar w:fldCharType="end"/>
            </w:r>
          </w:hyperlink>
        </w:p>
        <w:p w14:paraId="0C192FBF" w14:textId="31F1A600" w:rsidR="009C32BB" w:rsidRDefault="002278EA">
          <w:pPr>
            <w:pStyle w:val="Verzeichnis1"/>
            <w:tabs>
              <w:tab w:val="left" w:pos="480"/>
              <w:tab w:val="right" w:leader="dot" w:pos="9344"/>
            </w:tabs>
            <w:rPr>
              <w:rFonts w:asciiTheme="minorHAnsi" w:eastAsiaTheme="minorEastAsia" w:hAnsiTheme="minorHAnsi"/>
              <w:noProof/>
              <w:sz w:val="22"/>
              <w:lang w:eastAsia="de-DE"/>
            </w:rPr>
          </w:pPr>
          <w:hyperlink w:anchor="_Toc58565158" w:history="1">
            <w:r w:rsidR="009C32BB" w:rsidRPr="00AC7D6E">
              <w:rPr>
                <w:rStyle w:val="Hyperlink"/>
                <w:noProof/>
              </w:rPr>
              <w:t>3</w:t>
            </w:r>
            <w:r w:rsidR="009C32BB">
              <w:rPr>
                <w:rFonts w:asciiTheme="minorHAnsi" w:eastAsiaTheme="minorEastAsia" w:hAnsiTheme="minorHAnsi"/>
                <w:noProof/>
                <w:sz w:val="22"/>
                <w:lang w:eastAsia="de-DE"/>
              </w:rPr>
              <w:tab/>
            </w:r>
            <w:r w:rsidR="009C32BB" w:rsidRPr="00AC7D6E">
              <w:rPr>
                <w:rStyle w:val="Hyperlink"/>
                <w:noProof/>
              </w:rPr>
              <w:t>Komplexbildungs-Gleichgewicht</w:t>
            </w:r>
            <w:r w:rsidR="009C32BB">
              <w:rPr>
                <w:noProof/>
                <w:webHidden/>
              </w:rPr>
              <w:tab/>
            </w:r>
            <w:r w:rsidR="009C32BB">
              <w:rPr>
                <w:noProof/>
                <w:webHidden/>
              </w:rPr>
              <w:fldChar w:fldCharType="begin"/>
            </w:r>
            <w:r w:rsidR="009C32BB">
              <w:rPr>
                <w:noProof/>
                <w:webHidden/>
              </w:rPr>
              <w:instrText xml:space="preserve"> PAGEREF _Toc58565158 \h </w:instrText>
            </w:r>
            <w:r w:rsidR="009C32BB">
              <w:rPr>
                <w:noProof/>
                <w:webHidden/>
              </w:rPr>
            </w:r>
            <w:r w:rsidR="009C32BB">
              <w:rPr>
                <w:noProof/>
                <w:webHidden/>
              </w:rPr>
              <w:fldChar w:fldCharType="separate"/>
            </w:r>
            <w:r>
              <w:rPr>
                <w:noProof/>
                <w:webHidden/>
              </w:rPr>
              <w:t>4</w:t>
            </w:r>
            <w:r w:rsidR="009C32BB">
              <w:rPr>
                <w:noProof/>
                <w:webHidden/>
              </w:rPr>
              <w:fldChar w:fldCharType="end"/>
            </w:r>
          </w:hyperlink>
        </w:p>
        <w:p w14:paraId="3D497C57" w14:textId="4ED8BA78" w:rsidR="009C32BB" w:rsidRDefault="002278EA">
          <w:pPr>
            <w:pStyle w:val="Verzeichnis2"/>
            <w:tabs>
              <w:tab w:val="left" w:pos="880"/>
              <w:tab w:val="right" w:leader="dot" w:pos="9344"/>
            </w:tabs>
            <w:rPr>
              <w:rFonts w:asciiTheme="minorHAnsi" w:eastAsiaTheme="minorEastAsia" w:hAnsiTheme="minorHAnsi"/>
              <w:noProof/>
              <w:sz w:val="22"/>
              <w:lang w:eastAsia="de-DE"/>
            </w:rPr>
          </w:pPr>
          <w:hyperlink w:anchor="_Toc58565159" w:history="1">
            <w:r w:rsidR="009C32BB" w:rsidRPr="00AC7D6E">
              <w:rPr>
                <w:rStyle w:val="Hyperlink"/>
                <w:noProof/>
              </w:rPr>
              <w:t>3.1</w:t>
            </w:r>
            <w:r w:rsidR="009C32BB">
              <w:rPr>
                <w:rFonts w:asciiTheme="minorHAnsi" w:eastAsiaTheme="minorEastAsia" w:hAnsiTheme="minorHAnsi"/>
                <w:noProof/>
                <w:sz w:val="22"/>
                <w:lang w:eastAsia="de-DE"/>
              </w:rPr>
              <w:tab/>
            </w:r>
            <w:r w:rsidR="009C32BB" w:rsidRPr="00AC7D6E">
              <w:rPr>
                <w:rStyle w:val="Hyperlink"/>
                <w:noProof/>
              </w:rPr>
              <w:t>Anwendung in der Fotografie</w:t>
            </w:r>
            <w:r w:rsidR="009C32BB">
              <w:rPr>
                <w:noProof/>
                <w:webHidden/>
              </w:rPr>
              <w:tab/>
            </w:r>
            <w:r w:rsidR="009C32BB">
              <w:rPr>
                <w:noProof/>
                <w:webHidden/>
              </w:rPr>
              <w:fldChar w:fldCharType="begin"/>
            </w:r>
            <w:r w:rsidR="009C32BB">
              <w:rPr>
                <w:noProof/>
                <w:webHidden/>
              </w:rPr>
              <w:instrText xml:space="preserve"> PAGEREF _Toc58565159 \h </w:instrText>
            </w:r>
            <w:r w:rsidR="009C32BB">
              <w:rPr>
                <w:noProof/>
                <w:webHidden/>
              </w:rPr>
            </w:r>
            <w:r w:rsidR="009C32BB">
              <w:rPr>
                <w:noProof/>
                <w:webHidden/>
              </w:rPr>
              <w:fldChar w:fldCharType="separate"/>
            </w:r>
            <w:r>
              <w:rPr>
                <w:noProof/>
                <w:webHidden/>
              </w:rPr>
              <w:t>4</w:t>
            </w:r>
            <w:r w:rsidR="009C32BB">
              <w:rPr>
                <w:noProof/>
                <w:webHidden/>
              </w:rPr>
              <w:fldChar w:fldCharType="end"/>
            </w:r>
          </w:hyperlink>
        </w:p>
        <w:p w14:paraId="4733FA29" w14:textId="36C731E1" w:rsidR="009C32BB" w:rsidRDefault="002278EA">
          <w:pPr>
            <w:pStyle w:val="Verzeichnis2"/>
            <w:tabs>
              <w:tab w:val="left" w:pos="880"/>
              <w:tab w:val="right" w:leader="dot" w:pos="9344"/>
            </w:tabs>
            <w:rPr>
              <w:rFonts w:asciiTheme="minorHAnsi" w:eastAsiaTheme="minorEastAsia" w:hAnsiTheme="minorHAnsi"/>
              <w:noProof/>
              <w:sz w:val="22"/>
              <w:lang w:eastAsia="de-DE"/>
            </w:rPr>
          </w:pPr>
          <w:hyperlink w:anchor="_Toc58565160" w:history="1">
            <w:r w:rsidR="009C32BB" w:rsidRPr="00AC7D6E">
              <w:rPr>
                <w:rStyle w:val="Hyperlink"/>
                <w:noProof/>
              </w:rPr>
              <w:t>3.2</w:t>
            </w:r>
            <w:r w:rsidR="009C32BB">
              <w:rPr>
                <w:rFonts w:asciiTheme="minorHAnsi" w:eastAsiaTheme="minorEastAsia" w:hAnsiTheme="minorHAnsi"/>
                <w:noProof/>
                <w:sz w:val="22"/>
                <w:lang w:eastAsia="de-DE"/>
              </w:rPr>
              <w:tab/>
            </w:r>
            <w:r w:rsidR="009C32BB" w:rsidRPr="00AC7D6E">
              <w:rPr>
                <w:rStyle w:val="Hyperlink"/>
                <w:noProof/>
              </w:rPr>
              <w:t>Komplex-/Koordinations-Verbindungen</w:t>
            </w:r>
            <w:r w:rsidR="009C32BB">
              <w:rPr>
                <w:noProof/>
                <w:webHidden/>
              </w:rPr>
              <w:tab/>
            </w:r>
            <w:r w:rsidR="009C32BB">
              <w:rPr>
                <w:noProof/>
                <w:webHidden/>
              </w:rPr>
              <w:fldChar w:fldCharType="begin"/>
            </w:r>
            <w:r w:rsidR="009C32BB">
              <w:rPr>
                <w:noProof/>
                <w:webHidden/>
              </w:rPr>
              <w:instrText xml:space="preserve"> PAGEREF _Toc58565160 \h </w:instrText>
            </w:r>
            <w:r w:rsidR="009C32BB">
              <w:rPr>
                <w:noProof/>
                <w:webHidden/>
              </w:rPr>
            </w:r>
            <w:r w:rsidR="009C32BB">
              <w:rPr>
                <w:noProof/>
                <w:webHidden/>
              </w:rPr>
              <w:fldChar w:fldCharType="separate"/>
            </w:r>
            <w:r>
              <w:rPr>
                <w:noProof/>
                <w:webHidden/>
              </w:rPr>
              <w:t>5</w:t>
            </w:r>
            <w:r w:rsidR="009C32BB">
              <w:rPr>
                <w:noProof/>
                <w:webHidden/>
              </w:rPr>
              <w:fldChar w:fldCharType="end"/>
            </w:r>
          </w:hyperlink>
        </w:p>
        <w:p w14:paraId="3010C798" w14:textId="03433B2B" w:rsidR="009C32BB" w:rsidRDefault="002278EA">
          <w:pPr>
            <w:pStyle w:val="Verzeichnis3"/>
            <w:tabs>
              <w:tab w:val="left" w:pos="1320"/>
              <w:tab w:val="right" w:leader="dot" w:pos="9344"/>
            </w:tabs>
            <w:rPr>
              <w:rFonts w:asciiTheme="minorHAnsi" w:eastAsiaTheme="minorEastAsia" w:hAnsiTheme="minorHAnsi"/>
              <w:noProof/>
              <w:sz w:val="22"/>
              <w:lang w:eastAsia="de-DE"/>
            </w:rPr>
          </w:pPr>
          <w:hyperlink w:anchor="_Toc58565161" w:history="1">
            <w:r w:rsidR="009C32BB" w:rsidRPr="00AC7D6E">
              <w:rPr>
                <w:rStyle w:val="Hyperlink"/>
                <w:noProof/>
              </w:rPr>
              <w:t>3.2.1</w:t>
            </w:r>
            <w:r w:rsidR="009C32BB">
              <w:rPr>
                <w:rFonts w:asciiTheme="minorHAnsi" w:eastAsiaTheme="minorEastAsia" w:hAnsiTheme="minorHAnsi"/>
                <w:noProof/>
                <w:sz w:val="22"/>
                <w:lang w:eastAsia="de-DE"/>
              </w:rPr>
              <w:tab/>
            </w:r>
            <w:r w:rsidR="009C32BB" w:rsidRPr="00AC7D6E">
              <w:rPr>
                <w:rStyle w:val="Hyperlink"/>
                <w:noProof/>
              </w:rPr>
              <w:t>Nomenklatur von Komplexen</w:t>
            </w:r>
            <w:r w:rsidR="009C32BB">
              <w:rPr>
                <w:noProof/>
                <w:webHidden/>
              </w:rPr>
              <w:tab/>
            </w:r>
            <w:r w:rsidR="009C32BB">
              <w:rPr>
                <w:noProof/>
                <w:webHidden/>
              </w:rPr>
              <w:fldChar w:fldCharType="begin"/>
            </w:r>
            <w:r w:rsidR="009C32BB">
              <w:rPr>
                <w:noProof/>
                <w:webHidden/>
              </w:rPr>
              <w:instrText xml:space="preserve"> PAGEREF _Toc58565161 \h </w:instrText>
            </w:r>
            <w:r w:rsidR="009C32BB">
              <w:rPr>
                <w:noProof/>
                <w:webHidden/>
              </w:rPr>
            </w:r>
            <w:r w:rsidR="009C32BB">
              <w:rPr>
                <w:noProof/>
                <w:webHidden/>
              </w:rPr>
              <w:fldChar w:fldCharType="separate"/>
            </w:r>
            <w:r>
              <w:rPr>
                <w:noProof/>
                <w:webHidden/>
              </w:rPr>
              <w:t>5</w:t>
            </w:r>
            <w:r w:rsidR="009C32BB">
              <w:rPr>
                <w:noProof/>
                <w:webHidden/>
              </w:rPr>
              <w:fldChar w:fldCharType="end"/>
            </w:r>
          </w:hyperlink>
        </w:p>
        <w:p w14:paraId="0EC5DDC0" w14:textId="000F126F" w:rsidR="009C32BB" w:rsidRDefault="002278EA">
          <w:pPr>
            <w:pStyle w:val="Verzeichnis3"/>
            <w:tabs>
              <w:tab w:val="left" w:pos="1320"/>
              <w:tab w:val="right" w:leader="dot" w:pos="9344"/>
            </w:tabs>
            <w:rPr>
              <w:rFonts w:asciiTheme="minorHAnsi" w:eastAsiaTheme="minorEastAsia" w:hAnsiTheme="minorHAnsi"/>
              <w:noProof/>
              <w:sz w:val="22"/>
              <w:lang w:eastAsia="de-DE"/>
            </w:rPr>
          </w:pPr>
          <w:hyperlink w:anchor="_Toc58565162" w:history="1">
            <w:r w:rsidR="009C32BB" w:rsidRPr="00AC7D6E">
              <w:rPr>
                <w:rStyle w:val="Hyperlink"/>
                <w:noProof/>
              </w:rPr>
              <w:t>3.2.2</w:t>
            </w:r>
            <w:r w:rsidR="009C32BB">
              <w:rPr>
                <w:rFonts w:asciiTheme="minorHAnsi" w:eastAsiaTheme="minorEastAsia" w:hAnsiTheme="minorHAnsi"/>
                <w:noProof/>
                <w:sz w:val="22"/>
                <w:lang w:eastAsia="de-DE"/>
              </w:rPr>
              <w:tab/>
            </w:r>
            <w:r w:rsidR="009C32BB" w:rsidRPr="00AC7D6E">
              <w:rPr>
                <w:rStyle w:val="Hyperlink"/>
                <w:noProof/>
              </w:rPr>
              <w:t>Ligandenfeld-Theorie</w:t>
            </w:r>
            <w:r w:rsidR="009C32BB">
              <w:rPr>
                <w:noProof/>
                <w:webHidden/>
              </w:rPr>
              <w:tab/>
            </w:r>
            <w:r w:rsidR="009C32BB">
              <w:rPr>
                <w:noProof/>
                <w:webHidden/>
              </w:rPr>
              <w:fldChar w:fldCharType="begin"/>
            </w:r>
            <w:r w:rsidR="009C32BB">
              <w:rPr>
                <w:noProof/>
                <w:webHidden/>
              </w:rPr>
              <w:instrText xml:space="preserve"> PAGEREF _Toc58565162 \h </w:instrText>
            </w:r>
            <w:r w:rsidR="009C32BB">
              <w:rPr>
                <w:noProof/>
                <w:webHidden/>
              </w:rPr>
            </w:r>
            <w:r w:rsidR="009C32BB">
              <w:rPr>
                <w:noProof/>
                <w:webHidden/>
              </w:rPr>
              <w:fldChar w:fldCharType="separate"/>
            </w:r>
            <w:r>
              <w:rPr>
                <w:noProof/>
                <w:webHidden/>
              </w:rPr>
              <w:t>5</w:t>
            </w:r>
            <w:r w:rsidR="009C32BB">
              <w:rPr>
                <w:noProof/>
                <w:webHidden/>
              </w:rPr>
              <w:fldChar w:fldCharType="end"/>
            </w:r>
          </w:hyperlink>
        </w:p>
        <w:p w14:paraId="57D8C5D2" w14:textId="6793C409" w:rsidR="009C32BB" w:rsidRDefault="002278EA">
          <w:pPr>
            <w:pStyle w:val="Verzeichnis3"/>
            <w:tabs>
              <w:tab w:val="left" w:pos="1320"/>
              <w:tab w:val="right" w:leader="dot" w:pos="9344"/>
            </w:tabs>
            <w:rPr>
              <w:rFonts w:asciiTheme="minorHAnsi" w:eastAsiaTheme="minorEastAsia" w:hAnsiTheme="minorHAnsi"/>
              <w:noProof/>
              <w:sz w:val="22"/>
              <w:lang w:eastAsia="de-DE"/>
            </w:rPr>
          </w:pPr>
          <w:hyperlink w:anchor="_Toc58565163" w:history="1">
            <w:r w:rsidR="009C32BB" w:rsidRPr="00AC7D6E">
              <w:rPr>
                <w:rStyle w:val="Hyperlink"/>
                <w:noProof/>
              </w:rPr>
              <w:t>3.2.3</w:t>
            </w:r>
            <w:r w:rsidR="009C32BB">
              <w:rPr>
                <w:rFonts w:asciiTheme="minorHAnsi" w:eastAsiaTheme="minorEastAsia" w:hAnsiTheme="minorHAnsi"/>
                <w:noProof/>
                <w:sz w:val="22"/>
                <w:lang w:eastAsia="de-DE"/>
              </w:rPr>
              <w:tab/>
            </w:r>
            <w:r w:rsidR="009C32BB" w:rsidRPr="00AC7D6E">
              <w:rPr>
                <w:rStyle w:val="Hyperlink"/>
                <w:noProof/>
              </w:rPr>
              <w:t>Komplexbildungs-Gleichgewichte und Komplex-Stabilität</w:t>
            </w:r>
            <w:r w:rsidR="009C32BB">
              <w:rPr>
                <w:noProof/>
                <w:webHidden/>
              </w:rPr>
              <w:tab/>
            </w:r>
            <w:r w:rsidR="009C32BB">
              <w:rPr>
                <w:noProof/>
                <w:webHidden/>
              </w:rPr>
              <w:fldChar w:fldCharType="begin"/>
            </w:r>
            <w:r w:rsidR="009C32BB">
              <w:rPr>
                <w:noProof/>
                <w:webHidden/>
              </w:rPr>
              <w:instrText xml:space="preserve"> PAGEREF _Toc58565163 \h </w:instrText>
            </w:r>
            <w:r w:rsidR="009C32BB">
              <w:rPr>
                <w:noProof/>
                <w:webHidden/>
              </w:rPr>
            </w:r>
            <w:r w:rsidR="009C32BB">
              <w:rPr>
                <w:noProof/>
                <w:webHidden/>
              </w:rPr>
              <w:fldChar w:fldCharType="separate"/>
            </w:r>
            <w:r>
              <w:rPr>
                <w:noProof/>
                <w:webHidden/>
              </w:rPr>
              <w:t>6</w:t>
            </w:r>
            <w:r w:rsidR="009C32BB">
              <w:rPr>
                <w:noProof/>
                <w:webHidden/>
              </w:rPr>
              <w:fldChar w:fldCharType="end"/>
            </w:r>
          </w:hyperlink>
        </w:p>
        <w:p w14:paraId="3229F689" w14:textId="3392772E" w:rsidR="009C32BB" w:rsidRDefault="002278EA">
          <w:pPr>
            <w:pStyle w:val="Verzeichnis1"/>
            <w:tabs>
              <w:tab w:val="left" w:pos="480"/>
              <w:tab w:val="right" w:leader="dot" w:pos="9344"/>
            </w:tabs>
            <w:rPr>
              <w:rFonts w:asciiTheme="minorHAnsi" w:eastAsiaTheme="minorEastAsia" w:hAnsiTheme="minorHAnsi"/>
              <w:noProof/>
              <w:sz w:val="22"/>
              <w:lang w:eastAsia="de-DE"/>
            </w:rPr>
          </w:pPr>
          <w:hyperlink w:anchor="_Toc58565164" w:history="1">
            <w:r w:rsidR="009C32BB" w:rsidRPr="00AC7D6E">
              <w:rPr>
                <w:rStyle w:val="Hyperlink"/>
                <w:noProof/>
              </w:rPr>
              <w:t>4</w:t>
            </w:r>
            <w:r w:rsidR="009C32BB">
              <w:rPr>
                <w:rFonts w:asciiTheme="minorHAnsi" w:eastAsiaTheme="minorEastAsia" w:hAnsiTheme="minorHAnsi"/>
                <w:noProof/>
                <w:sz w:val="22"/>
                <w:lang w:eastAsia="de-DE"/>
              </w:rPr>
              <w:tab/>
            </w:r>
            <w:r w:rsidR="009C32BB" w:rsidRPr="00AC7D6E">
              <w:rPr>
                <w:rStyle w:val="Hyperlink"/>
                <w:noProof/>
              </w:rPr>
              <w:t>Entwicklung eines Schwarz-Weiß-Fotos</w:t>
            </w:r>
            <w:r w:rsidR="009C32BB">
              <w:rPr>
                <w:noProof/>
                <w:webHidden/>
              </w:rPr>
              <w:tab/>
            </w:r>
            <w:r w:rsidR="009C32BB">
              <w:rPr>
                <w:noProof/>
                <w:webHidden/>
              </w:rPr>
              <w:fldChar w:fldCharType="begin"/>
            </w:r>
            <w:r w:rsidR="009C32BB">
              <w:rPr>
                <w:noProof/>
                <w:webHidden/>
              </w:rPr>
              <w:instrText xml:space="preserve"> PAGEREF _Toc58565164 \h </w:instrText>
            </w:r>
            <w:r w:rsidR="009C32BB">
              <w:rPr>
                <w:noProof/>
                <w:webHidden/>
              </w:rPr>
            </w:r>
            <w:r w:rsidR="009C32BB">
              <w:rPr>
                <w:noProof/>
                <w:webHidden/>
              </w:rPr>
              <w:fldChar w:fldCharType="separate"/>
            </w:r>
            <w:r>
              <w:rPr>
                <w:noProof/>
                <w:webHidden/>
              </w:rPr>
              <w:t>6</w:t>
            </w:r>
            <w:r w:rsidR="009C32BB">
              <w:rPr>
                <w:noProof/>
                <w:webHidden/>
              </w:rPr>
              <w:fldChar w:fldCharType="end"/>
            </w:r>
          </w:hyperlink>
        </w:p>
        <w:p w14:paraId="5AC765BB" w14:textId="0EE3B92B" w:rsidR="009B4835" w:rsidRDefault="009B4835">
          <w:r>
            <w:rPr>
              <w:b/>
              <w:bCs/>
            </w:rPr>
            <w:fldChar w:fldCharType="end"/>
          </w:r>
        </w:p>
      </w:sdtContent>
    </w:sdt>
    <w:p w14:paraId="06CE8F08" w14:textId="0A3D33B7" w:rsidR="00FD7888" w:rsidRDefault="00FD7888" w:rsidP="00FD7888">
      <w:pPr>
        <w:pStyle w:val="EinstiegAbschluss"/>
      </w:pPr>
      <w:bookmarkStart w:id="0" w:name="_Überschrift_1"/>
      <w:bookmarkEnd w:id="0"/>
      <w:r w:rsidRPr="0027090D">
        <w:rPr>
          <w:rStyle w:val="Fett"/>
        </w:rPr>
        <w:t>Einstieg</w:t>
      </w:r>
      <w:r>
        <w:t>:</w:t>
      </w:r>
      <w:r w:rsidR="0027090D">
        <w:t xml:space="preserve"> </w:t>
      </w:r>
      <w:r w:rsidR="0027090D">
        <w:rPr>
          <w:rFonts w:cs="Arial"/>
          <w:color w:val="000000"/>
        </w:rPr>
        <w:t>In vielen Krimis werden verschiedenste Methoden in der Kriminal-Technik beschrieben z. B., dass aus der spiegelnden Schicht eines Spiegels ein Foto des zuletzt Davorgestandenen entwickelt werden kann. Ob dies Verfahren tatsächlich durch unsere Kriminal-Polizei verwendet werden kann, beschreibt der folgende Vortrag.</w:t>
      </w:r>
    </w:p>
    <w:p w14:paraId="05BDDC26" w14:textId="77777777" w:rsidR="007A59B0" w:rsidRDefault="007A59B0">
      <w:pPr>
        <w:spacing w:before="0"/>
        <w:jc w:val="left"/>
        <w:rPr>
          <w:rFonts w:asciiTheme="majorHAnsi" w:eastAsiaTheme="majorEastAsia" w:hAnsiTheme="majorHAnsi" w:cstheme="majorBidi"/>
          <w:b/>
          <w:sz w:val="32"/>
          <w:szCs w:val="32"/>
        </w:rPr>
      </w:pPr>
      <w:bookmarkStart w:id="1" w:name="_Toc58565150"/>
      <w:r>
        <w:br w:type="page"/>
      </w:r>
    </w:p>
    <w:p w14:paraId="3D51DEDA" w14:textId="6ED53E24" w:rsidR="00E8473B" w:rsidRDefault="0027090D" w:rsidP="008A524D">
      <w:pPr>
        <w:pStyle w:val="berschrift1"/>
      </w:pPr>
      <w:r>
        <w:lastRenderedPageBreak/>
        <w:t>Silber</w:t>
      </w:r>
      <w:bookmarkEnd w:id="1"/>
    </w:p>
    <w:p w14:paraId="487A48C0" w14:textId="241A7167" w:rsidR="0027090D" w:rsidRDefault="0027090D" w:rsidP="0027090D">
      <w:pPr>
        <w:pStyle w:val="berschrift2"/>
      </w:pPr>
      <w:bookmarkStart w:id="2" w:name="_Toc58565151"/>
      <w:r>
        <w:t>Vorkommen</w:t>
      </w:r>
      <w:bookmarkEnd w:id="2"/>
    </w:p>
    <w:p w14:paraId="5D1E2A97" w14:textId="77777777" w:rsidR="00F571F3" w:rsidRDefault="00F571F3" w:rsidP="0027090D">
      <w:pPr>
        <w:pStyle w:val="Bilder"/>
        <w:sectPr w:rsidR="00F571F3" w:rsidSect="009B4835">
          <w:footerReference w:type="default" r:id="rId9"/>
          <w:pgSz w:w="11906" w:h="16838"/>
          <w:pgMar w:top="851" w:right="1134" w:bottom="851" w:left="1418" w:header="0" w:footer="0" w:gutter="0"/>
          <w:cols w:space="708"/>
          <w:titlePg/>
          <w:docGrid w:linePitch="360"/>
        </w:sectPr>
      </w:pPr>
    </w:p>
    <w:p w14:paraId="257D49E5" w14:textId="3181D6E7" w:rsidR="0027090D" w:rsidRDefault="0027090D" w:rsidP="00F571F3">
      <w:pPr>
        <w:pStyle w:val="Bilder"/>
        <w:spacing w:before="60"/>
      </w:pPr>
      <w:r>
        <w:rPr>
          <w:lang w:eastAsia="de-DE"/>
        </w:rPr>
        <w:lastRenderedPageBreak/>
        <w:drawing>
          <wp:inline distT="0" distB="0" distL="0" distR="0" wp14:anchorId="7CF178B1" wp14:editId="3F366C3A">
            <wp:extent cx="1875625" cy="180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5625" cy="1800000"/>
                    </a:xfrm>
                    <a:prstGeom prst="rect">
                      <a:avLst/>
                    </a:prstGeom>
                    <a:noFill/>
                    <a:ln>
                      <a:noFill/>
                    </a:ln>
                  </pic:spPr>
                </pic:pic>
              </a:graphicData>
            </a:graphic>
          </wp:inline>
        </w:drawing>
      </w:r>
    </w:p>
    <w:p w14:paraId="668AACCE" w14:textId="24B1D7E9" w:rsidR="0027090D" w:rsidRDefault="0027090D" w:rsidP="0027090D">
      <w:pPr>
        <w:pStyle w:val="Beschriftung"/>
      </w:pPr>
      <w:r>
        <w:t xml:space="preserve">Abb. </w:t>
      </w:r>
      <w:r w:rsidR="002278EA">
        <w:fldChar w:fldCharType="begin"/>
      </w:r>
      <w:r w:rsidR="002278EA">
        <w:instrText xml:space="preserve"> SEQ Abb. \* ARABIC </w:instrText>
      </w:r>
      <w:r w:rsidR="002278EA">
        <w:fldChar w:fldCharType="separate"/>
      </w:r>
      <w:r w:rsidR="002278EA">
        <w:rPr>
          <w:noProof/>
        </w:rPr>
        <w:t>1</w:t>
      </w:r>
      <w:r w:rsidR="002278EA">
        <w:rPr>
          <w:noProof/>
        </w:rPr>
        <w:fldChar w:fldCharType="end"/>
      </w:r>
      <w:r>
        <w:t>: Silberglanz (Ag</w:t>
      </w:r>
      <w:r>
        <w:rPr>
          <w:vertAlign w:val="subscript"/>
        </w:rPr>
        <w:t>2</w:t>
      </w:r>
      <w:r>
        <w:t>S) [</w:t>
      </w:r>
      <w:r>
        <w:fldChar w:fldCharType="begin"/>
      </w:r>
      <w:r>
        <w:instrText xml:space="preserve"> REF _Ref58484665 \r \h </w:instrText>
      </w:r>
      <w:r>
        <w:fldChar w:fldCharType="separate"/>
      </w:r>
      <w:r w:rsidR="002278EA">
        <w:t>9</w:t>
      </w:r>
      <w:r>
        <w:fldChar w:fldCharType="end"/>
      </w:r>
      <w:r>
        <w:t>]</w:t>
      </w:r>
    </w:p>
    <w:p w14:paraId="378EE7ED" w14:textId="5D3E20DC" w:rsidR="0027090D" w:rsidRDefault="0027090D" w:rsidP="0027090D">
      <w:pPr>
        <w:pStyle w:val="Bilder"/>
      </w:pPr>
      <w:r>
        <w:rPr>
          <w:lang w:eastAsia="de-DE"/>
        </w:rPr>
        <w:lastRenderedPageBreak/>
        <w:drawing>
          <wp:inline distT="0" distB="0" distL="0" distR="0" wp14:anchorId="6D52DCBC" wp14:editId="1083C5D1">
            <wp:extent cx="2517952" cy="180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10471" t="24606" r="19274"/>
                    <a:stretch/>
                  </pic:blipFill>
                  <pic:spPr bwMode="auto">
                    <a:xfrm>
                      <a:off x="0" y="0"/>
                      <a:ext cx="2517952" cy="1800000"/>
                    </a:xfrm>
                    <a:prstGeom prst="rect">
                      <a:avLst/>
                    </a:prstGeom>
                    <a:noFill/>
                    <a:ln>
                      <a:noFill/>
                    </a:ln>
                    <a:extLst>
                      <a:ext uri="{53640926-AAD7-44D8-BBD7-CCE9431645EC}">
                        <a14:shadowObscured xmlns:a14="http://schemas.microsoft.com/office/drawing/2010/main"/>
                      </a:ext>
                    </a:extLst>
                  </pic:spPr>
                </pic:pic>
              </a:graphicData>
            </a:graphic>
          </wp:inline>
        </w:drawing>
      </w:r>
    </w:p>
    <w:p w14:paraId="337F8FA9" w14:textId="1677C63F" w:rsidR="0027090D" w:rsidRDefault="0027090D" w:rsidP="0027090D">
      <w:pPr>
        <w:pStyle w:val="Beschriftung"/>
      </w:pPr>
      <w:r>
        <w:t xml:space="preserve">Abb. </w:t>
      </w:r>
      <w:r w:rsidR="002278EA">
        <w:fldChar w:fldCharType="begin"/>
      </w:r>
      <w:r w:rsidR="002278EA">
        <w:instrText xml:space="preserve"> SEQ Abb. \* ARABIC </w:instrText>
      </w:r>
      <w:r w:rsidR="002278EA">
        <w:fldChar w:fldCharType="separate"/>
      </w:r>
      <w:r w:rsidR="002278EA">
        <w:rPr>
          <w:noProof/>
        </w:rPr>
        <w:t>2</w:t>
      </w:r>
      <w:r w:rsidR="002278EA">
        <w:rPr>
          <w:noProof/>
        </w:rPr>
        <w:fldChar w:fldCharType="end"/>
      </w:r>
      <w:r>
        <w:t>: Hornsilber (</w:t>
      </w:r>
      <w:proofErr w:type="spellStart"/>
      <w:r>
        <w:t>AgCl</w:t>
      </w:r>
      <w:proofErr w:type="spellEnd"/>
      <w:r>
        <w:t>) [</w:t>
      </w:r>
      <w:r w:rsidR="008512F5">
        <w:fldChar w:fldCharType="begin"/>
      </w:r>
      <w:r w:rsidR="008512F5">
        <w:instrText xml:space="preserve"> REF _Ref58484859 \r \h </w:instrText>
      </w:r>
      <w:r w:rsidR="008512F5">
        <w:fldChar w:fldCharType="separate"/>
      </w:r>
      <w:r w:rsidR="002278EA">
        <w:t>10</w:t>
      </w:r>
      <w:r w:rsidR="008512F5">
        <w:fldChar w:fldCharType="end"/>
      </w:r>
      <w:r w:rsidR="008512F5">
        <w:t>]</w:t>
      </w:r>
    </w:p>
    <w:p w14:paraId="76FF5A7B" w14:textId="77777777" w:rsidR="00F571F3" w:rsidRDefault="00F571F3" w:rsidP="008512F5">
      <w:pPr>
        <w:pStyle w:val="berschrift2"/>
        <w:sectPr w:rsidR="00F571F3" w:rsidSect="00F571F3">
          <w:type w:val="continuous"/>
          <w:pgSz w:w="11906" w:h="16838"/>
          <w:pgMar w:top="851" w:right="1134" w:bottom="851" w:left="1418" w:header="0" w:footer="0" w:gutter="0"/>
          <w:cols w:num="2" w:space="708"/>
          <w:titlePg/>
          <w:docGrid w:linePitch="360"/>
        </w:sectPr>
      </w:pPr>
    </w:p>
    <w:p w14:paraId="7F630374" w14:textId="6954D86A" w:rsidR="008512F5" w:rsidRPr="008512F5" w:rsidRDefault="008512F5" w:rsidP="008512F5">
      <w:pPr>
        <w:pStyle w:val="berschrift2"/>
      </w:pPr>
      <w:bookmarkStart w:id="3" w:name="_Toc58565152"/>
      <w:r>
        <w:lastRenderedPageBreak/>
        <w:t>Verwendung</w:t>
      </w:r>
      <w:bookmarkEnd w:id="3"/>
    </w:p>
    <w:p w14:paraId="3B41E62D" w14:textId="77777777" w:rsidR="00F571F3" w:rsidRDefault="00F571F3" w:rsidP="008512F5">
      <w:pPr>
        <w:pStyle w:val="Bilder"/>
        <w:sectPr w:rsidR="00F571F3" w:rsidSect="00F571F3">
          <w:type w:val="continuous"/>
          <w:pgSz w:w="11906" w:h="16838"/>
          <w:pgMar w:top="851" w:right="1134" w:bottom="851" w:left="1418" w:header="0" w:footer="0" w:gutter="0"/>
          <w:cols w:space="708"/>
          <w:titlePg/>
          <w:docGrid w:linePitch="360"/>
        </w:sectPr>
      </w:pPr>
    </w:p>
    <w:p w14:paraId="07DF9622" w14:textId="3D3F2A2D" w:rsidR="008512F5" w:rsidRDefault="008512F5" w:rsidP="00F571F3">
      <w:pPr>
        <w:pStyle w:val="Bilder"/>
        <w:spacing w:before="60"/>
      </w:pPr>
      <w:r>
        <w:rPr>
          <w:lang w:eastAsia="de-DE"/>
        </w:rPr>
        <w:lastRenderedPageBreak/>
        <w:drawing>
          <wp:inline distT="0" distB="0" distL="0" distR="0" wp14:anchorId="02435F61" wp14:editId="46AC554E">
            <wp:extent cx="1350000" cy="1800000"/>
            <wp:effectExtent l="0" t="0" r="317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0000" cy="1800000"/>
                    </a:xfrm>
                    <a:prstGeom prst="rect">
                      <a:avLst/>
                    </a:prstGeom>
                    <a:noFill/>
                    <a:ln>
                      <a:noFill/>
                    </a:ln>
                  </pic:spPr>
                </pic:pic>
              </a:graphicData>
            </a:graphic>
          </wp:inline>
        </w:drawing>
      </w:r>
    </w:p>
    <w:p w14:paraId="47C721FA" w14:textId="7E5BD270" w:rsidR="008512F5" w:rsidRDefault="008512F5" w:rsidP="008512F5">
      <w:pPr>
        <w:pStyle w:val="Beschriftung"/>
      </w:pPr>
      <w:r>
        <w:t xml:space="preserve">Abb. </w:t>
      </w:r>
      <w:r w:rsidR="002278EA">
        <w:fldChar w:fldCharType="begin"/>
      </w:r>
      <w:r w:rsidR="002278EA">
        <w:instrText xml:space="preserve"> SEQ Abb. \* ARABIC </w:instrText>
      </w:r>
      <w:r w:rsidR="002278EA">
        <w:fldChar w:fldCharType="separate"/>
      </w:r>
      <w:r w:rsidR="002278EA">
        <w:rPr>
          <w:noProof/>
        </w:rPr>
        <w:t>3</w:t>
      </w:r>
      <w:r w:rsidR="002278EA">
        <w:rPr>
          <w:noProof/>
        </w:rPr>
        <w:fldChar w:fldCharType="end"/>
      </w:r>
      <w:r>
        <w:t>: Silberschmuck [</w:t>
      </w:r>
      <w:r>
        <w:fldChar w:fldCharType="begin"/>
      </w:r>
      <w:r>
        <w:instrText xml:space="preserve"> REF _Ref58485266 \r \h </w:instrText>
      </w:r>
      <w:r>
        <w:fldChar w:fldCharType="separate"/>
      </w:r>
      <w:r w:rsidR="002278EA">
        <w:t>11</w:t>
      </w:r>
      <w:r>
        <w:fldChar w:fldCharType="end"/>
      </w:r>
      <w:r>
        <w:t>]</w:t>
      </w:r>
    </w:p>
    <w:p w14:paraId="16D6D7D2" w14:textId="0F3A6DAD" w:rsidR="008512F5" w:rsidRDefault="008512F5" w:rsidP="008512F5">
      <w:pPr>
        <w:pStyle w:val="Bilder"/>
      </w:pPr>
      <w:r>
        <w:rPr>
          <w:lang w:eastAsia="de-DE"/>
        </w:rPr>
        <w:drawing>
          <wp:inline distT="0" distB="0" distL="0" distR="0" wp14:anchorId="68348C06" wp14:editId="0D67C0DD">
            <wp:extent cx="1776979" cy="180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6979" cy="1800000"/>
                    </a:xfrm>
                    <a:prstGeom prst="rect">
                      <a:avLst/>
                    </a:prstGeom>
                    <a:noFill/>
                    <a:ln>
                      <a:noFill/>
                    </a:ln>
                  </pic:spPr>
                </pic:pic>
              </a:graphicData>
            </a:graphic>
          </wp:inline>
        </w:drawing>
      </w:r>
    </w:p>
    <w:p w14:paraId="1A08B520" w14:textId="064C3F80" w:rsidR="008512F5" w:rsidRDefault="008512F5" w:rsidP="008512F5">
      <w:pPr>
        <w:pStyle w:val="Beschriftung"/>
      </w:pPr>
      <w:r>
        <w:t xml:space="preserve">Abb. </w:t>
      </w:r>
      <w:r w:rsidR="002278EA">
        <w:fldChar w:fldCharType="begin"/>
      </w:r>
      <w:r w:rsidR="002278EA">
        <w:instrText xml:space="preserve"> SEQ Abb. \* ARABIC </w:instrText>
      </w:r>
      <w:r w:rsidR="002278EA">
        <w:fldChar w:fldCharType="separate"/>
      </w:r>
      <w:r w:rsidR="002278EA">
        <w:rPr>
          <w:noProof/>
        </w:rPr>
        <w:t>4</w:t>
      </w:r>
      <w:r w:rsidR="002278EA">
        <w:rPr>
          <w:noProof/>
        </w:rPr>
        <w:fldChar w:fldCharType="end"/>
      </w:r>
      <w:r>
        <w:t>: Silber-Münze [</w:t>
      </w:r>
      <w:r w:rsidR="00F571F3">
        <w:fldChar w:fldCharType="begin"/>
      </w:r>
      <w:r w:rsidR="00F571F3">
        <w:instrText xml:space="preserve"> REF _Ref58485510 \r \h </w:instrText>
      </w:r>
      <w:r w:rsidR="00F571F3">
        <w:fldChar w:fldCharType="separate"/>
      </w:r>
      <w:r w:rsidR="002278EA">
        <w:t>12</w:t>
      </w:r>
      <w:r w:rsidR="00F571F3">
        <w:fldChar w:fldCharType="end"/>
      </w:r>
      <w:r w:rsidR="00F571F3">
        <w:t>]</w:t>
      </w:r>
    </w:p>
    <w:p w14:paraId="7FF0A6A6" w14:textId="47AE9710" w:rsidR="00F571F3" w:rsidRDefault="00F571F3" w:rsidP="00F571F3">
      <w:pPr>
        <w:pStyle w:val="Bilder"/>
      </w:pPr>
      <w:r>
        <w:rPr>
          <w:lang w:eastAsia="de-DE"/>
        </w:rPr>
        <w:lastRenderedPageBreak/>
        <w:drawing>
          <wp:inline distT="0" distB="0" distL="0" distR="0" wp14:anchorId="3601F3AA" wp14:editId="6C504175">
            <wp:extent cx="2214019" cy="1800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14019" cy="1800000"/>
                    </a:xfrm>
                    <a:prstGeom prst="rect">
                      <a:avLst/>
                    </a:prstGeom>
                    <a:noFill/>
                    <a:ln>
                      <a:noFill/>
                    </a:ln>
                  </pic:spPr>
                </pic:pic>
              </a:graphicData>
            </a:graphic>
          </wp:inline>
        </w:drawing>
      </w:r>
    </w:p>
    <w:p w14:paraId="0FE62EF6" w14:textId="616895CE" w:rsidR="00F571F3" w:rsidRDefault="00F571F3" w:rsidP="00F571F3">
      <w:pPr>
        <w:pStyle w:val="Beschriftung"/>
      </w:pPr>
      <w:r>
        <w:t xml:space="preserve">Abb. </w:t>
      </w:r>
      <w:r w:rsidR="002278EA">
        <w:fldChar w:fldCharType="begin"/>
      </w:r>
      <w:r w:rsidR="002278EA">
        <w:instrText xml:space="preserve"> SEQ Abb. \* ARABIC </w:instrText>
      </w:r>
      <w:r w:rsidR="002278EA">
        <w:fldChar w:fldCharType="separate"/>
      </w:r>
      <w:r w:rsidR="002278EA">
        <w:rPr>
          <w:noProof/>
        </w:rPr>
        <w:t>5</w:t>
      </w:r>
      <w:r w:rsidR="002278EA">
        <w:rPr>
          <w:noProof/>
        </w:rPr>
        <w:fldChar w:fldCharType="end"/>
      </w:r>
      <w:r>
        <w:t>: Tafel-Silber [</w:t>
      </w:r>
      <w:r>
        <w:fldChar w:fldCharType="begin"/>
      </w:r>
      <w:r>
        <w:instrText xml:space="preserve"> REF _Ref58485842 \r \h </w:instrText>
      </w:r>
      <w:r>
        <w:fldChar w:fldCharType="separate"/>
      </w:r>
      <w:r w:rsidR="002278EA">
        <w:t>13</w:t>
      </w:r>
      <w:r>
        <w:fldChar w:fldCharType="end"/>
      </w:r>
      <w:r>
        <w:t>]</w:t>
      </w:r>
    </w:p>
    <w:p w14:paraId="3A8FA915" w14:textId="6DAD0C91" w:rsidR="00F571F3" w:rsidRDefault="00F571F3" w:rsidP="00F571F3">
      <w:pPr>
        <w:pStyle w:val="Bilder"/>
      </w:pPr>
      <w:r>
        <w:rPr>
          <w:lang w:eastAsia="de-DE"/>
        </w:rPr>
        <w:drawing>
          <wp:inline distT="0" distB="0" distL="0" distR="0" wp14:anchorId="74C33C8F" wp14:editId="6F0D561A">
            <wp:extent cx="2334679" cy="1800000"/>
            <wp:effectExtent l="0" t="0" r="889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34679" cy="1800000"/>
                    </a:xfrm>
                    <a:prstGeom prst="rect">
                      <a:avLst/>
                    </a:prstGeom>
                    <a:noFill/>
                    <a:ln>
                      <a:noFill/>
                    </a:ln>
                  </pic:spPr>
                </pic:pic>
              </a:graphicData>
            </a:graphic>
          </wp:inline>
        </w:drawing>
      </w:r>
    </w:p>
    <w:p w14:paraId="22C810E3" w14:textId="2F0302BC" w:rsidR="00F571F3" w:rsidRDefault="00F571F3" w:rsidP="00F571F3">
      <w:pPr>
        <w:pStyle w:val="Beschriftung"/>
      </w:pPr>
      <w:r>
        <w:t xml:space="preserve">Abb. </w:t>
      </w:r>
      <w:r w:rsidR="002278EA">
        <w:fldChar w:fldCharType="begin"/>
      </w:r>
      <w:r w:rsidR="002278EA">
        <w:instrText xml:space="preserve"> SEQ Abb. \* ARABIC </w:instrText>
      </w:r>
      <w:r w:rsidR="002278EA">
        <w:fldChar w:fldCharType="separate"/>
      </w:r>
      <w:r w:rsidR="002278EA">
        <w:rPr>
          <w:noProof/>
        </w:rPr>
        <w:t>6</w:t>
      </w:r>
      <w:r w:rsidR="002278EA">
        <w:rPr>
          <w:noProof/>
        </w:rPr>
        <w:fldChar w:fldCharType="end"/>
      </w:r>
      <w:r>
        <w:t>: Fotografie [</w:t>
      </w:r>
      <w:r>
        <w:fldChar w:fldCharType="begin"/>
      </w:r>
      <w:r>
        <w:instrText xml:space="preserve"> REF _Ref58485936 \r \h </w:instrText>
      </w:r>
      <w:r>
        <w:fldChar w:fldCharType="separate"/>
      </w:r>
      <w:r w:rsidR="002278EA">
        <w:t>14</w:t>
      </w:r>
      <w:r>
        <w:fldChar w:fldCharType="end"/>
      </w:r>
      <w:r>
        <w:t>]</w:t>
      </w:r>
    </w:p>
    <w:p w14:paraId="20707B12" w14:textId="77777777" w:rsidR="00F571F3" w:rsidRDefault="00F571F3" w:rsidP="00F571F3">
      <w:pPr>
        <w:pStyle w:val="berschrift1"/>
        <w:sectPr w:rsidR="00F571F3" w:rsidSect="00F571F3">
          <w:type w:val="continuous"/>
          <w:pgSz w:w="11906" w:h="16838"/>
          <w:pgMar w:top="851" w:right="1134" w:bottom="851" w:left="1418" w:header="0" w:footer="0" w:gutter="0"/>
          <w:cols w:num="2" w:space="708"/>
          <w:titlePg/>
          <w:docGrid w:linePitch="360"/>
        </w:sectPr>
      </w:pPr>
    </w:p>
    <w:p w14:paraId="45CA5005" w14:textId="6A28206A" w:rsidR="00F571F3" w:rsidRDefault="00F571F3" w:rsidP="00F571F3">
      <w:pPr>
        <w:pStyle w:val="berschrift1"/>
      </w:pPr>
      <w:bookmarkStart w:id="4" w:name="_Toc58565153"/>
      <w:r>
        <w:lastRenderedPageBreak/>
        <w:t>Fällungs-Gleichgewichte</w:t>
      </w:r>
      <w:bookmarkEnd w:id="4"/>
    </w:p>
    <w:p w14:paraId="24FEA4B8" w14:textId="77EDD4C0" w:rsidR="00F571F3" w:rsidRDefault="00F571F3" w:rsidP="00F571F3">
      <w:pPr>
        <w:pStyle w:val="berschrift2"/>
      </w:pPr>
      <w:bookmarkStart w:id="5" w:name="_Toc58565154"/>
      <w:r>
        <w:t>Anwendung in der Fotografie</w:t>
      </w:r>
      <w:bookmarkEnd w:id="5"/>
    </w:p>
    <w:p w14:paraId="7A07D124" w14:textId="3E4F3175" w:rsidR="00F571F3" w:rsidRDefault="00F571F3" w:rsidP="00F571F3">
      <w:pPr>
        <w:rPr>
          <w:rFonts w:cs="Arial"/>
        </w:rPr>
      </w:pPr>
      <w:r>
        <w:rPr>
          <w:rFonts w:cs="Arial"/>
        </w:rPr>
        <w:t>Bei der Herstellung von Filmen und fotografischen Material werden Silberbromid und Silberiodid w= 2 - 5% in Gelatine-Schichten eingebettet. Hierzu wird Silberbromid aus einer Silbernitrat- und Ammoniumbromid-Lösung gefällt:</w:t>
      </w:r>
    </w:p>
    <w:p w14:paraId="7F2931F6" w14:textId="4BFE7FDA" w:rsidR="00F571F3" w:rsidRPr="00F571F3" w:rsidRDefault="002278EA" w:rsidP="00F571F3">
      <w:pPr>
        <w:pStyle w:val="Formeln"/>
        <w:rPr>
          <w:rFonts w:eastAsiaTheme="minorEastAsia"/>
        </w:rPr>
      </w:pPr>
      <m:oMathPara>
        <m:oMath>
          <m:sSub>
            <m:sSubPr>
              <m:ctrlPr>
                <w:rPr>
                  <w:rFonts w:ascii="Cambria Math" w:hAnsi="Cambria Math"/>
                </w:rPr>
              </m:ctrlPr>
            </m:sSubPr>
            <m:e>
              <m:r>
                <m:rPr>
                  <m:nor/>
                </m:rPr>
                <m:t>AgNO</m:t>
              </m:r>
            </m:e>
            <m:sub>
              <m:r>
                <m:rPr>
                  <m:nor/>
                </m:rPr>
                <m:t>3</m:t>
              </m:r>
            </m:sub>
          </m:sSub>
          <m:r>
            <m:rPr>
              <m:nor/>
            </m:rPr>
            <m:t xml:space="preserve"> + </m:t>
          </m:r>
          <m:sSub>
            <m:sSubPr>
              <m:ctrlPr>
                <w:rPr>
                  <w:rFonts w:ascii="Cambria Math" w:hAnsi="Cambria Math"/>
                </w:rPr>
              </m:ctrlPr>
            </m:sSubPr>
            <m:e>
              <m:r>
                <m:rPr>
                  <m:nor/>
                </m:rPr>
                <m:t>NH</m:t>
              </m:r>
            </m:e>
            <m:sub>
              <m:r>
                <m:rPr>
                  <m:nor/>
                </m:rPr>
                <m:t>4</m:t>
              </m:r>
            </m:sub>
          </m:sSub>
          <w:proofErr w:type="spellStart"/>
          <m:r>
            <m:rPr>
              <m:nor/>
            </m:rPr>
            <m:t>Br</m:t>
          </m:r>
          <w:proofErr w:type="spellEnd"/>
          <m:r>
            <m:rPr>
              <m:nor/>
            </m:rPr>
            <m:t xml:space="preserve"> </m:t>
          </m:r>
          <m:r>
            <m:rPr>
              <m:nor/>
            </m:rPr>
            <w:rPr>
              <w:rFonts w:ascii="Cambria Math" w:hAnsi="Cambria Math" w:cs="Cambria Math"/>
            </w:rPr>
            <m:t>⟶</m:t>
          </m:r>
          <m:r>
            <m:rPr>
              <m:nor/>
            </m:rPr>
            <m:t xml:space="preserve"> </m:t>
          </m:r>
          <w:proofErr w:type="spellStart"/>
          <m:r>
            <m:rPr>
              <m:nor/>
            </m:rPr>
            <m:t>AgBr</m:t>
          </m:r>
          <w:proofErr w:type="spellEnd"/>
          <m:r>
            <m:rPr>
              <m:nor/>
            </m:rPr>
            <m:t xml:space="preserve">↓ + </m:t>
          </m:r>
          <m:sSup>
            <m:sSupPr>
              <m:ctrlPr>
                <w:rPr>
                  <w:rFonts w:ascii="Cambria Math" w:hAnsi="Cambria Math"/>
                </w:rPr>
              </m:ctrlPr>
            </m:sSupPr>
            <m:e>
              <m:sSub>
                <m:sSubPr>
                  <m:ctrlPr>
                    <w:rPr>
                      <w:rFonts w:ascii="Cambria Math" w:hAnsi="Cambria Math"/>
                    </w:rPr>
                  </m:ctrlPr>
                </m:sSubPr>
                <m:e>
                  <m:r>
                    <m:rPr>
                      <m:nor/>
                    </m:rPr>
                    <m:t>NH</m:t>
                  </m:r>
                </m:e>
                <m:sub>
                  <m:r>
                    <m:rPr>
                      <m:nor/>
                    </m:rPr>
                    <m:t>4</m:t>
                  </m:r>
                </m:sub>
              </m:sSub>
            </m:e>
            <m:sup>
              <m:r>
                <m:rPr>
                  <m:nor/>
                </m:rPr>
                <m:t>+</m:t>
              </m:r>
            </m:sup>
          </m:sSup>
          <m:r>
            <m:rPr>
              <m:nor/>
            </m:rPr>
            <m:t xml:space="preserve"> + </m:t>
          </m:r>
          <m:sSup>
            <m:sSupPr>
              <m:ctrlPr>
                <w:rPr>
                  <w:rFonts w:ascii="Cambria Math" w:hAnsi="Cambria Math"/>
                </w:rPr>
              </m:ctrlPr>
            </m:sSupPr>
            <m:e>
              <m:sSub>
                <m:sSubPr>
                  <m:ctrlPr>
                    <w:rPr>
                      <w:rFonts w:ascii="Cambria Math" w:hAnsi="Cambria Math"/>
                    </w:rPr>
                  </m:ctrlPr>
                </m:sSubPr>
                <m:e>
                  <m:r>
                    <m:rPr>
                      <m:nor/>
                    </m:rPr>
                    <m:t>NO</m:t>
                  </m:r>
                </m:e>
                <m:sub>
                  <m:r>
                    <m:rPr>
                      <m:nor/>
                    </m:rPr>
                    <m:t>3</m:t>
                  </m:r>
                </m:sub>
              </m:sSub>
            </m:e>
            <m:sup>
              <m:r>
                <m:rPr>
                  <m:nor/>
                </m:rPr>
                <m:t>-</m:t>
              </m:r>
            </m:sup>
          </m:sSup>
        </m:oMath>
      </m:oMathPara>
    </w:p>
    <w:p w14:paraId="7D7BB55E" w14:textId="4DEBFB9F" w:rsidR="00F571F3" w:rsidRDefault="00F571F3" w:rsidP="00F571F3">
      <w:pPr>
        <w:rPr>
          <w:rFonts w:cs="Arial"/>
        </w:rPr>
      </w:pPr>
      <w:r>
        <w:rPr>
          <w:rFonts w:cs="Arial"/>
        </w:rPr>
        <w:t xml:space="preserve">Bei der </w:t>
      </w:r>
      <w:r w:rsidRPr="00F571F3">
        <w:rPr>
          <w:rStyle w:val="Fett"/>
        </w:rPr>
        <w:t>Belichtung</w:t>
      </w:r>
      <w:r>
        <w:rPr>
          <w:rFonts w:cs="Arial"/>
          <w:b/>
          <w:bCs/>
        </w:rPr>
        <w:t xml:space="preserve"> </w:t>
      </w:r>
      <w:r>
        <w:rPr>
          <w:rFonts w:cs="Arial"/>
        </w:rPr>
        <w:t>gelangen die Elektronen des Bromid</w:t>
      </w:r>
      <w:r w:rsidR="00E61DAC">
        <w:rPr>
          <w:rFonts w:cs="Arial"/>
        </w:rPr>
        <w:t>-A</w:t>
      </w:r>
      <w:r>
        <w:rPr>
          <w:rFonts w:cs="Arial"/>
        </w:rPr>
        <w:t>nions aus dem Valenzband ins Leitungsband und werden somit zu beweglichen Foto</w:t>
      </w:r>
      <w:r w:rsidR="00E61DAC">
        <w:rPr>
          <w:rFonts w:cs="Arial"/>
        </w:rPr>
        <w:t>-E</w:t>
      </w:r>
      <w:r>
        <w:rPr>
          <w:rFonts w:cs="Arial"/>
        </w:rPr>
        <w:t xml:space="preserve">lektronen. Da nur blaues Licht </w:t>
      </w:r>
      <w:r>
        <w:rPr>
          <w:rFonts w:cs="Arial"/>
        </w:rPr>
        <w:lastRenderedPageBreak/>
        <w:t>und UV-Licht diesen Elektronen</w:t>
      </w:r>
      <w:r w:rsidR="00E61DAC">
        <w:rPr>
          <w:rFonts w:cs="Arial"/>
        </w:rPr>
        <w:t>-Ü</w:t>
      </w:r>
      <w:r>
        <w:rPr>
          <w:rFonts w:cs="Arial"/>
        </w:rPr>
        <w:t>bergang anregen können, müssen für die anderen Spektral</w:t>
      </w:r>
      <w:r w:rsidR="00E61DAC">
        <w:rPr>
          <w:rFonts w:cs="Arial"/>
        </w:rPr>
        <w:t>-F</w:t>
      </w:r>
      <w:r>
        <w:rPr>
          <w:rFonts w:cs="Arial"/>
        </w:rPr>
        <w:t>arben, zusätzlich Sensibilisierungs</w:t>
      </w:r>
      <w:r w:rsidR="00E61DAC">
        <w:rPr>
          <w:rFonts w:cs="Arial"/>
        </w:rPr>
        <w:t>-F</w:t>
      </w:r>
      <w:r>
        <w:rPr>
          <w:rFonts w:cs="Arial"/>
        </w:rPr>
        <w:t>arbstoffe auf dem Film</w:t>
      </w:r>
      <w:r w:rsidR="00E61DAC">
        <w:rPr>
          <w:rFonts w:cs="Arial"/>
        </w:rPr>
        <w:t>-M</w:t>
      </w:r>
      <w:r>
        <w:rPr>
          <w:rFonts w:cs="Arial"/>
        </w:rPr>
        <w:t>aterial vorhanden sein. Diese werden durch langwelligeres Licht angeregt und übertragen somit die Elektronen.</w:t>
      </w:r>
    </w:p>
    <w:p w14:paraId="7120EEBB" w14:textId="31A65C8E" w:rsidR="00E61DAC" w:rsidRDefault="00E61DAC" w:rsidP="00F571F3">
      <w:pPr>
        <w:rPr>
          <w:rFonts w:cs="Arial"/>
        </w:rPr>
      </w:pPr>
      <w:r>
        <w:rPr>
          <w:rFonts w:cs="Arial"/>
        </w:rPr>
        <w:t>Diese Elektronen reduzieren die Silber-Kationen, die ihren Platz im Ionen-Gitter aufgrund des geringen Ionen-Charakters von Silber-Halogeniden verlassen können zu elementarem Silber:</w:t>
      </w:r>
    </w:p>
    <w:p w14:paraId="56397645" w14:textId="504A814F" w:rsidR="00E61DAC" w:rsidRPr="00E61DAC" w:rsidRDefault="00E61DAC" w:rsidP="00E61DAC">
      <w:pPr>
        <w:pStyle w:val="Formeln"/>
        <w:rPr>
          <w:rFonts w:eastAsiaTheme="minorEastAsia"/>
        </w:rPr>
      </w:pPr>
      <m:oMathPara>
        <m:oMath>
          <m:r>
            <m:rPr>
              <m:nor/>
            </m:rPr>
            <m:t xml:space="preserve">2 </m:t>
          </m:r>
          <m:sSup>
            <m:sSupPr>
              <m:ctrlPr>
                <w:rPr>
                  <w:rFonts w:ascii="Cambria Math" w:hAnsi="Cambria Math"/>
                </w:rPr>
              </m:ctrlPr>
            </m:sSupPr>
            <m:e>
              <m:r>
                <m:rPr>
                  <m:nor/>
                </m:rPr>
                <m:t>Br</m:t>
              </m:r>
            </m:e>
            <m:sup>
              <m:r>
                <m:rPr>
                  <m:nor/>
                </m:rPr>
                <m:t>-</m:t>
              </m:r>
            </m:sup>
          </m:sSup>
          <m:r>
            <m:rPr>
              <m:nor/>
            </m:rPr>
            <m:t xml:space="preserve"> </m:t>
          </m:r>
          <m:box>
            <m:boxPr>
              <m:opEmu m:val="1"/>
              <m:ctrlPr>
                <w:rPr>
                  <w:rFonts w:ascii="Cambria Math" w:hAnsi="Cambria Math"/>
                </w:rPr>
              </m:ctrlPr>
            </m:boxPr>
            <m:e>
              <m:groupChr>
                <m:groupChrPr>
                  <m:chr m:val="→"/>
                  <m:vertJc m:val="bot"/>
                  <m:ctrlPr>
                    <w:rPr>
                      <w:rFonts w:ascii="Cambria Math" w:hAnsi="Cambria Math"/>
                    </w:rPr>
                  </m:ctrlPr>
                </m:groupChrPr>
                <m:e>
                  <m:r>
                    <m:rPr>
                      <m:nor/>
                    </m:rPr>
                    <m:t>h * v</m:t>
                  </m:r>
                </m:e>
              </m:groupChr>
            </m:e>
          </m:box>
          <m:r>
            <m:rPr>
              <m:nor/>
            </m:rPr>
            <m:t xml:space="preserve"> </m:t>
          </m:r>
          <m:sSub>
            <m:sSubPr>
              <m:ctrlPr>
                <w:rPr>
                  <w:rFonts w:ascii="Cambria Math" w:hAnsi="Cambria Math"/>
                </w:rPr>
              </m:ctrlPr>
            </m:sSubPr>
            <m:e>
              <m:r>
                <m:rPr>
                  <m:nor/>
                </m:rPr>
                <m:t>Br</m:t>
              </m:r>
            </m:e>
            <m:sub>
              <m:r>
                <m:rPr>
                  <m:nor/>
                </m:rPr>
                <m:t>2</m:t>
              </m:r>
            </m:sub>
          </m:sSub>
          <m:r>
            <m:rPr>
              <m:nor/>
            </m:rPr>
            <m:t xml:space="preserve"> + 2 </m:t>
          </m:r>
          <m:sSup>
            <m:sSupPr>
              <m:ctrlPr>
                <w:rPr>
                  <w:rFonts w:ascii="Cambria Math" w:hAnsi="Cambria Math"/>
                </w:rPr>
              </m:ctrlPr>
            </m:sSupPr>
            <m:e>
              <m:r>
                <m:rPr>
                  <m:nor/>
                </m:rPr>
                <m:t>e</m:t>
              </m:r>
            </m:e>
            <m:sup>
              <m:r>
                <m:rPr>
                  <m:nor/>
                </m:rPr>
                <m:t>-</m:t>
              </m:r>
            </m:sup>
          </m:sSup>
        </m:oMath>
      </m:oMathPara>
    </w:p>
    <w:p w14:paraId="554F8F56" w14:textId="4C76BC76" w:rsidR="00E61DAC" w:rsidRPr="00E61DAC" w:rsidRDefault="002278EA" w:rsidP="00E61DAC">
      <w:pPr>
        <w:pStyle w:val="Formeln"/>
        <w:rPr>
          <w:rFonts w:eastAsiaTheme="minorEastAsia"/>
        </w:rPr>
      </w:pPr>
      <m:oMathPara>
        <m:oMath>
          <m:sSup>
            <m:sSupPr>
              <m:ctrlPr>
                <w:rPr>
                  <w:rFonts w:ascii="Cambria Math" w:hAnsi="Cambria Math"/>
                </w:rPr>
              </m:ctrlPr>
            </m:sSupPr>
            <m:e>
              <m:r>
                <m:rPr>
                  <m:nor/>
                </m:rPr>
                <m:t>Ag</m:t>
              </m:r>
            </m:e>
            <m:sup>
              <m:r>
                <m:rPr>
                  <m:nor/>
                </m:rPr>
                <m:t>+</m:t>
              </m:r>
            </m:sup>
          </m:sSup>
          <m:r>
            <m:rPr>
              <m:nor/>
            </m:rPr>
            <m:t xml:space="preserve"> + 2</m:t>
          </m:r>
          <m:r>
            <m:rPr>
              <m:sty m:val="p"/>
            </m:rPr>
            <w:rPr>
              <w:rFonts w:ascii="Cambria Math" w:hAnsi="Cambria Math"/>
            </w:rPr>
            <m:t xml:space="preserve"> </m:t>
          </m:r>
          <m:sSup>
            <m:sSupPr>
              <m:ctrlPr>
                <w:rPr>
                  <w:rFonts w:ascii="Cambria Math" w:hAnsi="Cambria Math"/>
                </w:rPr>
              </m:ctrlPr>
            </m:sSupPr>
            <m:e>
              <m:r>
                <m:rPr>
                  <m:nor/>
                </m:rPr>
                <m:t>e</m:t>
              </m:r>
            </m:e>
            <m:sup>
              <m:r>
                <m:rPr>
                  <m:nor/>
                </m:rPr>
                <m:t>-</m:t>
              </m:r>
            </m:sup>
          </m:sSup>
          <m:r>
            <m:rPr>
              <m:nor/>
            </m:rPr>
            <m:t xml:space="preserve"> </m:t>
          </m:r>
          <m:r>
            <m:rPr>
              <m:nor/>
            </m:rPr>
            <w:rPr>
              <w:rFonts w:ascii="Cambria Math" w:hAnsi="Cambria Math" w:cs="Cambria Math"/>
            </w:rPr>
            <m:t>⟶</m:t>
          </m:r>
          <m:r>
            <m:rPr>
              <m:nor/>
            </m:rPr>
            <m:t xml:space="preserve"> Ag</m:t>
          </m:r>
        </m:oMath>
      </m:oMathPara>
    </w:p>
    <w:p w14:paraId="0228CD38" w14:textId="21347069" w:rsidR="00E61DAC" w:rsidRDefault="00E61DAC" w:rsidP="00E61DAC">
      <w:pPr>
        <w:rPr>
          <w:rFonts w:cs="Arial"/>
        </w:rPr>
      </w:pPr>
      <w:r>
        <w:rPr>
          <w:rFonts w:cs="Arial"/>
        </w:rPr>
        <w:t>Somit entstehen durch die Belichtung Silber-Atome (Latentbild</w:t>
      </w:r>
      <w:r w:rsidR="0056740B">
        <w:rPr>
          <w:rFonts w:cs="Arial"/>
        </w:rPr>
        <w:t>-K</w:t>
      </w:r>
      <w:r>
        <w:rPr>
          <w:rFonts w:cs="Arial"/>
        </w:rPr>
        <w:t>eime) auf den Zwischen</w:t>
      </w:r>
      <w:r w:rsidR="0056740B">
        <w:rPr>
          <w:rFonts w:cs="Arial"/>
        </w:rPr>
        <w:t>-G</w:t>
      </w:r>
      <w:r>
        <w:rPr>
          <w:rFonts w:cs="Arial"/>
        </w:rPr>
        <w:t>itterplätzen, die ein noch unsichtbares (latentes) Bild erzeugen und Brom, das in der Gelatine gebunden wird.</w:t>
      </w:r>
    </w:p>
    <w:p w14:paraId="73C91DAB" w14:textId="6389AF9E" w:rsidR="0056740B" w:rsidRDefault="0056740B" w:rsidP="00E61DAC">
      <w:pPr>
        <w:rPr>
          <w:rFonts w:cs="Arial"/>
        </w:rPr>
      </w:pPr>
      <w:r>
        <w:rPr>
          <w:rFonts w:cs="Arial"/>
        </w:rPr>
        <w:t xml:space="preserve">Beim </w:t>
      </w:r>
      <w:r w:rsidRPr="0056740B">
        <w:rPr>
          <w:rStyle w:val="Fett"/>
        </w:rPr>
        <w:t>Entwickeln</w:t>
      </w:r>
      <w:r>
        <w:rPr>
          <w:rFonts w:cs="Arial"/>
          <w:b/>
          <w:bCs/>
        </w:rPr>
        <w:t xml:space="preserve"> </w:t>
      </w:r>
      <w:r>
        <w:rPr>
          <w:rFonts w:cs="Arial"/>
        </w:rPr>
        <w:t>werden durch eine alkalische, wässrige Lösung eines Reduktionsmittels, wie zum Beispiel Hydrochinon, Brenzcatechin oder Aminophenole, an den Latentbild-Keimen weitere Silber-Kationen zu elementarem Silber reduziert:</w:t>
      </w:r>
    </w:p>
    <w:p w14:paraId="34233A4F" w14:textId="268CF629" w:rsidR="0056740B" w:rsidRDefault="00667FE4" w:rsidP="00667FE4">
      <w:pPr>
        <w:pStyle w:val="Bilder"/>
      </w:pPr>
      <w:r>
        <w:rPr>
          <w:lang w:eastAsia="de-DE"/>
        </w:rPr>
        <w:drawing>
          <wp:inline distT="0" distB="0" distL="0" distR="0" wp14:anchorId="15B1CD4A" wp14:editId="7C4554EE">
            <wp:extent cx="5332730" cy="1657985"/>
            <wp:effectExtent l="0" t="0" r="127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2730" cy="1657985"/>
                    </a:xfrm>
                    <a:prstGeom prst="rect">
                      <a:avLst/>
                    </a:prstGeom>
                    <a:noFill/>
                    <a:ln>
                      <a:noFill/>
                    </a:ln>
                  </pic:spPr>
                </pic:pic>
              </a:graphicData>
            </a:graphic>
          </wp:inline>
        </w:drawing>
      </w:r>
    </w:p>
    <w:p w14:paraId="08CC5013" w14:textId="1EB0C0AD" w:rsidR="00667FE4" w:rsidRDefault="00667FE4" w:rsidP="00667FE4">
      <w:pPr>
        <w:rPr>
          <w:rFonts w:cs="Arial"/>
        </w:rPr>
      </w:pPr>
      <w:r>
        <w:rPr>
          <w:rFonts w:cs="Arial"/>
        </w:rPr>
        <w:t>Durch diese Reaktion entsteht das sichtbare Bild. Hierbei werden Elektronen des Entwicklers auf die Latentbild-Keime übertragen und der Entwickler selbst oxidiert. Diese Elektronen reduzieren dann benachbarte Silber-Kationen. An den Stellen, die beim Fotografieren intensiver belichtet wurden und somit mehr Latentbild-Keime enthalten, wird mehr Silberbromid reduziert als an den weniger intensiv belichteten Stellen.</w:t>
      </w:r>
    </w:p>
    <w:p w14:paraId="7DDC6FD5" w14:textId="6131CA7C" w:rsidR="00667FE4" w:rsidRDefault="00667FE4" w:rsidP="00667FE4">
      <w:pPr>
        <w:pStyle w:val="Bilder"/>
      </w:pPr>
      <w:r>
        <w:rPr>
          <w:lang w:eastAsia="de-DE"/>
        </w:rPr>
        <w:drawing>
          <wp:inline distT="0" distB="0" distL="0" distR="0" wp14:anchorId="337B1F2E" wp14:editId="4C57D922">
            <wp:extent cx="4852824" cy="2880000"/>
            <wp:effectExtent l="0" t="0" r="508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52824" cy="2880000"/>
                    </a:xfrm>
                    <a:prstGeom prst="rect">
                      <a:avLst/>
                    </a:prstGeom>
                    <a:noFill/>
                    <a:ln>
                      <a:noFill/>
                    </a:ln>
                  </pic:spPr>
                </pic:pic>
              </a:graphicData>
            </a:graphic>
          </wp:inline>
        </w:drawing>
      </w:r>
    </w:p>
    <w:p w14:paraId="4E31EEC8" w14:textId="27C5AFCE" w:rsidR="00667FE4" w:rsidRDefault="00667FE4" w:rsidP="00667FE4">
      <w:pPr>
        <w:pStyle w:val="Beschriftung"/>
      </w:pPr>
      <w:r>
        <w:t xml:space="preserve">Abb. </w:t>
      </w:r>
      <w:r w:rsidR="002278EA">
        <w:fldChar w:fldCharType="begin"/>
      </w:r>
      <w:r w:rsidR="002278EA">
        <w:instrText xml:space="preserve"> SEQ Abb. \* ARABIC </w:instrText>
      </w:r>
      <w:r w:rsidR="002278EA">
        <w:fldChar w:fldCharType="separate"/>
      </w:r>
      <w:r w:rsidR="002278EA">
        <w:rPr>
          <w:noProof/>
        </w:rPr>
        <w:t>7</w:t>
      </w:r>
      <w:r w:rsidR="002278EA">
        <w:rPr>
          <w:noProof/>
        </w:rPr>
        <w:fldChar w:fldCharType="end"/>
      </w:r>
      <w:r>
        <w:t>: Schematische Darstellung zur Entstehung des latenten Bildes</w:t>
      </w:r>
    </w:p>
    <w:p w14:paraId="3216942D" w14:textId="08D43ED0" w:rsidR="00667FE4" w:rsidRDefault="00667FE4" w:rsidP="00667FE4">
      <w:pPr>
        <w:pStyle w:val="berschrift2"/>
      </w:pPr>
      <w:bookmarkStart w:id="6" w:name="_Toc58565155"/>
      <w:r>
        <w:lastRenderedPageBreak/>
        <w:t>Fällungs-Gleichgewichte – chemische Grundlagen</w:t>
      </w:r>
      <w:bookmarkEnd w:id="6"/>
    </w:p>
    <w:p w14:paraId="517A64BD" w14:textId="1B497BF0" w:rsidR="00667FE4" w:rsidRDefault="00667FE4" w:rsidP="00667FE4">
      <w:pPr>
        <w:pStyle w:val="berschrift3"/>
      </w:pPr>
      <w:bookmarkStart w:id="7" w:name="_Toc58565156"/>
      <w:r>
        <w:t>Das Löslichkeitsprodukt</w:t>
      </w:r>
      <w:bookmarkEnd w:id="7"/>
    </w:p>
    <w:p w14:paraId="6D2467BF" w14:textId="06C253B6" w:rsidR="00667FE4" w:rsidRDefault="00667FE4" w:rsidP="00667FE4">
      <w:pPr>
        <w:rPr>
          <w:rFonts w:cs="Arial"/>
        </w:rPr>
      </w:pPr>
      <w:r>
        <w:rPr>
          <w:rFonts w:cs="Arial"/>
        </w:rPr>
        <w:t>Gibt man den Elektrolyten „AB“ in ein Lösemittel erhält man folgendes Gleichgewicht:</w:t>
      </w:r>
    </w:p>
    <w:p w14:paraId="416B1798" w14:textId="252CE1E7" w:rsidR="00667FE4" w:rsidRPr="00667FE4" w:rsidRDefault="00667FE4" w:rsidP="00667FE4">
      <w:pPr>
        <w:pStyle w:val="Formeln"/>
        <w:rPr>
          <w:rFonts w:eastAsiaTheme="minorEastAsia"/>
        </w:rPr>
      </w:pPr>
      <m:oMathPara>
        <m:oMath>
          <m:r>
            <m:rPr>
              <m:nor/>
            </m:rPr>
            <m:t xml:space="preserve">AB </m:t>
          </m:r>
          <m:r>
            <m:rPr>
              <m:nor/>
            </m:rPr>
            <w:rPr>
              <w:rFonts w:ascii="Cambria Math" w:hAnsi="Cambria Math" w:cs="Cambria Math"/>
            </w:rPr>
            <m:t>⇌</m:t>
          </m:r>
          <m:r>
            <m:rPr>
              <m:nor/>
            </m:rPr>
            <m:t xml:space="preserve"> </m:t>
          </m:r>
          <m:sSup>
            <m:sSupPr>
              <m:ctrlPr>
                <w:rPr>
                  <w:rFonts w:ascii="Cambria Math" w:hAnsi="Cambria Math"/>
                </w:rPr>
              </m:ctrlPr>
            </m:sSupPr>
            <m:e>
              <m:r>
                <m:rPr>
                  <m:nor/>
                </m:rPr>
                <m:t>A</m:t>
              </m:r>
            </m:e>
            <m:sup>
              <m:r>
                <m:rPr>
                  <m:nor/>
                </m:rPr>
                <m:t>+</m:t>
              </m:r>
            </m:sup>
          </m:sSup>
          <m:r>
            <m:rPr>
              <m:nor/>
            </m:rPr>
            <m:t xml:space="preserve"> + </m:t>
          </m:r>
          <m:sSup>
            <m:sSupPr>
              <m:ctrlPr>
                <w:rPr>
                  <w:rFonts w:ascii="Cambria Math" w:hAnsi="Cambria Math"/>
                </w:rPr>
              </m:ctrlPr>
            </m:sSupPr>
            <m:e>
              <m:r>
                <m:rPr>
                  <m:nor/>
                </m:rPr>
                <m:t>B</m:t>
              </m:r>
            </m:e>
            <m:sup>
              <m:r>
                <m:rPr>
                  <m:nor/>
                </m:rPr>
                <m:t>-</m:t>
              </m:r>
            </m:sup>
          </m:sSup>
        </m:oMath>
      </m:oMathPara>
    </w:p>
    <w:p w14:paraId="45E31B95" w14:textId="681230A0" w:rsidR="00667FE4" w:rsidRDefault="00667FE4" w:rsidP="00667FE4">
      <w:pPr>
        <w:rPr>
          <w:rFonts w:cs="Arial"/>
        </w:rPr>
      </w:pPr>
      <w:r>
        <w:rPr>
          <w:rFonts w:cs="Arial"/>
        </w:rPr>
        <w:t>Für dieses Gleichgewicht kann man das Massenwirkungsgesetz aufstellen und sich daraus das Löslichkeitsprodukt „L“ ableiten:</w:t>
      </w:r>
    </w:p>
    <w:p w14:paraId="1CE05D38" w14:textId="10FF7794" w:rsidR="00667FE4" w:rsidRPr="00667FE4" w:rsidRDefault="00667FE4" w:rsidP="00667FE4">
      <w:pPr>
        <w:pStyle w:val="Formeln"/>
        <w:rPr>
          <w:rFonts w:eastAsiaTheme="minorEastAsia"/>
        </w:rPr>
      </w:pPr>
      <m:oMathPara>
        <m:oMath>
          <m:r>
            <m:rPr>
              <m:nor/>
            </m:rPr>
            <m:t xml:space="preserve">K = </m:t>
          </m:r>
          <m:f>
            <m:fPr>
              <m:ctrlPr>
                <w:rPr>
                  <w:rFonts w:ascii="Cambria Math" w:hAnsi="Cambria Math"/>
                </w:rPr>
              </m:ctrlPr>
            </m:fPr>
            <m:num>
              <m:r>
                <m:rPr>
                  <m:nor/>
                </m:rPr>
                <m:t>c</m:t>
              </m:r>
              <m:d>
                <m:dPr>
                  <m:ctrlPr>
                    <w:rPr>
                      <w:rFonts w:ascii="Cambria Math" w:hAnsi="Cambria Math"/>
                    </w:rPr>
                  </m:ctrlPr>
                </m:dPr>
                <m:e>
                  <m:sSup>
                    <m:sSupPr>
                      <m:ctrlPr>
                        <w:rPr>
                          <w:rFonts w:ascii="Cambria Math" w:hAnsi="Cambria Math"/>
                        </w:rPr>
                      </m:ctrlPr>
                    </m:sSupPr>
                    <m:e>
                      <m:r>
                        <m:rPr>
                          <m:nor/>
                        </m:rPr>
                        <m:t>A</m:t>
                      </m:r>
                    </m:e>
                    <m:sup>
                      <m:r>
                        <m:rPr>
                          <m:nor/>
                        </m:rPr>
                        <m:t>+</m:t>
                      </m:r>
                    </m:sup>
                  </m:sSup>
                </m:e>
              </m:d>
              <m:r>
                <m:rPr>
                  <m:nor/>
                </m:rPr>
                <m:t xml:space="preserve"> * c</m:t>
              </m:r>
              <m:d>
                <m:dPr>
                  <m:ctrlPr>
                    <w:rPr>
                      <w:rFonts w:ascii="Cambria Math" w:hAnsi="Cambria Math"/>
                    </w:rPr>
                  </m:ctrlPr>
                </m:dPr>
                <m:e>
                  <m:sSup>
                    <m:sSupPr>
                      <m:ctrlPr>
                        <w:rPr>
                          <w:rFonts w:ascii="Cambria Math" w:hAnsi="Cambria Math"/>
                        </w:rPr>
                      </m:ctrlPr>
                    </m:sSupPr>
                    <m:e>
                      <m:r>
                        <m:rPr>
                          <m:nor/>
                        </m:rPr>
                        <m:t>B</m:t>
                      </m:r>
                    </m:e>
                    <m:sup>
                      <m:r>
                        <m:rPr>
                          <m:nor/>
                        </m:rPr>
                        <m:t>-</m:t>
                      </m:r>
                    </m:sup>
                  </m:sSup>
                </m:e>
              </m:d>
            </m:num>
            <m:den>
              <m:r>
                <m:rPr>
                  <m:nor/>
                </m:rPr>
                <m:t>c</m:t>
              </m:r>
              <m:d>
                <m:dPr>
                  <m:ctrlPr>
                    <w:rPr>
                      <w:rFonts w:ascii="Cambria Math" w:hAnsi="Cambria Math"/>
                    </w:rPr>
                  </m:ctrlPr>
                </m:dPr>
                <m:e>
                  <m:r>
                    <m:rPr>
                      <m:nor/>
                    </m:rPr>
                    <m:t>AB</m:t>
                  </m:r>
                </m:e>
              </m:d>
            </m:den>
          </m:f>
        </m:oMath>
      </m:oMathPara>
    </w:p>
    <w:p w14:paraId="339B2E26" w14:textId="05AA8071" w:rsidR="00667FE4" w:rsidRPr="00667FE4" w:rsidRDefault="00667FE4" w:rsidP="00667FE4">
      <w:pPr>
        <w:pStyle w:val="Formeln"/>
        <w:rPr>
          <w:rFonts w:eastAsiaTheme="minorEastAsia"/>
        </w:rPr>
      </w:pPr>
      <m:oMathPara>
        <m:oMath>
          <m:r>
            <m:rPr>
              <m:nor/>
            </m:rPr>
            <m:t>c</m:t>
          </m:r>
          <m:d>
            <m:dPr>
              <m:ctrlPr>
                <w:rPr>
                  <w:rFonts w:ascii="Cambria Math" w:hAnsi="Cambria Math"/>
                </w:rPr>
              </m:ctrlPr>
            </m:dPr>
            <m:e>
              <m:sSup>
                <m:sSupPr>
                  <m:ctrlPr>
                    <w:rPr>
                      <w:rFonts w:ascii="Cambria Math" w:hAnsi="Cambria Math"/>
                    </w:rPr>
                  </m:ctrlPr>
                </m:sSupPr>
                <m:e>
                  <m:r>
                    <m:rPr>
                      <m:nor/>
                    </m:rPr>
                    <m:t>A</m:t>
                  </m:r>
                </m:e>
                <m:sup>
                  <m:r>
                    <m:rPr>
                      <m:nor/>
                    </m:rPr>
                    <m:t>+</m:t>
                  </m:r>
                </m:sup>
              </m:sSup>
            </m:e>
          </m:d>
          <m:r>
            <m:rPr>
              <m:nor/>
            </m:rPr>
            <m:t xml:space="preserve"> * c</m:t>
          </m:r>
          <m:d>
            <m:dPr>
              <m:ctrlPr>
                <w:rPr>
                  <w:rFonts w:ascii="Cambria Math" w:hAnsi="Cambria Math"/>
                </w:rPr>
              </m:ctrlPr>
            </m:dPr>
            <m:e>
              <m:sSup>
                <m:sSupPr>
                  <m:ctrlPr>
                    <w:rPr>
                      <w:rFonts w:ascii="Cambria Math" w:hAnsi="Cambria Math"/>
                    </w:rPr>
                  </m:ctrlPr>
                </m:sSupPr>
                <m:e>
                  <m:r>
                    <m:rPr>
                      <m:nor/>
                    </m:rPr>
                    <m:t>B</m:t>
                  </m:r>
                </m:e>
                <m:sup>
                  <m:r>
                    <m:rPr>
                      <m:nor/>
                    </m:rPr>
                    <m:t>-</m:t>
                  </m:r>
                </m:sup>
              </m:sSup>
            </m:e>
          </m:d>
          <m:r>
            <m:rPr>
              <m:nor/>
            </m:rPr>
            <m:t xml:space="preserve"> = c</m:t>
          </m:r>
          <m:d>
            <m:dPr>
              <m:ctrlPr>
                <w:rPr>
                  <w:rFonts w:ascii="Cambria Math" w:hAnsi="Cambria Math"/>
                </w:rPr>
              </m:ctrlPr>
            </m:dPr>
            <m:e>
              <m:r>
                <m:rPr>
                  <m:nor/>
                </m:rPr>
                <m:t>AB</m:t>
              </m:r>
            </m:e>
          </m:d>
          <m:r>
            <m:rPr>
              <m:nor/>
            </m:rPr>
            <m:t xml:space="preserve"> * K</m:t>
          </m:r>
        </m:oMath>
      </m:oMathPara>
    </w:p>
    <w:p w14:paraId="790E321C" w14:textId="1581138F" w:rsidR="00667FE4" w:rsidRPr="009903CF" w:rsidRDefault="009903CF" w:rsidP="009903CF">
      <w:pPr>
        <w:pStyle w:val="Formeln"/>
        <w:rPr>
          <w:rFonts w:eastAsiaTheme="minorEastAsia"/>
        </w:rPr>
      </w:pPr>
      <m:oMathPara>
        <m:oMath>
          <m:r>
            <m:rPr>
              <m:nor/>
            </m:rPr>
            <m:t>K * c</m:t>
          </m:r>
          <m:d>
            <m:dPr>
              <m:ctrlPr>
                <w:rPr>
                  <w:rFonts w:ascii="Cambria Math" w:hAnsi="Cambria Math"/>
                </w:rPr>
              </m:ctrlPr>
            </m:dPr>
            <m:e>
              <m:r>
                <m:rPr>
                  <m:nor/>
                </m:rPr>
                <m:t>AB</m:t>
              </m:r>
            </m:e>
          </m:d>
          <m:r>
            <m:rPr>
              <m:nor/>
            </m:rPr>
            <m:t xml:space="preserve"> = </m:t>
          </m:r>
          <w:proofErr w:type="spellStart"/>
          <m:r>
            <m:rPr>
              <m:nor/>
            </m:rPr>
            <m:t>konst</m:t>
          </m:r>
          <w:proofErr w:type="spellEnd"/>
          <m:r>
            <m:rPr>
              <m:nor/>
            </m:rPr>
            <m:t xml:space="preserve">. = </m:t>
          </m:r>
          <m:sSub>
            <m:sSubPr>
              <m:ctrlPr>
                <w:rPr>
                  <w:rFonts w:ascii="Cambria Math" w:hAnsi="Cambria Math"/>
                </w:rPr>
              </m:ctrlPr>
            </m:sSubPr>
            <m:e>
              <m:r>
                <m:rPr>
                  <m:nor/>
                </m:rPr>
                <m:t>L</m:t>
              </m:r>
            </m:e>
            <m:sub>
              <m:r>
                <m:rPr>
                  <m:nor/>
                </m:rPr>
                <m:t>AB</m:t>
              </m:r>
            </m:sub>
          </m:sSub>
        </m:oMath>
      </m:oMathPara>
    </w:p>
    <w:p w14:paraId="13D811B8" w14:textId="4F640F18" w:rsidR="009903CF" w:rsidRPr="009903CF" w:rsidRDefault="002278EA" w:rsidP="009903CF">
      <w:pPr>
        <w:pStyle w:val="Formeln"/>
        <w:rPr>
          <w:rFonts w:eastAsiaTheme="minorEastAsia"/>
        </w:rPr>
      </w:pPr>
      <m:oMathPara>
        <m:oMath>
          <m:sSub>
            <m:sSubPr>
              <m:ctrlPr>
                <w:rPr>
                  <w:rFonts w:ascii="Cambria Math" w:hAnsi="Cambria Math"/>
                </w:rPr>
              </m:ctrlPr>
            </m:sSubPr>
            <m:e>
              <m:r>
                <m:rPr>
                  <m:nor/>
                </m:rPr>
                <m:t>L</m:t>
              </m:r>
            </m:e>
            <m:sub>
              <m:r>
                <m:rPr>
                  <m:nor/>
                </m:rPr>
                <m:t>AB</m:t>
              </m:r>
            </m:sub>
          </m:sSub>
          <m:r>
            <m:rPr>
              <m:nor/>
            </m:rPr>
            <m:t xml:space="preserve"> = c</m:t>
          </m:r>
          <m:d>
            <m:dPr>
              <m:ctrlPr>
                <w:rPr>
                  <w:rFonts w:ascii="Cambria Math" w:hAnsi="Cambria Math"/>
                </w:rPr>
              </m:ctrlPr>
            </m:dPr>
            <m:e>
              <m:sSup>
                <m:sSupPr>
                  <m:ctrlPr>
                    <w:rPr>
                      <w:rFonts w:ascii="Cambria Math" w:hAnsi="Cambria Math"/>
                    </w:rPr>
                  </m:ctrlPr>
                </m:sSupPr>
                <m:e>
                  <m:r>
                    <m:rPr>
                      <m:nor/>
                    </m:rPr>
                    <m:t>A</m:t>
                  </m:r>
                </m:e>
                <m:sup>
                  <m:r>
                    <m:rPr>
                      <m:nor/>
                    </m:rPr>
                    <m:t>+</m:t>
                  </m:r>
                </m:sup>
              </m:sSup>
            </m:e>
          </m:d>
          <m:r>
            <m:rPr>
              <m:nor/>
            </m:rPr>
            <m:t xml:space="preserve"> * c</m:t>
          </m:r>
          <m:d>
            <m:dPr>
              <m:ctrlPr>
                <w:rPr>
                  <w:rFonts w:ascii="Cambria Math" w:hAnsi="Cambria Math"/>
                </w:rPr>
              </m:ctrlPr>
            </m:dPr>
            <m:e>
              <m:sSup>
                <m:sSupPr>
                  <m:ctrlPr>
                    <w:rPr>
                      <w:rFonts w:ascii="Cambria Math" w:hAnsi="Cambria Math"/>
                    </w:rPr>
                  </m:ctrlPr>
                </m:sSupPr>
                <m:e>
                  <m:r>
                    <m:rPr>
                      <m:nor/>
                    </m:rPr>
                    <m:t>B</m:t>
                  </m:r>
                </m:e>
                <m:sup>
                  <m:r>
                    <m:rPr>
                      <m:nor/>
                    </m:rPr>
                    <m:t>-</m:t>
                  </m:r>
                </m:sup>
              </m:sSup>
            </m:e>
          </m:d>
        </m:oMath>
      </m:oMathPara>
    </w:p>
    <w:p w14:paraId="4CA3EE40" w14:textId="09D04FDE" w:rsidR="009903CF" w:rsidRDefault="009903CF" w:rsidP="009903CF">
      <w:pPr>
        <w:rPr>
          <w:rFonts w:cs="Arial"/>
        </w:rPr>
      </w:pPr>
      <w:r>
        <w:rPr>
          <w:rFonts w:cs="Arial"/>
        </w:rPr>
        <w:t>Allgemein lautet das Löslichkeitsprodukt „L“ unter Berücksichtigung der Indices für das Gleichgewicht:</w:t>
      </w:r>
    </w:p>
    <w:p w14:paraId="1794A6EE" w14:textId="28D5FA63" w:rsidR="009903CF" w:rsidRPr="009903CF" w:rsidRDefault="002278EA" w:rsidP="009903CF">
      <w:pPr>
        <w:pStyle w:val="Formeln"/>
        <w:rPr>
          <w:rFonts w:eastAsiaTheme="minorEastAsia"/>
        </w:rPr>
      </w:pPr>
      <m:oMathPara>
        <m:oMath>
          <m:sSub>
            <m:sSubPr>
              <m:ctrlPr>
                <w:rPr>
                  <w:rFonts w:ascii="Cambria Math" w:hAnsi="Cambria Math"/>
                </w:rPr>
              </m:ctrlPr>
            </m:sSubPr>
            <m:e>
              <m:r>
                <m:rPr>
                  <m:nor/>
                </m:rPr>
                <m:t>A</m:t>
              </m:r>
            </m:e>
            <m:sub>
              <m:r>
                <m:rPr>
                  <m:nor/>
                </m:rPr>
                <m:t>m</m:t>
              </m:r>
            </m:sub>
          </m:sSub>
          <m:sSub>
            <m:sSubPr>
              <m:ctrlPr>
                <w:rPr>
                  <w:rFonts w:ascii="Cambria Math" w:hAnsi="Cambria Math"/>
                </w:rPr>
              </m:ctrlPr>
            </m:sSubPr>
            <m:e>
              <m:r>
                <m:rPr>
                  <m:nor/>
                </m:rPr>
                <m:t>B</m:t>
              </m:r>
            </m:e>
            <m:sub>
              <m:r>
                <m:rPr>
                  <m:nor/>
                </m:rPr>
                <m:t>n</m:t>
              </m:r>
            </m:sub>
          </m:sSub>
          <m:r>
            <m:rPr>
              <m:nor/>
            </m:rPr>
            <m:t xml:space="preserve"> </m:t>
          </m:r>
          <m:r>
            <m:rPr>
              <m:nor/>
            </m:rPr>
            <w:rPr>
              <w:rFonts w:ascii="Cambria Math" w:hAnsi="Cambria Math" w:cs="Cambria Math"/>
            </w:rPr>
            <m:t>⇌</m:t>
          </m:r>
          <m:r>
            <m:rPr>
              <m:nor/>
            </m:rPr>
            <m:t xml:space="preserve"> m </m:t>
          </m:r>
          <m:sSup>
            <m:sSupPr>
              <m:ctrlPr>
                <w:rPr>
                  <w:rFonts w:ascii="Cambria Math" w:hAnsi="Cambria Math"/>
                </w:rPr>
              </m:ctrlPr>
            </m:sSupPr>
            <m:e>
              <m:r>
                <m:rPr>
                  <m:nor/>
                </m:rPr>
                <m:t>A</m:t>
              </m:r>
            </m:e>
            <m:sup>
              <m:r>
                <m:rPr>
                  <m:nor/>
                </m:rPr>
                <m:t>n+</m:t>
              </m:r>
            </m:sup>
          </m:sSup>
          <m:r>
            <m:rPr>
              <m:nor/>
            </m:rPr>
            <m:t xml:space="preserve"> + n </m:t>
          </m:r>
          <m:sSup>
            <m:sSupPr>
              <m:ctrlPr>
                <w:rPr>
                  <w:rFonts w:ascii="Cambria Math" w:hAnsi="Cambria Math"/>
                </w:rPr>
              </m:ctrlPr>
            </m:sSupPr>
            <m:e>
              <m:r>
                <m:rPr>
                  <m:nor/>
                </m:rPr>
                <m:t>B</m:t>
              </m:r>
            </m:e>
            <m:sup>
              <m:r>
                <m:rPr>
                  <m:nor/>
                </m:rPr>
                <m:t>m-</m:t>
              </m:r>
            </m:sup>
          </m:sSup>
        </m:oMath>
      </m:oMathPara>
    </w:p>
    <w:p w14:paraId="33F36EC6" w14:textId="3B1353AC" w:rsidR="009903CF" w:rsidRPr="009903CF" w:rsidRDefault="002278EA" w:rsidP="009903CF">
      <w:pPr>
        <w:pStyle w:val="Formeln"/>
        <w:rPr>
          <w:rFonts w:eastAsiaTheme="minorEastAsia"/>
        </w:rPr>
      </w:pPr>
      <m:oMathPara>
        <m:oMath>
          <m:sSub>
            <m:sSubPr>
              <m:ctrlPr>
                <w:rPr>
                  <w:rFonts w:ascii="Cambria Math" w:hAnsi="Cambria Math"/>
                </w:rPr>
              </m:ctrlPr>
            </m:sSubPr>
            <m:e>
              <m:r>
                <m:rPr>
                  <m:nor/>
                </m:rPr>
                <m:t>L</m:t>
              </m:r>
            </m:e>
            <m:sub>
              <m:sSub>
                <m:sSubPr>
                  <m:ctrlPr>
                    <w:rPr>
                      <w:rFonts w:ascii="Cambria Math" w:hAnsi="Cambria Math"/>
                    </w:rPr>
                  </m:ctrlPr>
                </m:sSubPr>
                <m:e>
                  <m:r>
                    <m:rPr>
                      <m:nor/>
                    </m:rPr>
                    <m:t>A</m:t>
                  </m:r>
                </m:e>
                <m:sub>
                  <m:r>
                    <m:rPr>
                      <m:nor/>
                    </m:rPr>
                    <m:t>m</m:t>
                  </m:r>
                </m:sub>
              </m:sSub>
              <m:sSub>
                <m:sSubPr>
                  <m:ctrlPr>
                    <w:rPr>
                      <w:rFonts w:ascii="Cambria Math" w:hAnsi="Cambria Math"/>
                    </w:rPr>
                  </m:ctrlPr>
                </m:sSubPr>
                <m:e>
                  <m:r>
                    <m:rPr>
                      <m:nor/>
                    </m:rPr>
                    <m:t>B</m:t>
                  </m:r>
                </m:e>
                <m:sub>
                  <m:r>
                    <m:rPr>
                      <m:nor/>
                    </m:rPr>
                    <m:t>n</m:t>
                  </m:r>
                </m:sub>
              </m:sSub>
            </m:sub>
          </m:sSub>
          <m:r>
            <m:rPr>
              <m:nor/>
            </m:rPr>
            <m:t xml:space="preserve"> = c</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nor/>
                        </m:rPr>
                        <m:t>A</m:t>
                      </m:r>
                    </m:e>
                    <m:sup>
                      <m:r>
                        <m:rPr>
                          <m:nor/>
                        </m:rPr>
                        <m:t>n+</m:t>
                      </m:r>
                    </m:sup>
                  </m:sSup>
                </m:e>
              </m:d>
            </m:e>
            <m:sup>
              <m:r>
                <m:rPr>
                  <m:nor/>
                </m:rPr>
                <m:t>m</m:t>
              </m:r>
            </m:sup>
          </m:sSup>
          <m:r>
            <m:rPr>
              <m:nor/>
            </m:rPr>
            <m:t xml:space="preserve"> * c</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nor/>
                        </m:rPr>
                        <m:t>B</m:t>
                      </m:r>
                    </m:e>
                    <m:sup>
                      <m:r>
                        <m:rPr>
                          <m:nor/>
                        </m:rPr>
                        <m:t>m-</m:t>
                      </m:r>
                    </m:sup>
                  </m:sSup>
                </m:e>
              </m:d>
            </m:e>
            <m:sup>
              <m:r>
                <m:rPr>
                  <m:nor/>
                </m:rPr>
                <m:t>n</m:t>
              </m:r>
            </m:sup>
          </m:sSup>
        </m:oMath>
      </m:oMathPara>
    </w:p>
    <w:p w14:paraId="6F7DD21C" w14:textId="4161336C" w:rsidR="009903CF" w:rsidRDefault="009903CF" w:rsidP="009903CF">
      <w:pPr>
        <w:rPr>
          <w:rFonts w:cs="Arial"/>
        </w:rPr>
      </w:pPr>
      <w:r>
        <w:rPr>
          <w:rFonts w:cs="Arial"/>
        </w:rPr>
        <w:t>Das Löslichkeitsprodukt „L“ eines Elektrolyten ist temperaturabhängig. Bei einer Erhöhung der Temperatur nimmt das Löslichkeitsprodukt „L“ zu. Somit lässt sich mehr Elektrolyt in einem Lösemittel lösen. Je kleiner das Löslichkeitsprodukt „L“ ist, desto schwerer ist ein Elektrolyt lösbar.</w:t>
      </w:r>
    </w:p>
    <w:p w14:paraId="48FE83B6" w14:textId="52BC8976" w:rsidR="009903CF" w:rsidRDefault="009903CF" w:rsidP="009903CF">
      <w:pPr>
        <w:pStyle w:val="berschrift3"/>
      </w:pPr>
      <w:bookmarkStart w:id="8" w:name="_Toc58565157"/>
      <w:r>
        <w:t>Ausfällen von Salzen</w:t>
      </w:r>
      <w:bookmarkEnd w:id="8"/>
    </w:p>
    <w:p w14:paraId="25F25D98" w14:textId="27EBBD42" w:rsidR="009903CF" w:rsidRDefault="009903CF" w:rsidP="009903CF">
      <w:pPr>
        <w:rPr>
          <w:rFonts w:cs="Arial"/>
        </w:rPr>
      </w:pPr>
      <w:r>
        <w:rPr>
          <w:rFonts w:cs="Arial"/>
        </w:rPr>
        <w:t>Gibt man zu einer Salz-Lösung „A</w:t>
      </w:r>
      <w:r>
        <w:rPr>
          <w:rFonts w:cs="Arial"/>
          <w:vertAlign w:val="superscript"/>
        </w:rPr>
        <w:t>+</w:t>
      </w:r>
      <w:r>
        <w:rPr>
          <w:rFonts w:cs="Arial"/>
        </w:rPr>
        <w:t xml:space="preserve"> + B</w:t>
      </w:r>
      <w:r>
        <w:rPr>
          <w:rFonts w:cs="Arial"/>
          <w:vertAlign w:val="superscript"/>
        </w:rPr>
        <w:t>-</w:t>
      </w:r>
      <w:r>
        <w:rPr>
          <w:rFonts w:cs="Arial"/>
        </w:rPr>
        <w:t>“ eine Lösung eines anderen Salzen „C</w:t>
      </w:r>
      <w:r>
        <w:rPr>
          <w:rFonts w:cs="Arial"/>
          <w:vertAlign w:val="superscript"/>
        </w:rPr>
        <w:t>+</w:t>
      </w:r>
      <w:r>
        <w:rPr>
          <w:rFonts w:cs="Arial"/>
        </w:rPr>
        <w:t xml:space="preserve"> + D</w:t>
      </w:r>
      <w:r>
        <w:rPr>
          <w:rFonts w:cs="Arial"/>
          <w:vertAlign w:val="superscript"/>
        </w:rPr>
        <w:t>-</w:t>
      </w:r>
      <w:r>
        <w:rPr>
          <w:rFonts w:cs="Arial"/>
        </w:rPr>
        <w:t>“, fällt aus der Lösung das Salz „AD“ oder „BC“ aus, wenn das Löslichkeitsprodukt von „AD“ bzw. „BC“ kleiner ist als von der Salz-Lösung „A</w:t>
      </w:r>
      <w:r>
        <w:rPr>
          <w:rFonts w:cs="Arial"/>
          <w:vertAlign w:val="superscript"/>
        </w:rPr>
        <w:t>+</w:t>
      </w:r>
      <w:r>
        <w:rPr>
          <w:rFonts w:cs="Arial"/>
        </w:rPr>
        <w:t xml:space="preserve"> + B</w:t>
      </w:r>
      <w:r>
        <w:rPr>
          <w:rFonts w:cs="Arial"/>
          <w:vertAlign w:val="superscript"/>
        </w:rPr>
        <w:t>-</w:t>
      </w:r>
      <w:r>
        <w:rPr>
          <w:rFonts w:cs="Arial"/>
        </w:rPr>
        <w:t>“oder von der Salz-Lösung „C</w:t>
      </w:r>
      <w:r>
        <w:rPr>
          <w:rFonts w:cs="Arial"/>
          <w:vertAlign w:val="superscript"/>
        </w:rPr>
        <w:t>+</w:t>
      </w:r>
      <w:r>
        <w:rPr>
          <w:rFonts w:cs="Arial"/>
        </w:rPr>
        <w:t xml:space="preserve"> + D</w:t>
      </w:r>
      <w:r>
        <w:rPr>
          <w:rFonts w:cs="Arial"/>
          <w:vertAlign w:val="superscript"/>
        </w:rPr>
        <w:t>-</w:t>
      </w:r>
      <w:r>
        <w:rPr>
          <w:rFonts w:cs="Arial"/>
        </w:rPr>
        <w:t>“.</w:t>
      </w:r>
    </w:p>
    <w:p w14:paraId="19C85B0E" w14:textId="610D2FE0" w:rsidR="009903CF" w:rsidRDefault="009903CF" w:rsidP="009903CF">
      <w:pPr>
        <w:pStyle w:val="berschrift1"/>
      </w:pPr>
      <w:bookmarkStart w:id="9" w:name="_Toc58565158"/>
      <w:r>
        <w:t>Komplexbildungs-Gleichgewicht</w:t>
      </w:r>
      <w:bookmarkEnd w:id="9"/>
    </w:p>
    <w:p w14:paraId="51F287A7" w14:textId="57470B3D" w:rsidR="009903CF" w:rsidRDefault="009903CF" w:rsidP="009903CF">
      <w:pPr>
        <w:pStyle w:val="berschrift2"/>
      </w:pPr>
      <w:bookmarkStart w:id="10" w:name="_Toc58565159"/>
      <w:r>
        <w:t>Anwendung in der Fotografie</w:t>
      </w:r>
      <w:bookmarkEnd w:id="10"/>
    </w:p>
    <w:p w14:paraId="5B87126D" w14:textId="0F2617E6" w:rsidR="009903CF" w:rsidRDefault="009903CF" w:rsidP="009903CF">
      <w:pPr>
        <w:rPr>
          <w:rFonts w:cs="Arial"/>
        </w:rPr>
      </w:pPr>
      <w:r>
        <w:rPr>
          <w:rFonts w:cs="Arial"/>
        </w:rPr>
        <w:t xml:space="preserve">Um die Verfärbung eines entwickelten Fotos durch Belichtung zu verhindern, muss das restliche Silberbromid vom Film gewaschen werden. Hierzu wird das wasserunlösliche Silberbromid mit Fixiersalz-Lösungen aus Natrium- oder </w:t>
      </w:r>
      <w:proofErr w:type="spellStart"/>
      <w:r>
        <w:rPr>
          <w:rFonts w:cs="Arial"/>
        </w:rPr>
        <w:t>Ammoniumthiosulfat</w:t>
      </w:r>
      <w:proofErr w:type="spellEnd"/>
      <w:r>
        <w:rPr>
          <w:rFonts w:cs="Arial"/>
        </w:rPr>
        <w:t xml:space="preserve"> behandelt und bildet somit einen wasserlöslichen Komplex:</w:t>
      </w:r>
    </w:p>
    <w:p w14:paraId="436F84E8" w14:textId="4999FEAE" w:rsidR="009903CF" w:rsidRPr="007C17D2" w:rsidRDefault="002278EA" w:rsidP="007C17D2">
      <w:pPr>
        <w:pStyle w:val="Formeln"/>
        <w:rPr>
          <w:rFonts w:eastAsiaTheme="minorEastAsia"/>
        </w:rPr>
      </w:pPr>
      <m:oMathPara>
        <m:oMath>
          <m:m>
            <m:mPr>
              <m:mcs>
                <m:mc>
                  <m:mcPr>
                    <m:count m:val="1"/>
                    <m:mcJc m:val="center"/>
                  </m:mcPr>
                </m:mc>
              </m:mcs>
              <m:ctrlPr>
                <w:rPr>
                  <w:rFonts w:ascii="Cambria Math" w:hAnsi="Cambria Math"/>
                </w:rPr>
              </m:ctrlPr>
            </m:mPr>
            <m:mr>
              <m:e>
                <m:r>
                  <m:rPr>
                    <m:nor/>
                  </m:rPr>
                  <m:t>2</m:t>
                </m:r>
              </m:e>
            </m:mr>
            <m:mr>
              <m:e/>
            </m:mr>
          </m:m>
          <m:r>
            <m:rPr>
              <m:nor/>
            </m:rPr>
            <m:t xml:space="preserve"> </m:t>
          </m:r>
          <m:m>
            <m:mPr>
              <m:mcs>
                <m:mc>
                  <m:mcPr>
                    <m:count m:val="1"/>
                    <m:mcJc m:val="center"/>
                  </m:mcPr>
                </m:mc>
              </m:mcs>
              <m:ctrlPr>
                <w:rPr>
                  <w:rFonts w:ascii="Cambria Math" w:hAnsi="Cambria Math"/>
                </w:rPr>
              </m:ctrlPr>
            </m:mPr>
            <m:mr>
              <m:e>
                <m:sSub>
                  <m:sSubPr>
                    <m:ctrlPr>
                      <w:rPr>
                        <w:rFonts w:ascii="Cambria Math" w:hAnsi="Cambria Math"/>
                      </w:rPr>
                    </m:ctrlPr>
                  </m:sSubPr>
                  <m:e>
                    <m:r>
                      <m:rPr>
                        <m:nor/>
                      </m:rPr>
                      <m:t>Na</m:t>
                    </m:r>
                  </m:e>
                  <m:sub>
                    <m:r>
                      <m:rPr>
                        <m:nor/>
                      </m:rPr>
                      <m:t>2</m:t>
                    </m:r>
                  </m:sub>
                </m:sSub>
                <m:d>
                  <m:dPr>
                    <m:ctrlPr>
                      <w:rPr>
                        <w:rFonts w:ascii="Cambria Math" w:hAnsi="Cambria Math"/>
                      </w:rPr>
                    </m:ctrlPr>
                  </m:dPr>
                  <m:e>
                    <m:sSub>
                      <m:sSubPr>
                        <m:ctrlPr>
                          <w:rPr>
                            <w:rFonts w:ascii="Cambria Math" w:hAnsi="Cambria Math"/>
                          </w:rPr>
                        </m:ctrlPr>
                      </m:sSubPr>
                      <m:e>
                        <m:r>
                          <m:rPr>
                            <m:nor/>
                          </m:rPr>
                          <m:t>S</m:t>
                        </m:r>
                      </m:e>
                      <m:sub>
                        <m:r>
                          <m:rPr>
                            <m:nor/>
                          </m:rPr>
                          <m:t>2</m:t>
                        </m:r>
                      </m:sub>
                    </m:sSub>
                    <m:sSub>
                      <m:sSubPr>
                        <m:ctrlPr>
                          <w:rPr>
                            <w:rFonts w:ascii="Cambria Math" w:hAnsi="Cambria Math"/>
                          </w:rPr>
                        </m:ctrlPr>
                      </m:sSubPr>
                      <m:e>
                        <m:r>
                          <m:rPr>
                            <m:nor/>
                          </m:rPr>
                          <m:t>O</m:t>
                        </m:r>
                      </m:e>
                      <m:sub>
                        <m:r>
                          <m:rPr>
                            <m:nor/>
                          </m:rPr>
                          <m:t>3</m:t>
                        </m:r>
                      </m:sub>
                    </m:sSub>
                  </m:e>
                </m:d>
              </m:e>
            </m:mr>
            <m:mr>
              <m:e>
                <m:r>
                  <m:rPr>
                    <m:nor/>
                  </m:rPr>
                  <w:rPr>
                    <w:sz w:val="22"/>
                    <w:szCs w:val="18"/>
                  </w:rPr>
                  <m:t>Fixiersalz</m:t>
                </m:r>
              </m:e>
            </m:mr>
          </m:m>
          <m:r>
            <m:rPr>
              <m:nor/>
            </m:rPr>
            <m:t xml:space="preserve"> </m:t>
          </m:r>
          <m:m>
            <m:mPr>
              <m:mcs>
                <m:mc>
                  <m:mcPr>
                    <m:count m:val="1"/>
                    <m:mcJc m:val="center"/>
                  </m:mcPr>
                </m:mc>
              </m:mcs>
              <m:ctrlPr>
                <w:rPr>
                  <w:rFonts w:ascii="Cambria Math" w:hAnsi="Cambria Math"/>
                </w:rPr>
              </m:ctrlPr>
            </m:mPr>
            <m:mr>
              <m:e>
                <m:r>
                  <m:rPr>
                    <m:nor/>
                  </m:rPr>
                  <m:t>+</m:t>
                </m:r>
              </m:e>
            </m:mr>
            <m:mr>
              <m:e/>
            </m:mr>
          </m:m>
          <m:r>
            <m:rPr>
              <m:nor/>
            </m:rPr>
            <m:t xml:space="preserve"> </m:t>
          </m:r>
          <m:m>
            <m:mPr>
              <m:mcs>
                <m:mc>
                  <m:mcPr>
                    <m:count m:val="1"/>
                    <m:mcJc m:val="center"/>
                  </m:mcPr>
                </m:mc>
              </m:mcs>
              <m:ctrlPr>
                <w:rPr>
                  <w:rFonts w:ascii="Cambria Math" w:hAnsi="Cambria Math"/>
                </w:rPr>
              </m:ctrlPr>
            </m:mPr>
            <m:mr>
              <m:e>
                <m:r>
                  <m:rPr>
                    <m:nor/>
                  </m:rPr>
                  <m:t>AgBr</m:t>
                </m:r>
              </m:e>
            </m:mr>
            <m:mr>
              <m:e/>
            </m:mr>
          </m:m>
          <m:r>
            <m:rPr>
              <m:nor/>
            </m:rPr>
            <m:t xml:space="preserve"> </m:t>
          </m:r>
          <m:m>
            <m:mPr>
              <m:mcs>
                <m:mc>
                  <m:mcPr>
                    <m:count m:val="1"/>
                    <m:mcJc m:val="center"/>
                  </m:mcPr>
                </m:mc>
              </m:mcs>
              <m:ctrlPr>
                <w:rPr>
                  <w:rFonts w:ascii="Cambria Math" w:hAnsi="Cambria Math"/>
                </w:rPr>
              </m:ctrlPr>
            </m:mPr>
            <m:mr>
              <m:e>
                <m:r>
                  <m:rPr>
                    <m:nor/>
                  </m:rPr>
                  <w:rPr>
                    <w:rFonts w:ascii="Cambria Math" w:hAnsi="Cambria Math" w:cs="Cambria Math"/>
                  </w:rPr>
                  <m:t>⟶</m:t>
                </m:r>
              </m:e>
            </m:mr>
            <m:mr>
              <m:e/>
            </m:mr>
          </m:m>
          <m:r>
            <m:rPr>
              <m:nor/>
            </m:rPr>
            <m:t xml:space="preserve"> </m:t>
          </m:r>
          <m:m>
            <m:mPr>
              <m:mcs>
                <m:mc>
                  <m:mcPr>
                    <m:count m:val="1"/>
                    <m:mcJc m:val="center"/>
                  </m:mcPr>
                </m:mc>
              </m:mcs>
              <m:ctrlPr>
                <w:rPr>
                  <w:rFonts w:ascii="Cambria Math" w:hAnsi="Cambria Math"/>
                </w:rPr>
              </m:ctrlPr>
            </m:mPr>
            <m:mr>
              <m:e>
                <m:sSup>
                  <m:sSupPr>
                    <m:ctrlPr>
                      <w:rPr>
                        <w:rFonts w:ascii="Cambria Math" w:hAnsi="Cambria Math"/>
                      </w:rPr>
                    </m:ctrlPr>
                  </m:sSupPr>
                  <m:e>
                    <m:d>
                      <m:dPr>
                        <m:begChr m:val="["/>
                        <m:endChr m:val="]"/>
                        <m:ctrlPr>
                          <w:rPr>
                            <w:rFonts w:ascii="Cambria Math" w:hAnsi="Cambria Math"/>
                          </w:rPr>
                        </m:ctrlPr>
                      </m:dPr>
                      <m:e>
                        <m:r>
                          <m:rPr>
                            <m:nor/>
                          </m:rPr>
                          <m:t>Ag</m:t>
                        </m:r>
                        <m:sSub>
                          <m:sSubPr>
                            <m:ctrlPr>
                              <w:rPr>
                                <w:rFonts w:ascii="Cambria Math" w:hAnsi="Cambria Math"/>
                              </w:rPr>
                            </m:ctrlPr>
                          </m:sSubPr>
                          <m:e>
                            <m:d>
                              <m:dPr>
                                <m:ctrlPr>
                                  <w:rPr>
                                    <w:rFonts w:ascii="Cambria Math" w:hAnsi="Cambria Math"/>
                                  </w:rPr>
                                </m:ctrlPr>
                              </m:dPr>
                              <m:e>
                                <m:sSub>
                                  <m:sSubPr>
                                    <m:ctrlPr>
                                      <w:rPr>
                                        <w:rFonts w:ascii="Cambria Math" w:hAnsi="Cambria Math"/>
                                      </w:rPr>
                                    </m:ctrlPr>
                                  </m:sSubPr>
                                  <m:e>
                                    <m:r>
                                      <m:rPr>
                                        <m:nor/>
                                      </m:rPr>
                                      <m:t>S</m:t>
                                    </m:r>
                                  </m:e>
                                  <m:sub>
                                    <m:r>
                                      <m:rPr>
                                        <m:nor/>
                                      </m:rPr>
                                      <m:t>2</m:t>
                                    </m:r>
                                  </m:sub>
                                </m:sSub>
                                <m:sSub>
                                  <m:sSubPr>
                                    <m:ctrlPr>
                                      <w:rPr>
                                        <w:rFonts w:ascii="Cambria Math" w:hAnsi="Cambria Math"/>
                                      </w:rPr>
                                    </m:ctrlPr>
                                  </m:sSubPr>
                                  <m:e>
                                    <m:r>
                                      <m:rPr>
                                        <m:nor/>
                                      </m:rPr>
                                      <m:t>O</m:t>
                                    </m:r>
                                  </m:e>
                                  <m:sub>
                                    <m:r>
                                      <m:rPr>
                                        <m:nor/>
                                      </m:rPr>
                                      <m:t>3</m:t>
                                    </m:r>
                                  </m:sub>
                                </m:sSub>
                              </m:e>
                            </m:d>
                          </m:e>
                          <m:sub>
                            <m:r>
                              <m:rPr>
                                <m:nor/>
                              </m:rPr>
                              <m:t>2</m:t>
                            </m:r>
                          </m:sub>
                        </m:sSub>
                      </m:e>
                    </m:d>
                  </m:e>
                  <m:sup>
                    <m:r>
                      <m:rPr>
                        <m:nor/>
                      </m:rPr>
                      <m:t>3-</m:t>
                    </m:r>
                  </m:sup>
                </m:sSup>
              </m:e>
            </m:mr>
            <m:mr>
              <m:e>
                <m:r>
                  <m:rPr>
                    <m:nor/>
                  </m:rPr>
                  <w:rPr>
                    <w:sz w:val="24"/>
                    <w:szCs w:val="20"/>
                  </w:rPr>
                  <m:t>Dithiosulfatoargentat(I)</m:t>
                </m:r>
              </m:e>
            </m:mr>
          </m:m>
          <m:r>
            <m:rPr>
              <m:nor/>
            </m:rPr>
            <m:t xml:space="preserve"> </m:t>
          </m:r>
          <m:m>
            <m:mPr>
              <m:mcs>
                <m:mc>
                  <m:mcPr>
                    <m:count m:val="1"/>
                    <m:mcJc m:val="center"/>
                  </m:mcPr>
                </m:mc>
              </m:mcs>
              <m:ctrlPr>
                <w:rPr>
                  <w:rFonts w:ascii="Cambria Math" w:hAnsi="Cambria Math"/>
                </w:rPr>
              </m:ctrlPr>
            </m:mPr>
            <m:mr>
              <m:e>
                <m:r>
                  <m:rPr>
                    <m:nor/>
                  </m:rPr>
                  <m:t>+</m:t>
                </m:r>
              </m:e>
            </m:mr>
            <m:mr>
              <m:e/>
            </m:mr>
          </m:m>
          <m:r>
            <m:rPr>
              <m:nor/>
            </m:rPr>
            <m:t xml:space="preserve"> </m:t>
          </m:r>
          <m:m>
            <m:mPr>
              <m:mcs>
                <m:mc>
                  <m:mcPr>
                    <m:count m:val="1"/>
                    <m:mcJc m:val="center"/>
                  </m:mcPr>
                </m:mc>
              </m:mcs>
              <m:ctrlPr>
                <w:rPr>
                  <w:rFonts w:ascii="Cambria Math" w:hAnsi="Cambria Math"/>
                </w:rPr>
              </m:ctrlPr>
            </m:mPr>
            <m:mr>
              <m:e>
                <m:sSup>
                  <m:sSupPr>
                    <m:ctrlPr>
                      <w:rPr>
                        <w:rFonts w:ascii="Cambria Math" w:hAnsi="Cambria Math"/>
                      </w:rPr>
                    </m:ctrlPr>
                  </m:sSupPr>
                  <m:e>
                    <m:r>
                      <m:rPr>
                        <m:nor/>
                      </m:rPr>
                      <m:t>Br</m:t>
                    </m:r>
                  </m:e>
                  <m:sup>
                    <m:r>
                      <m:rPr>
                        <m:nor/>
                      </m:rPr>
                      <m:t>-</m:t>
                    </m:r>
                  </m:sup>
                </m:sSup>
              </m:e>
            </m:mr>
            <m:mr>
              <m:e/>
            </m:mr>
          </m:m>
          <m:r>
            <m:rPr>
              <m:nor/>
            </m:rPr>
            <m:t xml:space="preserve"> </m:t>
          </m:r>
          <m:m>
            <m:mPr>
              <m:mcs>
                <m:mc>
                  <m:mcPr>
                    <m:count m:val="1"/>
                    <m:mcJc m:val="center"/>
                  </m:mcPr>
                </m:mc>
              </m:mcs>
              <m:ctrlPr>
                <w:rPr>
                  <w:rFonts w:ascii="Cambria Math" w:hAnsi="Cambria Math"/>
                </w:rPr>
              </m:ctrlPr>
            </m:mPr>
            <m:mr>
              <m:e>
                <m:r>
                  <m:rPr>
                    <m:nor/>
                  </m:rPr>
                  <m:t>+</m:t>
                </m:r>
              </m:e>
            </m:mr>
            <m:mr>
              <m:e/>
            </m:mr>
          </m:m>
          <m:r>
            <m:rPr>
              <m:nor/>
            </m:rPr>
            <m:t xml:space="preserve"> </m:t>
          </m:r>
          <m:m>
            <m:mPr>
              <m:mcs>
                <m:mc>
                  <m:mcPr>
                    <m:count m:val="1"/>
                    <m:mcJc m:val="center"/>
                  </m:mcPr>
                </m:mc>
              </m:mcs>
              <m:ctrlPr>
                <w:rPr>
                  <w:rFonts w:ascii="Cambria Math" w:hAnsi="Cambria Math"/>
                </w:rPr>
              </m:ctrlPr>
            </m:mPr>
            <m:mr>
              <m:e>
                <m:r>
                  <m:rPr>
                    <m:nor/>
                  </m:rPr>
                  <m:t>4</m:t>
                </m:r>
              </m:e>
            </m:mr>
            <m:mr>
              <m:e/>
            </m:mr>
          </m:m>
          <m:r>
            <m:rPr>
              <m:nor/>
            </m:rPr>
            <m:t xml:space="preserve"> </m:t>
          </m:r>
          <m:m>
            <m:mPr>
              <m:mcs>
                <m:mc>
                  <m:mcPr>
                    <m:count m:val="1"/>
                    <m:mcJc m:val="center"/>
                  </m:mcPr>
                </m:mc>
              </m:mcs>
              <m:ctrlPr>
                <w:rPr>
                  <w:rFonts w:ascii="Cambria Math" w:hAnsi="Cambria Math"/>
                </w:rPr>
              </m:ctrlPr>
            </m:mPr>
            <m:mr>
              <m:e>
                <m:sSup>
                  <m:sSupPr>
                    <m:ctrlPr>
                      <w:rPr>
                        <w:rFonts w:ascii="Cambria Math" w:hAnsi="Cambria Math"/>
                      </w:rPr>
                    </m:ctrlPr>
                  </m:sSupPr>
                  <m:e>
                    <m:r>
                      <m:rPr>
                        <m:nor/>
                      </m:rPr>
                      <m:t>Na</m:t>
                    </m:r>
                  </m:e>
                  <m:sup>
                    <m:r>
                      <m:rPr>
                        <m:nor/>
                      </m:rPr>
                      <m:t>+</m:t>
                    </m:r>
                  </m:sup>
                </m:sSup>
              </m:e>
            </m:mr>
            <m:mr>
              <m:e/>
            </m:mr>
          </m:m>
        </m:oMath>
      </m:oMathPara>
    </w:p>
    <w:p w14:paraId="33CC2F61" w14:textId="4586E222" w:rsidR="007C17D2" w:rsidRDefault="007C17D2" w:rsidP="007C17D2">
      <w:r>
        <w:t xml:space="preserve">Der wasserlösliche </w:t>
      </w:r>
      <w:proofErr w:type="spellStart"/>
      <w:r>
        <w:t>Dithiosulfatoargentat</w:t>
      </w:r>
      <w:proofErr w:type="spellEnd"/>
      <w:r>
        <w:t>(I)-Komplex kann nun vom Film gewaschen werden (= „Wässern"). Das somit entstandene Negativ ist nun stabil und wird im Licht nicht mehr dunkel. Um das positive Bild zu erhalten kann ein Fotopapier, das wie ein Film mit Silberbromid beschichtet ist, durch das Negativ hindurch belichtet werden. Das belichtete Fotopapier wird dann wie der Film entwickelt und fixiert, um das Bild zu erhalten.</w:t>
      </w:r>
    </w:p>
    <w:p w14:paraId="629DFA95" w14:textId="7AFA1948" w:rsidR="007C17D2" w:rsidRDefault="007C17D2" w:rsidP="007C17D2">
      <w:pPr>
        <w:pStyle w:val="berschrift2"/>
      </w:pPr>
      <w:bookmarkStart w:id="11" w:name="_Toc58565160"/>
      <w:r>
        <w:t>Komplex-/Koordinations-Verbindungen</w:t>
      </w:r>
      <w:bookmarkEnd w:id="11"/>
    </w:p>
    <w:p w14:paraId="67A8E773" w14:textId="17273EB4" w:rsidR="007C17D2" w:rsidRDefault="007C17D2" w:rsidP="007C17D2">
      <w:pPr>
        <w:rPr>
          <w:rFonts w:cs="Arial"/>
        </w:rPr>
      </w:pPr>
      <w:r>
        <w:rPr>
          <w:rFonts w:cs="Arial"/>
        </w:rPr>
        <w:t xml:space="preserve">Komplexe sind Verbindungen, in denen ein Zentral-Atom oder ein Zentral-Ion von mehreren Liganden in räumlich regelmäßiger Anordnung umgeben ist. Diese Liganden können sowohl Atome als auch Moleküle oder Ionen sein. Außerdem können sie eine oder mehrere Bindungen mit dem Zentral-Teilchen eingehen, d. h. sie sind ein- oder </w:t>
      </w:r>
      <w:proofErr w:type="spellStart"/>
      <w:r>
        <w:rPr>
          <w:rFonts w:cs="Arial"/>
        </w:rPr>
        <w:t>mehrzähnig</w:t>
      </w:r>
      <w:proofErr w:type="spellEnd"/>
      <w:r>
        <w:rPr>
          <w:rFonts w:cs="Arial"/>
        </w:rPr>
        <w:t xml:space="preserve">. Komplexe mit </w:t>
      </w:r>
      <w:proofErr w:type="spellStart"/>
      <w:r>
        <w:rPr>
          <w:rFonts w:cs="Arial"/>
        </w:rPr>
        <w:t>mehrzähnigen</w:t>
      </w:r>
      <w:proofErr w:type="spellEnd"/>
      <w:r>
        <w:rPr>
          <w:rFonts w:cs="Arial"/>
        </w:rPr>
        <w:t xml:space="preserve"> Liganden werden auch Chelat-Komplexe genannt. Deren Bildung durch den Austausch von </w:t>
      </w:r>
      <w:proofErr w:type="spellStart"/>
      <w:r>
        <w:rPr>
          <w:rFonts w:cs="Arial"/>
        </w:rPr>
        <w:t>einzähnigen</w:t>
      </w:r>
      <w:proofErr w:type="spellEnd"/>
      <w:r>
        <w:rPr>
          <w:rFonts w:cs="Arial"/>
        </w:rPr>
        <w:t xml:space="preserve"> durch </w:t>
      </w:r>
      <w:proofErr w:type="spellStart"/>
      <w:r>
        <w:rPr>
          <w:rFonts w:cs="Arial"/>
        </w:rPr>
        <w:t>mehrzähnige</w:t>
      </w:r>
      <w:proofErr w:type="spellEnd"/>
      <w:r>
        <w:rPr>
          <w:rFonts w:cs="Arial"/>
        </w:rPr>
        <w:t xml:space="preserve"> Liganden ist durch die damit zusammenhängende Entropie-Zunahme begünstigt:</w:t>
      </w:r>
    </w:p>
    <w:p w14:paraId="579D3051" w14:textId="15094A3C" w:rsidR="007C17D2" w:rsidRDefault="001612C8" w:rsidP="001612C8">
      <w:pPr>
        <w:pStyle w:val="Bilder"/>
      </w:pPr>
      <w:r>
        <w:rPr>
          <w:lang w:eastAsia="de-DE"/>
        </w:rPr>
        <w:drawing>
          <wp:inline distT="0" distB="0" distL="0" distR="0" wp14:anchorId="2A5AE11B" wp14:editId="5F247780">
            <wp:extent cx="4721088" cy="1800000"/>
            <wp:effectExtent l="0" t="0" r="381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21088" cy="1800000"/>
                    </a:xfrm>
                    <a:prstGeom prst="rect">
                      <a:avLst/>
                    </a:prstGeom>
                    <a:noFill/>
                    <a:ln>
                      <a:noFill/>
                    </a:ln>
                  </pic:spPr>
                </pic:pic>
              </a:graphicData>
            </a:graphic>
          </wp:inline>
        </w:drawing>
      </w:r>
    </w:p>
    <w:p w14:paraId="2071A662" w14:textId="7FFB9590" w:rsidR="001612C8" w:rsidRDefault="001612C8" w:rsidP="001612C8">
      <w:pPr>
        <w:pStyle w:val="berschrift3"/>
      </w:pPr>
      <w:bookmarkStart w:id="12" w:name="_Toc58565161"/>
      <w:r>
        <w:t>Nomenklatur von Komplexen</w:t>
      </w:r>
      <w:bookmarkEnd w:id="12"/>
    </w:p>
    <w:p w14:paraId="71A5A720" w14:textId="7EC55995" w:rsidR="001612C8" w:rsidRDefault="001612C8" w:rsidP="001612C8">
      <w:r>
        <w:t>Für Komplex-Salze gilt:</w:t>
      </w:r>
    </w:p>
    <w:p w14:paraId="740AA103" w14:textId="25A76889" w:rsidR="001612C8" w:rsidRDefault="001612C8" w:rsidP="001612C8">
      <w:pPr>
        <w:pStyle w:val="Liste2Aufzhlung"/>
        <w:numPr>
          <w:ilvl w:val="1"/>
          <w:numId w:val="19"/>
        </w:numPr>
      </w:pPr>
      <w:r>
        <w:t>Name des Kations</w:t>
      </w:r>
    </w:p>
    <w:p w14:paraId="22621920" w14:textId="3AD8CA0B" w:rsidR="001612C8" w:rsidRDefault="001612C8" w:rsidP="001612C8">
      <w:pPr>
        <w:pStyle w:val="Liste2Aufzhlung"/>
        <w:numPr>
          <w:ilvl w:val="1"/>
          <w:numId w:val="19"/>
        </w:numPr>
      </w:pPr>
      <w:r>
        <w:t>Name des Anions</w:t>
      </w:r>
    </w:p>
    <w:p w14:paraId="29CBCCA2" w14:textId="2940F4F2" w:rsidR="001612C8" w:rsidRDefault="001612C8" w:rsidP="001612C8">
      <w:r>
        <w:t>Für das Komplex-Ion gilt:</w:t>
      </w:r>
    </w:p>
    <w:p w14:paraId="3C01A32F" w14:textId="52CAF60C" w:rsidR="001612C8" w:rsidRDefault="001612C8" w:rsidP="001612C8">
      <w:pPr>
        <w:pStyle w:val="Liste2Aufzhlung"/>
        <w:numPr>
          <w:ilvl w:val="1"/>
          <w:numId w:val="25"/>
        </w:numPr>
      </w:pPr>
      <w:r w:rsidRPr="001612C8">
        <w:rPr>
          <w:rStyle w:val="GrnZchn"/>
        </w:rPr>
        <w:t>Liganden-Zahl</w:t>
      </w:r>
      <w:r>
        <w:t xml:space="preserve"> (in griechischen Zahl-Wörtern)</w:t>
      </w:r>
    </w:p>
    <w:p w14:paraId="4F4E167B" w14:textId="2732D3B4" w:rsidR="001612C8" w:rsidRDefault="001612C8" w:rsidP="001612C8">
      <w:pPr>
        <w:pStyle w:val="Liste2Aufzhlung"/>
        <w:numPr>
          <w:ilvl w:val="1"/>
          <w:numId w:val="25"/>
        </w:numPr>
      </w:pPr>
      <w:r w:rsidRPr="001612C8">
        <w:rPr>
          <w:rStyle w:val="RotZchn"/>
        </w:rPr>
        <w:t>Art des Liganden</w:t>
      </w:r>
      <w:r>
        <w:t xml:space="preserve"> (negativ geladene Liganden enden auf -o)</w:t>
      </w:r>
    </w:p>
    <w:p w14:paraId="63F05B22" w14:textId="27F60BF8" w:rsidR="001612C8" w:rsidRDefault="001612C8" w:rsidP="001612C8">
      <w:pPr>
        <w:pStyle w:val="Liste2Aufzhlung"/>
        <w:numPr>
          <w:ilvl w:val="1"/>
          <w:numId w:val="25"/>
        </w:numPr>
      </w:pPr>
      <w:r w:rsidRPr="001612C8">
        <w:rPr>
          <w:rStyle w:val="BlauZchn"/>
        </w:rPr>
        <w:t>Zentral-Teilchen</w:t>
      </w:r>
      <w:r>
        <w:t xml:space="preserve"> (bei anionischen Komplexen: lateinischer Name mit Endung auf -at)</w:t>
      </w:r>
    </w:p>
    <w:p w14:paraId="2535F97E" w14:textId="3AA289FD" w:rsidR="001612C8" w:rsidRDefault="001612C8" w:rsidP="001612C8">
      <w:pPr>
        <w:pStyle w:val="Liste2Aufzhlung"/>
        <w:numPr>
          <w:ilvl w:val="1"/>
          <w:numId w:val="25"/>
        </w:numPr>
      </w:pPr>
      <w:r w:rsidRPr="001612C8">
        <w:rPr>
          <w:color w:val="FF00FF" w:themeColor="accent4"/>
        </w:rPr>
        <w:t>Oxidationsstufe des Zentral-Teilchens</w:t>
      </w:r>
      <w:r>
        <w:t xml:space="preserve"> (in Klammern und römischen Zahlen)</w:t>
      </w:r>
    </w:p>
    <w:p w14:paraId="08948AC7" w14:textId="73CDC47E" w:rsidR="001612C8" w:rsidRDefault="001612C8" w:rsidP="001612C8">
      <w:r>
        <w:t>Beispiel:</w:t>
      </w:r>
    </w:p>
    <w:p w14:paraId="5679A6E2" w14:textId="77777777" w:rsidR="001612C8" w:rsidRDefault="001612C8" w:rsidP="001612C8">
      <w:pPr>
        <w:pStyle w:val="Formeln"/>
        <w:sectPr w:rsidR="001612C8" w:rsidSect="00F571F3">
          <w:type w:val="continuous"/>
          <w:pgSz w:w="11906" w:h="16838"/>
          <w:pgMar w:top="851" w:right="1134" w:bottom="851" w:left="1418" w:header="0" w:footer="0" w:gutter="0"/>
          <w:cols w:space="708"/>
          <w:titlePg/>
          <w:docGrid w:linePitch="360"/>
        </w:sectPr>
      </w:pPr>
    </w:p>
    <w:p w14:paraId="37F7FE73" w14:textId="40A35ED3" w:rsidR="001612C8" w:rsidRDefault="001612C8" w:rsidP="001612C8">
      <w:pPr>
        <w:pStyle w:val="Formeln"/>
      </w:pPr>
      <w:r>
        <w:t>[</w:t>
      </w:r>
      <w:r w:rsidRPr="001612C8">
        <w:rPr>
          <w:rStyle w:val="BlauZchn"/>
        </w:rPr>
        <w:t>Ag</w:t>
      </w:r>
      <w:r w:rsidRPr="001612C8">
        <w:t>(</w:t>
      </w:r>
      <w:r w:rsidRPr="001612C8">
        <w:rPr>
          <w:rStyle w:val="RotZchn"/>
        </w:rPr>
        <w:t>NH</w:t>
      </w:r>
      <w:r w:rsidRPr="001612C8">
        <w:rPr>
          <w:rStyle w:val="RotZchn"/>
          <w:vertAlign w:val="subscript"/>
        </w:rPr>
        <w:t>3</w:t>
      </w:r>
      <w:r w:rsidRPr="001612C8">
        <w:t>)</w:t>
      </w:r>
      <w:r w:rsidRPr="001612C8">
        <w:rPr>
          <w:rStyle w:val="GrnZchn"/>
          <w:vertAlign w:val="subscript"/>
        </w:rPr>
        <w:t>2</w:t>
      </w:r>
      <w:r>
        <w:t>]Cl</w:t>
      </w:r>
    </w:p>
    <w:p w14:paraId="4B08CEF6" w14:textId="705849C6" w:rsidR="001612C8" w:rsidRDefault="001612C8" w:rsidP="001612C8">
      <w:pPr>
        <w:pStyle w:val="Formeln"/>
      </w:pPr>
      <w:proofErr w:type="spellStart"/>
      <w:r w:rsidRPr="001612C8">
        <w:rPr>
          <w:rStyle w:val="GrnZchn"/>
        </w:rPr>
        <w:t>Di</w:t>
      </w:r>
      <w:r w:rsidRPr="001612C8">
        <w:rPr>
          <w:rStyle w:val="RotZchn"/>
        </w:rPr>
        <w:t>ammin</w:t>
      </w:r>
      <w:r w:rsidRPr="001612C8">
        <w:rPr>
          <w:rStyle w:val="BlauZchn"/>
        </w:rPr>
        <w:t>silber</w:t>
      </w:r>
      <w:proofErr w:type="spellEnd"/>
      <w:r w:rsidRPr="001612C8">
        <w:rPr>
          <w:color w:val="FF00FF" w:themeColor="accent4"/>
        </w:rPr>
        <w:t>(I)</w:t>
      </w:r>
      <w:r>
        <w:t>-chlorid</w:t>
      </w:r>
    </w:p>
    <w:p w14:paraId="06132C1E" w14:textId="76AE1A7C" w:rsidR="001612C8" w:rsidRDefault="001612C8" w:rsidP="001612C8">
      <w:pPr>
        <w:pStyle w:val="Formeln"/>
      </w:pPr>
      <w:r>
        <w:t>Na</w:t>
      </w:r>
      <w:r>
        <w:rPr>
          <w:vertAlign w:val="subscript"/>
        </w:rPr>
        <w:t>3</w:t>
      </w:r>
      <w:r>
        <w:t>[</w:t>
      </w:r>
      <w:r w:rsidRPr="001612C8">
        <w:rPr>
          <w:rStyle w:val="BlauZchn"/>
        </w:rPr>
        <w:t>Ag</w:t>
      </w:r>
      <w:r>
        <w:t>(</w:t>
      </w:r>
      <w:r w:rsidRPr="001612C8">
        <w:rPr>
          <w:rStyle w:val="RotZchn"/>
        </w:rPr>
        <w:t>S</w:t>
      </w:r>
      <w:r w:rsidRPr="001612C8">
        <w:rPr>
          <w:rStyle w:val="RotZchn"/>
          <w:vertAlign w:val="subscript"/>
        </w:rPr>
        <w:t>2</w:t>
      </w:r>
      <w:r w:rsidRPr="001612C8">
        <w:rPr>
          <w:rStyle w:val="RotZchn"/>
        </w:rPr>
        <w:t>O</w:t>
      </w:r>
      <w:r w:rsidRPr="001612C8">
        <w:rPr>
          <w:rStyle w:val="RotZchn"/>
          <w:vertAlign w:val="subscript"/>
        </w:rPr>
        <w:t>3</w:t>
      </w:r>
      <w:r>
        <w:t>)</w:t>
      </w:r>
      <w:r w:rsidRPr="001612C8">
        <w:rPr>
          <w:rStyle w:val="GrnZchn"/>
          <w:vertAlign w:val="subscript"/>
        </w:rPr>
        <w:t>2</w:t>
      </w:r>
      <w:r>
        <w:t>]</w:t>
      </w:r>
    </w:p>
    <w:p w14:paraId="103B0681" w14:textId="712F9EA6" w:rsidR="001612C8" w:rsidRDefault="001612C8" w:rsidP="001612C8">
      <w:pPr>
        <w:pStyle w:val="Formeln"/>
        <w:rPr>
          <w:color w:val="FF00FF" w:themeColor="accent4"/>
        </w:rPr>
      </w:pPr>
      <w:r>
        <w:t>Natrium-</w:t>
      </w:r>
      <w:r w:rsidRPr="001612C8">
        <w:rPr>
          <w:rStyle w:val="GrnZchn"/>
        </w:rPr>
        <w:t>di</w:t>
      </w:r>
      <w:r>
        <w:t>(</w:t>
      </w:r>
      <w:proofErr w:type="spellStart"/>
      <w:r w:rsidRPr="001612C8">
        <w:rPr>
          <w:rStyle w:val="RotZchn"/>
        </w:rPr>
        <w:t>thiosulfato</w:t>
      </w:r>
      <w:proofErr w:type="spellEnd"/>
      <w:r>
        <w:t>)</w:t>
      </w:r>
      <w:proofErr w:type="spellStart"/>
      <w:r w:rsidRPr="001612C8">
        <w:rPr>
          <w:rStyle w:val="BlauZchn"/>
        </w:rPr>
        <w:t>argentat</w:t>
      </w:r>
      <w:proofErr w:type="spellEnd"/>
      <w:r w:rsidRPr="001612C8">
        <w:rPr>
          <w:color w:val="FF00FF" w:themeColor="accent4"/>
        </w:rPr>
        <w:t>(I)</w:t>
      </w:r>
    </w:p>
    <w:p w14:paraId="7A25578E" w14:textId="77777777" w:rsidR="001612C8" w:rsidRDefault="001612C8" w:rsidP="001612C8">
      <w:pPr>
        <w:pStyle w:val="berschrift3"/>
        <w:sectPr w:rsidR="001612C8" w:rsidSect="001612C8">
          <w:type w:val="continuous"/>
          <w:pgSz w:w="11906" w:h="16838"/>
          <w:pgMar w:top="851" w:right="1134" w:bottom="851" w:left="1418" w:header="0" w:footer="0" w:gutter="0"/>
          <w:cols w:num="2" w:space="708"/>
          <w:titlePg/>
          <w:docGrid w:linePitch="360"/>
        </w:sectPr>
      </w:pPr>
    </w:p>
    <w:p w14:paraId="4AE63F17" w14:textId="56DB33E0" w:rsidR="001612C8" w:rsidRDefault="001612C8" w:rsidP="001612C8">
      <w:pPr>
        <w:pStyle w:val="berschrift3"/>
      </w:pPr>
      <w:bookmarkStart w:id="13" w:name="_Toc58565162"/>
      <w:r>
        <w:t>Ligandenfeld-Theorie</w:t>
      </w:r>
      <w:bookmarkEnd w:id="13"/>
    </w:p>
    <w:p w14:paraId="4CCFCA2C" w14:textId="45E81352" w:rsidR="001612C8" w:rsidRDefault="001612C8" w:rsidP="001612C8">
      <w:pPr>
        <w:rPr>
          <w:rFonts w:cs="Arial"/>
        </w:rPr>
      </w:pPr>
      <w:r>
        <w:rPr>
          <w:rFonts w:cs="Arial"/>
        </w:rPr>
        <w:t>Die Ligandenfeld-Theorie beschäftigt sich mit den Wechselwirkungen zwischen den Elektronen der Liganden und den Elektronen der Zentral-Teilchen. Die meisten Zentral-Teilchen von Komplexen sind die Metalle oder die Metall-Kationen der Nebengruppen-Elemente. Diese besitzen unvollständig aufgefüllte d-Orbitale, die bei den isolierten Atomen oder Ionen energiegleich (= entartet) sind. Wird das Zentral-Teilchen von Liganden umgeben, kommt es zu elektrostatischer Abstoßung zwischen den Elektronen in den d-Orbitalen der Zentral-Teilchen und den Elektronen der Liganden. Aus diesem Grund wird die Energie der d-Orbitale, die auf den Koordinationsachsen liegen, erhöht. Die Energie der d-Orbitale, die zwischen den Koordinationsachsen liegen, wird erniedrigt. Welche Orbitale energetisch erhöht bzw. erniedrigt werden hängt von der räumlichen Anordnung der Liganden ab, wie folgendes Beispiel zeigen soll:</w:t>
      </w:r>
    </w:p>
    <w:p w14:paraId="733A0109" w14:textId="6BDC22A1" w:rsidR="001612C8" w:rsidRDefault="001612C8" w:rsidP="001612C8">
      <w:pPr>
        <w:pStyle w:val="Bilder"/>
      </w:pPr>
      <w:r>
        <w:rPr>
          <w:lang w:eastAsia="de-DE"/>
        </w:rPr>
        <w:drawing>
          <wp:inline distT="0" distB="0" distL="0" distR="0" wp14:anchorId="5732E5DD" wp14:editId="55FD275E">
            <wp:extent cx="4861610" cy="21600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61610" cy="2160000"/>
                    </a:xfrm>
                    <a:prstGeom prst="rect">
                      <a:avLst/>
                    </a:prstGeom>
                    <a:noFill/>
                    <a:ln>
                      <a:noFill/>
                    </a:ln>
                  </pic:spPr>
                </pic:pic>
              </a:graphicData>
            </a:graphic>
          </wp:inline>
        </w:drawing>
      </w:r>
    </w:p>
    <w:p w14:paraId="77296063" w14:textId="0C4001B8" w:rsidR="001612C8" w:rsidRDefault="001612C8" w:rsidP="001612C8">
      <w:pPr>
        <w:rPr>
          <w:rFonts w:cs="Arial"/>
        </w:rPr>
      </w:pPr>
      <w:r>
        <w:rPr>
          <w:rFonts w:cs="Arial"/>
        </w:rPr>
        <w:t>Durch die Ligandenfeld-Theorie lassen sich Eigenschaften von Komplexen, wie zum Beispiel magnetisches Verhalten oder Absorptionsspektren, klären oder voraussagen.</w:t>
      </w:r>
    </w:p>
    <w:p w14:paraId="0E8EA472" w14:textId="30262830" w:rsidR="001612C8" w:rsidRDefault="001612C8" w:rsidP="001612C8">
      <w:pPr>
        <w:pStyle w:val="berschrift3"/>
      </w:pPr>
      <w:bookmarkStart w:id="14" w:name="_Toc58565163"/>
      <w:r>
        <w:t>Komplexbildungs-Gleichgewichte und Komplex-Stabilität</w:t>
      </w:r>
      <w:bookmarkEnd w:id="14"/>
    </w:p>
    <w:p w14:paraId="42E0809F" w14:textId="629981EA" w:rsidR="001612C8" w:rsidRDefault="001612C8" w:rsidP="001612C8">
      <w:pPr>
        <w:rPr>
          <w:rFonts w:cs="Arial"/>
        </w:rPr>
      </w:pPr>
      <w:r>
        <w:rPr>
          <w:rFonts w:cs="Arial"/>
        </w:rPr>
        <w:t>Für das Komplexbildungs-Gleichgewicht:</w:t>
      </w:r>
    </w:p>
    <w:p w14:paraId="3619E61E" w14:textId="113C0758" w:rsidR="001612C8" w:rsidRPr="001612C8" w:rsidRDefault="002278EA" w:rsidP="001612C8">
      <w:pPr>
        <w:pStyle w:val="Formeln"/>
        <w:rPr>
          <w:rFonts w:eastAsiaTheme="minorEastAsia"/>
        </w:rPr>
      </w:pPr>
      <m:oMathPara>
        <m:oMath>
          <m:sSup>
            <m:sSupPr>
              <m:ctrlPr>
                <w:rPr>
                  <w:rFonts w:ascii="Cambria Math" w:hAnsi="Cambria Math"/>
                </w:rPr>
              </m:ctrlPr>
            </m:sSupPr>
            <m:e>
              <m:r>
                <m:rPr>
                  <m:nor/>
                </m:rPr>
                <m:t>Ag</m:t>
              </m:r>
            </m:e>
            <m:sup>
              <m:r>
                <m:rPr>
                  <m:nor/>
                </m:rPr>
                <m:t>+</m:t>
              </m:r>
            </m:sup>
          </m:sSup>
          <m:r>
            <m:rPr>
              <m:nor/>
            </m:rPr>
            <m:t xml:space="preserve"> + 2 </m:t>
          </m:r>
          <m:sSub>
            <m:sSubPr>
              <m:ctrlPr>
                <w:rPr>
                  <w:rFonts w:ascii="Cambria Math" w:hAnsi="Cambria Math"/>
                </w:rPr>
              </m:ctrlPr>
            </m:sSubPr>
            <m:e>
              <m:r>
                <m:rPr>
                  <m:nor/>
                </m:rPr>
                <m:t>NH</m:t>
              </m:r>
            </m:e>
            <m:sub>
              <m:r>
                <m:rPr>
                  <m:nor/>
                </m:rPr>
                <m:t>3</m:t>
              </m:r>
            </m:sub>
          </m:sSub>
          <m:r>
            <m:rPr>
              <m:nor/>
            </m:rPr>
            <m:t xml:space="preserve"> </m:t>
          </m:r>
          <m:r>
            <m:rPr>
              <m:nor/>
            </m:rPr>
            <w:rPr>
              <w:rFonts w:ascii="Cambria Math" w:hAnsi="Cambria Math" w:cs="Cambria Math"/>
            </w:rPr>
            <m:t>⇌</m:t>
          </m:r>
          <m:r>
            <m:rPr>
              <m:nor/>
            </m:rPr>
            <m:t xml:space="preserve"> </m:t>
          </m:r>
          <m:sSup>
            <m:sSupPr>
              <m:ctrlPr>
                <w:rPr>
                  <w:rFonts w:ascii="Cambria Math" w:hAnsi="Cambria Math"/>
                </w:rPr>
              </m:ctrlPr>
            </m:sSupPr>
            <m:e>
              <m:d>
                <m:dPr>
                  <m:begChr m:val="["/>
                  <m:endChr m:val="]"/>
                  <m:ctrlPr>
                    <w:rPr>
                      <w:rFonts w:ascii="Cambria Math" w:hAnsi="Cambria Math"/>
                    </w:rPr>
                  </m:ctrlPr>
                </m:dPr>
                <m:e>
                  <m:r>
                    <m:rPr>
                      <m:nor/>
                    </m:rPr>
                    <m:t>Ag</m:t>
                  </m:r>
                  <m:sSub>
                    <m:sSubPr>
                      <m:ctrlPr>
                        <w:rPr>
                          <w:rFonts w:ascii="Cambria Math" w:hAnsi="Cambria Math"/>
                        </w:rPr>
                      </m:ctrlPr>
                    </m:sSubPr>
                    <m:e>
                      <m:d>
                        <m:dPr>
                          <m:ctrlPr>
                            <w:rPr>
                              <w:rFonts w:ascii="Cambria Math" w:hAnsi="Cambria Math"/>
                            </w:rPr>
                          </m:ctrlPr>
                        </m:dPr>
                        <m:e>
                          <m:sSub>
                            <m:sSubPr>
                              <m:ctrlPr>
                                <w:rPr>
                                  <w:rFonts w:ascii="Cambria Math" w:hAnsi="Cambria Math"/>
                                </w:rPr>
                              </m:ctrlPr>
                            </m:sSubPr>
                            <m:e>
                              <m:r>
                                <m:rPr>
                                  <m:nor/>
                                </m:rPr>
                                <m:t>NH</m:t>
                              </m:r>
                            </m:e>
                            <m:sub>
                              <m:r>
                                <m:rPr>
                                  <m:nor/>
                                </m:rPr>
                                <m:t>3</m:t>
                              </m:r>
                            </m:sub>
                          </m:sSub>
                        </m:e>
                      </m:d>
                    </m:e>
                    <m:sub>
                      <m:r>
                        <m:rPr>
                          <m:nor/>
                        </m:rPr>
                        <m:t>2</m:t>
                      </m:r>
                    </m:sub>
                  </m:sSub>
                </m:e>
              </m:d>
            </m:e>
            <m:sup>
              <m:r>
                <m:rPr>
                  <m:nor/>
                </m:rPr>
                <m:t>+</m:t>
              </m:r>
            </m:sup>
          </m:sSup>
        </m:oMath>
      </m:oMathPara>
    </w:p>
    <w:p w14:paraId="46F27A6F" w14:textId="4506D458" w:rsidR="001612C8" w:rsidRDefault="009C32BB" w:rsidP="001612C8">
      <w:pPr>
        <w:rPr>
          <w:rFonts w:cs="Arial"/>
        </w:rPr>
      </w:pPr>
      <w:r>
        <w:rPr>
          <w:rFonts w:cs="Arial"/>
        </w:rPr>
        <w:t>lautet das Massenwirkungsgesetz:</w:t>
      </w:r>
    </w:p>
    <w:p w14:paraId="320D1FF1" w14:textId="05AA90F6" w:rsidR="009C32BB" w:rsidRPr="009C32BB" w:rsidRDefault="009C32BB" w:rsidP="009C32BB">
      <w:pPr>
        <w:pStyle w:val="Formeln"/>
        <w:rPr>
          <w:rFonts w:eastAsiaTheme="minorEastAsia"/>
        </w:rPr>
      </w:pPr>
      <m:oMathPara>
        <m:oMath>
          <m:r>
            <m:rPr>
              <m:nor/>
            </m:rPr>
            <m:t xml:space="preserve">K = </m:t>
          </m:r>
          <m:f>
            <m:fPr>
              <m:ctrlPr>
                <w:rPr>
                  <w:rFonts w:ascii="Cambria Math" w:hAnsi="Cambria Math"/>
                </w:rPr>
              </m:ctrlPr>
            </m:fPr>
            <m:num>
              <m:r>
                <m:rPr>
                  <m:nor/>
                </m:rPr>
                <m:t>c</m:t>
              </m:r>
              <m:d>
                <m:dPr>
                  <m:ctrlPr>
                    <w:rPr>
                      <w:rFonts w:ascii="Cambria Math" w:hAnsi="Cambria Math"/>
                    </w:rPr>
                  </m:ctrlPr>
                </m:dPr>
                <m:e>
                  <m:sSup>
                    <m:sSupPr>
                      <m:ctrlPr>
                        <w:rPr>
                          <w:rFonts w:ascii="Cambria Math" w:hAnsi="Cambria Math"/>
                        </w:rPr>
                      </m:ctrlPr>
                    </m:sSupPr>
                    <m:e>
                      <m:d>
                        <m:dPr>
                          <m:begChr m:val="["/>
                          <m:endChr m:val="]"/>
                          <m:ctrlPr>
                            <w:rPr>
                              <w:rFonts w:ascii="Cambria Math" w:hAnsi="Cambria Math"/>
                            </w:rPr>
                          </m:ctrlPr>
                        </m:dPr>
                        <m:e>
                          <m:r>
                            <m:rPr>
                              <m:nor/>
                            </m:rPr>
                            <m:t>Ag</m:t>
                          </m:r>
                          <m:sSub>
                            <m:sSubPr>
                              <m:ctrlPr>
                                <w:rPr>
                                  <w:rFonts w:ascii="Cambria Math" w:hAnsi="Cambria Math"/>
                                </w:rPr>
                              </m:ctrlPr>
                            </m:sSubPr>
                            <m:e>
                              <m:d>
                                <m:dPr>
                                  <m:ctrlPr>
                                    <w:rPr>
                                      <w:rFonts w:ascii="Cambria Math" w:hAnsi="Cambria Math"/>
                                    </w:rPr>
                                  </m:ctrlPr>
                                </m:dPr>
                                <m:e>
                                  <m:sSub>
                                    <m:sSubPr>
                                      <m:ctrlPr>
                                        <w:rPr>
                                          <w:rFonts w:ascii="Cambria Math" w:hAnsi="Cambria Math"/>
                                        </w:rPr>
                                      </m:ctrlPr>
                                    </m:sSubPr>
                                    <m:e>
                                      <m:r>
                                        <m:rPr>
                                          <m:nor/>
                                        </m:rPr>
                                        <m:t>NH</m:t>
                                      </m:r>
                                    </m:e>
                                    <m:sub>
                                      <m:r>
                                        <m:rPr>
                                          <m:nor/>
                                        </m:rPr>
                                        <m:t>3</m:t>
                                      </m:r>
                                    </m:sub>
                                  </m:sSub>
                                </m:e>
                              </m:d>
                            </m:e>
                            <m:sub>
                              <m:r>
                                <m:rPr>
                                  <m:nor/>
                                </m:rPr>
                                <m:t>2</m:t>
                              </m:r>
                            </m:sub>
                          </m:sSub>
                        </m:e>
                      </m:d>
                    </m:e>
                    <m:sup>
                      <m:r>
                        <m:rPr>
                          <m:nor/>
                        </m:rPr>
                        <m:t>+</m:t>
                      </m:r>
                    </m:sup>
                  </m:sSup>
                </m:e>
              </m:d>
            </m:num>
            <m:den>
              <m:r>
                <m:rPr>
                  <m:nor/>
                </m:rPr>
                <m:t>c</m:t>
              </m:r>
              <m:d>
                <m:dPr>
                  <m:ctrlPr>
                    <w:rPr>
                      <w:rFonts w:ascii="Cambria Math" w:hAnsi="Cambria Math"/>
                    </w:rPr>
                  </m:ctrlPr>
                </m:dPr>
                <m:e>
                  <m:sSup>
                    <m:sSupPr>
                      <m:ctrlPr>
                        <w:rPr>
                          <w:rFonts w:ascii="Cambria Math" w:hAnsi="Cambria Math"/>
                        </w:rPr>
                      </m:ctrlPr>
                    </m:sSupPr>
                    <m:e>
                      <m:r>
                        <m:rPr>
                          <m:nor/>
                        </m:rPr>
                        <m:t>Ag</m:t>
                      </m:r>
                    </m:e>
                    <m:sup>
                      <m:r>
                        <m:rPr>
                          <m:nor/>
                        </m:rPr>
                        <m:t>+</m:t>
                      </m:r>
                    </m:sup>
                  </m:sSup>
                </m:e>
              </m:d>
              <m:r>
                <m:rPr>
                  <m:nor/>
                </m:rPr>
                <m:t xml:space="preserve"> * </m:t>
              </m:r>
              <m:sSup>
                <m:sSupPr>
                  <m:ctrlPr>
                    <w:rPr>
                      <w:rFonts w:ascii="Cambria Math" w:hAnsi="Cambria Math"/>
                    </w:rPr>
                  </m:ctrlPr>
                </m:sSupPr>
                <m:e>
                  <m:r>
                    <m:rPr>
                      <m:nor/>
                    </m:rPr>
                    <m:t>c</m:t>
                  </m:r>
                </m:e>
                <m:sup>
                  <m:r>
                    <m:rPr>
                      <m:nor/>
                    </m:rPr>
                    <m:t>2</m:t>
                  </m:r>
                </m:sup>
              </m:sSup>
              <m:d>
                <m:dPr>
                  <m:ctrlPr>
                    <w:rPr>
                      <w:rFonts w:ascii="Cambria Math" w:hAnsi="Cambria Math"/>
                    </w:rPr>
                  </m:ctrlPr>
                </m:dPr>
                <m:e>
                  <m:sSub>
                    <m:sSubPr>
                      <m:ctrlPr>
                        <w:rPr>
                          <w:rFonts w:ascii="Cambria Math" w:hAnsi="Cambria Math"/>
                        </w:rPr>
                      </m:ctrlPr>
                    </m:sSubPr>
                    <m:e>
                      <m:r>
                        <m:rPr>
                          <m:nor/>
                        </m:rPr>
                        <m:t>NH</m:t>
                      </m:r>
                    </m:e>
                    <m:sub>
                      <m:r>
                        <m:rPr>
                          <m:nor/>
                        </m:rPr>
                        <m:t>3</m:t>
                      </m:r>
                    </m:sub>
                  </m:sSub>
                </m:e>
              </m:d>
            </m:den>
          </m:f>
        </m:oMath>
      </m:oMathPara>
    </w:p>
    <w:p w14:paraId="7B87CE8F" w14:textId="6E6488A7" w:rsidR="009C32BB" w:rsidRDefault="009C32BB" w:rsidP="009C32BB">
      <w:pPr>
        <w:rPr>
          <w:rFonts w:cs="Arial"/>
        </w:rPr>
      </w:pPr>
      <w:r>
        <w:rPr>
          <w:rFonts w:cs="Arial"/>
        </w:rPr>
        <w:t>Dabei ist „K“ die Komplexbildungs- oder Stabilitätskonstante. Der reziproke Wert „1/K“ ist die sogenannte Komplexzerfalls- oder Dissoziationskonstante. Je größer der Wert für „K“ ist, desto weiter liegt das Gleichgewicht auf der rechten Seite und desto stabiler ist der Komplex. Bei der Stabilität von Komplexen unterscheidet man die thermodynamische von der kinetischen Stabilität. Bei der thermodynamischen Stabilität wird die Änderung der freien Enthalpie „G“ betrachtet. Ein Komplex ist hingegen kinetisch stabil, wenn ein Austausch seiner Liganden gar nicht oder nur sehr langsam erfolgt.</w:t>
      </w:r>
    </w:p>
    <w:p w14:paraId="21DB5373" w14:textId="42D9982E" w:rsidR="009C32BB" w:rsidRDefault="009C32BB" w:rsidP="009C32BB">
      <w:pPr>
        <w:pStyle w:val="berschrift1"/>
      </w:pPr>
      <w:bookmarkStart w:id="15" w:name="_Toc58565164"/>
      <w:r>
        <w:t>Entwicklung eines Schwarz-Weiß-Fotos</w:t>
      </w:r>
      <w:bookmarkEnd w:id="15"/>
    </w:p>
    <w:p w14:paraId="30B00131" w14:textId="3AFA2125" w:rsidR="009C32BB" w:rsidRDefault="009C32BB" w:rsidP="009C32BB">
      <w:pPr>
        <w:rPr>
          <w:rFonts w:cs="Arial"/>
        </w:rPr>
      </w:pPr>
      <w:r>
        <w:rPr>
          <w:rFonts w:cs="Arial"/>
        </w:rPr>
        <w:t>Für die Entwicklung eines Schwarz-Weiß-Fotos im Rahmen des Vortrages wurde mit Hilfe einer selbstgebauten Lochbild-Kamera ein Negativ erstellt.</w:t>
      </w:r>
    </w:p>
    <w:p w14:paraId="28D65C83" w14:textId="2DA4C399" w:rsidR="009C32BB" w:rsidRDefault="009C32BB" w:rsidP="009C32BB">
      <w:pPr>
        <w:pStyle w:val="Bilder"/>
      </w:pPr>
      <w:r>
        <w:rPr>
          <w:lang w:eastAsia="de-DE"/>
        </w:rPr>
        <w:drawing>
          <wp:inline distT="0" distB="0" distL="0" distR="0" wp14:anchorId="4D5331B5" wp14:editId="569F058D">
            <wp:extent cx="2700244" cy="1800000"/>
            <wp:effectExtent l="0" t="0" r="508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00244" cy="1800000"/>
                    </a:xfrm>
                    <a:prstGeom prst="rect">
                      <a:avLst/>
                    </a:prstGeom>
                    <a:noFill/>
                    <a:ln>
                      <a:noFill/>
                    </a:ln>
                  </pic:spPr>
                </pic:pic>
              </a:graphicData>
            </a:graphic>
          </wp:inline>
        </w:drawing>
      </w:r>
    </w:p>
    <w:p w14:paraId="24F0821A" w14:textId="22F9219F" w:rsidR="009C32BB" w:rsidRDefault="009C32BB" w:rsidP="009C32BB">
      <w:pPr>
        <w:pStyle w:val="Beschriftung"/>
      </w:pPr>
      <w:r>
        <w:t xml:space="preserve">Abb. </w:t>
      </w:r>
      <w:r w:rsidR="002278EA">
        <w:fldChar w:fldCharType="begin"/>
      </w:r>
      <w:r w:rsidR="002278EA">
        <w:instrText xml:space="preserve"> SEQ Abb. \* ARABIC </w:instrText>
      </w:r>
      <w:r w:rsidR="002278EA">
        <w:fldChar w:fldCharType="separate"/>
      </w:r>
      <w:r w:rsidR="002278EA">
        <w:rPr>
          <w:noProof/>
        </w:rPr>
        <w:t>8</w:t>
      </w:r>
      <w:r w:rsidR="002278EA">
        <w:rPr>
          <w:noProof/>
        </w:rPr>
        <w:fldChar w:fldCharType="end"/>
      </w:r>
      <w:r>
        <w:t>: selbstgebaute Lochbild-Kamera nach [</w:t>
      </w:r>
      <w:r>
        <w:fldChar w:fldCharType="begin"/>
      </w:r>
      <w:r>
        <w:instrText xml:space="preserve"> REF _Ref58564808 \r \h </w:instrText>
      </w:r>
      <w:r>
        <w:fldChar w:fldCharType="separate"/>
      </w:r>
      <w:r w:rsidR="002278EA">
        <w:t>8</w:t>
      </w:r>
      <w:r>
        <w:fldChar w:fldCharType="end"/>
      </w:r>
      <w:r>
        <w:t>]</w:t>
      </w:r>
      <w:r>
        <w:br/>
        <w:t>Wasser-Glas zum Größen-Vergleich</w:t>
      </w:r>
    </w:p>
    <w:p w14:paraId="0E0811C2" w14:textId="63657C89" w:rsidR="009C32BB" w:rsidRDefault="009C32BB" w:rsidP="009C32BB">
      <w:pPr>
        <w:rPr>
          <w:rFonts w:cs="Arial"/>
        </w:rPr>
      </w:pPr>
      <w:r>
        <w:rPr>
          <w:rFonts w:cs="Arial"/>
        </w:rPr>
        <w:t xml:space="preserve">Im Rahmen des Vortrages wurde das Negativ in ein Positiv verwandelt. Hierzu wurde abgedunkelten Hörsaal ein weiteres Fotopapier durch das erhaltene Negativ beleuchtet. Hierzu wurden auf ein schwarzes Tonpapier das Fotopapier und das Negativ gelegt und mit einer Glas-Platte fixieret. Die Glas-Platte diente für die </w:t>
      </w:r>
      <w:proofErr w:type="spellStart"/>
      <w:r>
        <w:rPr>
          <w:rFonts w:cs="Arial"/>
        </w:rPr>
        <w:t>Planage</w:t>
      </w:r>
      <w:proofErr w:type="spellEnd"/>
      <w:r>
        <w:rPr>
          <w:rFonts w:cs="Arial"/>
        </w:rPr>
        <w:t xml:space="preserve"> und den engen Kontakt zwischen den Papieren. Anschließend wurde mit einer 25-Watt-Glühlampe aus einer Entfernung von circa 0.,  m für circa 3 s belichtet. Die Entfernungsangabe und die Belichtungszeit wurden in den Vorbereitungsversuchen durch Probieren ermittelt. Anschließend wurde das belichtete Fotopapier in das Entwickler-Bad gegeben und nachdem aus dem latenten Bild ein sichtbares Foto entstanden war, der Entwicklungsprozess im Stopp-Bad mit Wasser beendet. Das Fotopapier wurde dann in das Fixier-Bad und in ein weiteres Wasser-Bad gegeben und somit wurde schließlich das lichtunempfindliche Positiv erhalten.</w:t>
      </w:r>
    </w:p>
    <w:p w14:paraId="47677939" w14:textId="48D86C38" w:rsidR="009C32BB" w:rsidRDefault="009C32BB" w:rsidP="009C32BB">
      <w:pPr>
        <w:pStyle w:val="Bilder"/>
      </w:pPr>
      <w:r>
        <w:rPr>
          <w:lang w:eastAsia="de-DE"/>
        </w:rPr>
        <w:drawing>
          <wp:inline distT="0" distB="0" distL="0" distR="0" wp14:anchorId="5A0D7645" wp14:editId="33616F69">
            <wp:extent cx="2674620" cy="18884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74620" cy="1888490"/>
                    </a:xfrm>
                    <a:prstGeom prst="rect">
                      <a:avLst/>
                    </a:prstGeom>
                    <a:noFill/>
                    <a:ln>
                      <a:noFill/>
                    </a:ln>
                  </pic:spPr>
                </pic:pic>
              </a:graphicData>
            </a:graphic>
          </wp:inline>
        </w:drawing>
      </w:r>
    </w:p>
    <w:p w14:paraId="31BC8B6B" w14:textId="2FED6679" w:rsidR="009C32BB" w:rsidRDefault="009C32BB" w:rsidP="009C32BB">
      <w:pPr>
        <w:pStyle w:val="Beschriftung"/>
      </w:pPr>
      <w:r>
        <w:t xml:space="preserve">Abb. </w:t>
      </w:r>
      <w:r w:rsidR="002278EA">
        <w:fldChar w:fldCharType="begin"/>
      </w:r>
      <w:r w:rsidR="002278EA">
        <w:instrText xml:space="preserve"> SEQ Abb. \* ARABIC </w:instrText>
      </w:r>
      <w:r w:rsidR="002278EA">
        <w:fldChar w:fldCharType="separate"/>
      </w:r>
      <w:r w:rsidR="002278EA">
        <w:rPr>
          <w:noProof/>
        </w:rPr>
        <w:t>9</w:t>
      </w:r>
      <w:r w:rsidR="002278EA">
        <w:rPr>
          <w:noProof/>
        </w:rPr>
        <w:fldChar w:fldCharType="end"/>
      </w:r>
      <w:r>
        <w:t>: Nach Fotografie mit der selbstgebauten Lochbild-Kamera enthaltenes Negativ [</w:t>
      </w:r>
      <w:r>
        <w:fldChar w:fldCharType="begin"/>
      </w:r>
      <w:r>
        <w:instrText xml:space="preserve"> REF _Ref58564808 \r \h </w:instrText>
      </w:r>
      <w:r>
        <w:fldChar w:fldCharType="separate"/>
      </w:r>
      <w:r w:rsidR="002278EA">
        <w:t>8</w:t>
      </w:r>
      <w:r>
        <w:fldChar w:fldCharType="end"/>
      </w:r>
      <w:r>
        <w:t>]</w:t>
      </w:r>
      <w:r>
        <w:br/>
        <w:t>(Hinweis: entsteht gespiegelt!)</w:t>
      </w:r>
    </w:p>
    <w:p w14:paraId="3534C1A3" w14:textId="76C7DFFE" w:rsidR="009C32BB" w:rsidRDefault="009C32BB" w:rsidP="009C32BB">
      <w:pPr>
        <w:pStyle w:val="Bilder"/>
      </w:pPr>
      <w:r>
        <w:rPr>
          <w:lang w:eastAsia="de-DE"/>
        </w:rPr>
        <w:drawing>
          <wp:inline distT="0" distB="0" distL="0" distR="0" wp14:anchorId="0A89B91D" wp14:editId="55E52049">
            <wp:extent cx="2674620" cy="188849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74620" cy="1888490"/>
                    </a:xfrm>
                    <a:prstGeom prst="rect">
                      <a:avLst/>
                    </a:prstGeom>
                    <a:noFill/>
                    <a:ln>
                      <a:noFill/>
                    </a:ln>
                  </pic:spPr>
                </pic:pic>
              </a:graphicData>
            </a:graphic>
          </wp:inline>
        </w:drawing>
      </w:r>
    </w:p>
    <w:p w14:paraId="6CE90C81" w14:textId="35A7AE22" w:rsidR="009C32BB" w:rsidRDefault="009C32BB" w:rsidP="009C32BB">
      <w:pPr>
        <w:pStyle w:val="Beschriftung"/>
      </w:pPr>
      <w:r>
        <w:t xml:space="preserve">Abb. </w:t>
      </w:r>
      <w:r w:rsidR="002278EA">
        <w:fldChar w:fldCharType="begin"/>
      </w:r>
      <w:r w:rsidR="002278EA">
        <w:instrText xml:space="preserve"> SEQ Abb. \* ARABIC </w:instrText>
      </w:r>
      <w:r w:rsidR="002278EA">
        <w:fldChar w:fldCharType="separate"/>
      </w:r>
      <w:r w:rsidR="002278EA">
        <w:rPr>
          <w:noProof/>
        </w:rPr>
        <w:t>10</w:t>
      </w:r>
      <w:r w:rsidR="002278EA">
        <w:rPr>
          <w:noProof/>
        </w:rPr>
        <w:fldChar w:fldCharType="end"/>
      </w:r>
      <w:r>
        <w:t>: Umkehr-Prozess: das Positiv.</w:t>
      </w:r>
      <w:r>
        <w:br/>
        <w:t>Spiegelung verschwindet wegen Durchlicht-Belichtung [</w:t>
      </w:r>
      <w:r>
        <w:fldChar w:fldCharType="begin"/>
      </w:r>
      <w:r>
        <w:instrText xml:space="preserve"> REF _Ref58564808 \r \h </w:instrText>
      </w:r>
      <w:r>
        <w:fldChar w:fldCharType="separate"/>
      </w:r>
      <w:r w:rsidR="002278EA">
        <w:t>8</w:t>
      </w:r>
      <w:r>
        <w:fldChar w:fldCharType="end"/>
      </w:r>
      <w:r>
        <w:t>]</w:t>
      </w:r>
    </w:p>
    <w:p w14:paraId="50CF7DB1" w14:textId="77777777" w:rsidR="009C32BB" w:rsidRPr="009C32BB" w:rsidRDefault="009C32BB" w:rsidP="009C32BB">
      <w:pPr>
        <w:pStyle w:val="Zusammenfassung"/>
      </w:pPr>
      <w:r w:rsidRPr="009C32BB">
        <w:rPr>
          <w:rStyle w:val="Fett"/>
        </w:rPr>
        <w:t>Zusammenfassung</w:t>
      </w:r>
      <w:r>
        <w:rPr>
          <w:rFonts w:cs="Arial"/>
        </w:rPr>
        <w:t xml:space="preserve">: Silber kommt in der Natur als Silberglanz oder Hornsilber vor. Verwendet werden sowohl elementares Silber als auch Silber-Salze. Für die Fotografie werden Silberbromid und -iodid als fotografisches Material eingesetzt. Das lichtsensitive Silberbromid wird bei Anregung zu elementarem Brom und Silber. Die Silber-Atome bilden die Latentbild-Keime. Erst beim Entwickeln entsteht ein sichtbares Bild durch eine Redox-Reaktion mit dem Entwickler. Mit Hilfe der Fixiersalz-Lösung wird das restliche Silberbromid in den wasserlöslichen </w:t>
      </w:r>
      <w:proofErr w:type="spellStart"/>
      <w:r>
        <w:rPr>
          <w:rFonts w:cs="Arial"/>
        </w:rPr>
        <w:t>Dithiosulfatoargentat</w:t>
      </w:r>
      <w:proofErr w:type="spellEnd"/>
      <w:r>
        <w:rPr>
          <w:rFonts w:cs="Arial"/>
        </w:rPr>
        <w:t>(I)-Komplex überführt und vom Film gewaschen. Das erhaltene Negativ kann dann auf ein Fotopapier übertragen und wie der Film entwickelt werden.</w:t>
      </w:r>
    </w:p>
    <w:p w14:paraId="31DE020A" w14:textId="58CF8474" w:rsidR="009C32BB" w:rsidRPr="009C32BB" w:rsidRDefault="009C32BB" w:rsidP="009C32BB">
      <w:pPr>
        <w:pStyle w:val="Zusammenfassung"/>
      </w:pPr>
      <w:r>
        <w:rPr>
          <w:rFonts w:cs="Arial"/>
        </w:rPr>
        <w:t xml:space="preserve">Bei Komplexen handelt es sich um Verbindungen bei denen ein Zentral-Atom oder Zentral-Ion von mehreren Liganden umgeben ist. Dies können Atome, Verbindungen oder Ionen sein. Es wird zwischen ein- und </w:t>
      </w:r>
      <w:proofErr w:type="spellStart"/>
      <w:r>
        <w:rPr>
          <w:rFonts w:cs="Arial"/>
        </w:rPr>
        <w:t>mehrzähnigen</w:t>
      </w:r>
      <w:proofErr w:type="spellEnd"/>
      <w:r>
        <w:rPr>
          <w:rFonts w:cs="Arial"/>
        </w:rPr>
        <w:t xml:space="preserve"> Liganden unterschieden. Die räumliche Struktur von Komplexen kann über die Ligandenfeld-Theorie beschrieben werden. Hierfür ist die Abstoßung der Elektronen in den d-Orbitalen entscheidend. Nicht alle Komplexe sind gleichermaßen stabil. Die Komplexbildungskonstante kann dabei über das Massenwirkungsgesetz berechnet werden. Zudem wird zwischen der thermodynamischen und kinetischen Stabilität unterschieden.</w:t>
      </w:r>
    </w:p>
    <w:p w14:paraId="199E8A02" w14:textId="24681787" w:rsidR="009C32BB" w:rsidRDefault="009C32BB" w:rsidP="009C32BB">
      <w:pPr>
        <w:pStyle w:val="EinstiegAbschluss"/>
      </w:pPr>
      <w:r>
        <w:rPr>
          <w:b/>
          <w:bCs/>
        </w:rPr>
        <w:t>Abschluss</w:t>
      </w:r>
      <w:r>
        <w:t xml:space="preserve">: Für die Fotografie wird eine Licht-Quelle und ein fotosensitiver Film aus Silberbromid benötigt. Die spiegelnde Schicht eines Spiegels besteht heutzutage entweder aus einer dünnen Schicht metallischem Silber oder Aluminium auf einer Glas-Scheibe. Das aufgetragene Silber liegt somit bereits elementar vor und wird nicht wie bei einem Film erst an den belichteten Stellen zu elementarem Silber. Diese Methode der forensischen Untersuchung entspringt dementsprechend der Fantasie des Krimi-Autors. </w:t>
      </w:r>
    </w:p>
    <w:p w14:paraId="5A4283C9" w14:textId="30283F5F" w:rsidR="004A4B07" w:rsidRDefault="00931B30" w:rsidP="00286533">
      <w:pPr>
        <w:rPr>
          <w:b/>
          <w:bCs/>
        </w:rPr>
      </w:pPr>
      <w:r w:rsidRPr="000E61E0">
        <w:rPr>
          <w:b/>
          <w:bCs/>
        </w:rPr>
        <w:t>Quellen:</w:t>
      </w:r>
    </w:p>
    <w:p w14:paraId="7C3C7CEC" w14:textId="534B67F2" w:rsidR="0027090D" w:rsidRPr="0027090D" w:rsidRDefault="0027090D" w:rsidP="0027090D">
      <w:pPr>
        <w:pStyle w:val="AufzhlungStandard"/>
        <w:rPr>
          <w:lang w:eastAsia="de-DE"/>
        </w:rPr>
      </w:pPr>
      <w:r w:rsidRPr="0027090D">
        <w:rPr>
          <w:lang w:eastAsia="de-DE"/>
        </w:rPr>
        <w:t>A. F. Holleman, E. Wiberg, Lehrbuch der anorganischen Chemie, Walter de Gruyter, Berlin - New York 1985</w:t>
      </w:r>
    </w:p>
    <w:p w14:paraId="3791685D" w14:textId="3B9E1D98" w:rsidR="0027090D" w:rsidRPr="0027090D" w:rsidRDefault="0027090D" w:rsidP="0027090D">
      <w:pPr>
        <w:pStyle w:val="AufzhlungStandard"/>
        <w:rPr>
          <w:lang w:eastAsia="de-DE"/>
        </w:rPr>
      </w:pPr>
      <w:r w:rsidRPr="0027090D">
        <w:rPr>
          <w:lang w:eastAsia="de-DE"/>
        </w:rPr>
        <w:t>H. P. Latscha, H. A. Klein, Anorganische Chemie, Springer Verlag, Berlin - Heidelberg 1994</w:t>
      </w:r>
    </w:p>
    <w:p w14:paraId="605D90B9" w14:textId="3BE22F87" w:rsidR="0027090D" w:rsidRPr="0027090D" w:rsidRDefault="0027090D" w:rsidP="0027090D">
      <w:pPr>
        <w:pStyle w:val="AufzhlungStandard"/>
        <w:rPr>
          <w:lang w:eastAsia="de-DE"/>
        </w:rPr>
      </w:pPr>
      <w:r w:rsidRPr="0027090D">
        <w:rPr>
          <w:lang w:eastAsia="de-DE"/>
        </w:rPr>
        <w:t>E. Riedel, Anorganische Chemie, Walter de Gruyter, Berlin - New York 1999</w:t>
      </w:r>
    </w:p>
    <w:p w14:paraId="0085FA5A" w14:textId="6F4629AD" w:rsidR="0027090D" w:rsidRPr="0027090D" w:rsidRDefault="0027090D" w:rsidP="0027090D">
      <w:pPr>
        <w:pStyle w:val="AufzhlungStandard"/>
        <w:rPr>
          <w:lang w:eastAsia="de-DE"/>
        </w:rPr>
      </w:pPr>
      <w:r w:rsidRPr="0027090D">
        <w:rPr>
          <w:lang w:eastAsia="de-DE"/>
        </w:rPr>
        <w:t>C. E. Mortimer, Chemie - Das Basiswissen der Chemie, Georg Thieme Verlag, Stuttgart - New York 1996</w:t>
      </w:r>
    </w:p>
    <w:p w14:paraId="2EE20CD0" w14:textId="71B9D7AB" w:rsidR="0027090D" w:rsidRPr="0027090D" w:rsidRDefault="0027090D" w:rsidP="0027090D">
      <w:pPr>
        <w:pStyle w:val="AufzhlungStandard"/>
        <w:rPr>
          <w:lang w:eastAsia="de-DE"/>
        </w:rPr>
      </w:pPr>
      <w:r w:rsidRPr="0027090D">
        <w:rPr>
          <w:lang w:eastAsia="de-DE"/>
        </w:rPr>
        <w:t xml:space="preserve">J. E. </w:t>
      </w:r>
      <w:proofErr w:type="spellStart"/>
      <w:r w:rsidRPr="0027090D">
        <w:rPr>
          <w:lang w:eastAsia="de-DE"/>
        </w:rPr>
        <w:t>Huheey</w:t>
      </w:r>
      <w:proofErr w:type="spellEnd"/>
      <w:r w:rsidRPr="0027090D">
        <w:rPr>
          <w:lang w:eastAsia="de-DE"/>
        </w:rPr>
        <w:t>, Anorganische Chemie, Walter de Gruyter, Berlin - New York 1988</w:t>
      </w:r>
    </w:p>
    <w:p w14:paraId="3112514B" w14:textId="0193A4D9" w:rsidR="0027090D" w:rsidRPr="0027090D" w:rsidRDefault="0027090D" w:rsidP="0027090D">
      <w:pPr>
        <w:pStyle w:val="AufzhlungStandard"/>
        <w:rPr>
          <w:lang w:eastAsia="de-DE"/>
        </w:rPr>
      </w:pPr>
      <w:r w:rsidRPr="0027090D">
        <w:rPr>
          <w:lang w:eastAsia="de-DE"/>
        </w:rPr>
        <w:t xml:space="preserve">J. Falbe, M. </w:t>
      </w:r>
      <w:proofErr w:type="spellStart"/>
      <w:r w:rsidRPr="0027090D">
        <w:rPr>
          <w:lang w:eastAsia="de-DE"/>
        </w:rPr>
        <w:t>Regitz</w:t>
      </w:r>
      <w:proofErr w:type="spellEnd"/>
      <w:r w:rsidRPr="0027090D">
        <w:rPr>
          <w:lang w:eastAsia="de-DE"/>
        </w:rPr>
        <w:t xml:space="preserve"> (Hrsg.), CD Römpp Chemie Lexikon Version 1.0, Georg Thieme Verlag, Stuttgart - New York 1995</w:t>
      </w:r>
    </w:p>
    <w:p w14:paraId="26C58566" w14:textId="1827D7B3" w:rsidR="0027090D" w:rsidRPr="0027090D" w:rsidRDefault="0027090D" w:rsidP="0027090D">
      <w:pPr>
        <w:pStyle w:val="AufzhlungStandard"/>
        <w:rPr>
          <w:lang w:eastAsia="de-DE"/>
        </w:rPr>
      </w:pPr>
      <w:r w:rsidRPr="0027090D">
        <w:rPr>
          <w:lang w:eastAsia="de-DE"/>
        </w:rPr>
        <w:t>Meyers Lexikonredaktion (Hrsg.), Duden - Grundwissen Chemie, Bibliographisches Institut &amp; F. A. Brockhaus AG, Mannheim 1995</w:t>
      </w:r>
    </w:p>
    <w:p w14:paraId="029B5F68" w14:textId="4B8AB0B7" w:rsidR="0027090D" w:rsidRPr="0027090D" w:rsidRDefault="0027090D" w:rsidP="0027090D">
      <w:pPr>
        <w:pStyle w:val="AufzhlungStandard"/>
        <w:rPr>
          <w:lang w:eastAsia="de-DE"/>
        </w:rPr>
      </w:pPr>
      <w:bookmarkStart w:id="16" w:name="_Ref58564808"/>
      <w:r w:rsidRPr="0027090D">
        <w:rPr>
          <w:lang w:eastAsia="de-DE"/>
        </w:rPr>
        <w:t>R. Merz, D. Findeisen, Fotografieren mit der selbstgebauten Lochkamera, Augustus Verlag, Augsburg 1997</w:t>
      </w:r>
      <w:bookmarkEnd w:id="16"/>
    </w:p>
    <w:p w14:paraId="47D33459" w14:textId="3457CEDD" w:rsidR="0027090D" w:rsidRDefault="0027090D" w:rsidP="009C32BB">
      <w:pPr>
        <w:pStyle w:val="AufzhlungStandard"/>
      </w:pPr>
      <w:bookmarkStart w:id="17" w:name="_Ref58484665"/>
      <w:r>
        <w:t xml:space="preserve">Silberglanz: </w:t>
      </w:r>
      <w:hyperlink r:id="rId23" w:history="1">
        <w:r w:rsidRPr="003053DA">
          <w:rPr>
            <w:rStyle w:val="Hyperlink"/>
          </w:rPr>
          <w:t>https://commons.wikimedia.org/wiki/File:Acanthite-113670.jpg?uselang=de</w:t>
        </w:r>
      </w:hyperlink>
      <w:r>
        <w:t xml:space="preserve">; Urheber: </w:t>
      </w:r>
      <w:r w:rsidRPr="0027090D">
        <w:rPr>
          <w:szCs w:val="24"/>
        </w:rPr>
        <w:t xml:space="preserve">Rob </w:t>
      </w:r>
      <w:proofErr w:type="spellStart"/>
      <w:r w:rsidRPr="0027090D">
        <w:rPr>
          <w:szCs w:val="24"/>
        </w:rPr>
        <w:t>Lavinsky</w:t>
      </w:r>
      <w:proofErr w:type="spellEnd"/>
      <w:r w:rsidRPr="0027090D">
        <w:rPr>
          <w:szCs w:val="24"/>
        </w:rPr>
        <w:t xml:space="preserve">, </w:t>
      </w:r>
      <w:hyperlink r:id="rId24" w:history="1">
        <w:r w:rsidRPr="0027090D">
          <w:rPr>
            <w:rStyle w:val="Hyperlink"/>
            <w:szCs w:val="24"/>
          </w:rPr>
          <w:t>iRocks.com</w:t>
        </w:r>
      </w:hyperlink>
      <w:r w:rsidRPr="0027090D">
        <w:rPr>
          <w:szCs w:val="24"/>
        </w:rPr>
        <w:t xml:space="preserve"> – CC-BY-SA-3.0</w:t>
      </w:r>
      <w:r>
        <w:rPr>
          <w:szCs w:val="24"/>
        </w:rPr>
        <w:t>; 10.12.2020</w:t>
      </w:r>
      <w:bookmarkEnd w:id="17"/>
    </w:p>
    <w:p w14:paraId="0C8C2050" w14:textId="2E6B0EC2" w:rsidR="0027090D" w:rsidRDefault="0027090D" w:rsidP="009C32BB">
      <w:pPr>
        <w:pStyle w:val="AufzhlungStandard"/>
        <w:ind w:left="454" w:hanging="454"/>
      </w:pPr>
      <w:bookmarkStart w:id="18" w:name="_Ref58484859"/>
      <w:r>
        <w:t xml:space="preserve">Hornsilber: </w:t>
      </w:r>
      <w:hyperlink r:id="rId25" w:anchor="mw-jump-to-license" w:history="1">
        <w:r w:rsidRPr="003053DA">
          <w:rPr>
            <w:rStyle w:val="Hyperlink"/>
          </w:rPr>
          <w:t>https://commons.wikimedia.org/wiki/File:Chlorargyrite-154273.jpg?uselang=de#mw-jump-to-license</w:t>
        </w:r>
      </w:hyperlink>
      <w:r>
        <w:t xml:space="preserve">; </w:t>
      </w:r>
      <w:r w:rsidR="008512F5">
        <w:t xml:space="preserve">Urheber: Manfred Groß; Lizenz: </w:t>
      </w:r>
      <w:hyperlink r:id="rId26" w:history="1">
        <w:r w:rsidR="008512F5">
          <w:rPr>
            <w:rStyle w:val="Hyperlink"/>
          </w:rPr>
          <w:t>„Namensnennung – Weitergabe unter gleichen Bedingungen 3.0 Deutschland“</w:t>
        </w:r>
      </w:hyperlink>
      <w:r w:rsidR="008512F5">
        <w:t>; 10.12.2020</w:t>
      </w:r>
      <w:bookmarkEnd w:id="18"/>
    </w:p>
    <w:p w14:paraId="76C0642B" w14:textId="3C25F289" w:rsidR="0027090D" w:rsidRDefault="0027090D" w:rsidP="009C32BB">
      <w:pPr>
        <w:pStyle w:val="AufzhlungStandard"/>
        <w:ind w:left="454" w:hanging="454"/>
      </w:pPr>
      <w:bookmarkStart w:id="19" w:name="_Ref58485266"/>
      <w:r>
        <w:t xml:space="preserve">Silberschmuck: </w:t>
      </w:r>
      <w:hyperlink r:id="rId27" w:history="1">
        <w:r w:rsidR="008512F5" w:rsidRPr="003053DA">
          <w:rPr>
            <w:rStyle w:val="Hyperlink"/>
          </w:rPr>
          <w:t>https://commons.wikimedia.org/wiki/File:Bigcurbchain2.jpg?uselang=de</w:t>
        </w:r>
      </w:hyperlink>
      <w:r w:rsidR="008512F5">
        <w:t xml:space="preserve">; Urheber: </w:t>
      </w:r>
      <w:proofErr w:type="spellStart"/>
      <w:r w:rsidR="008512F5">
        <w:t>Asarelah</w:t>
      </w:r>
      <w:proofErr w:type="spellEnd"/>
      <w:r w:rsidR="008512F5">
        <w:t xml:space="preserve">; Lizenz: </w:t>
      </w:r>
      <w:hyperlink r:id="rId28" w:history="1">
        <w:r w:rsidR="008512F5">
          <w:rPr>
            <w:rStyle w:val="Hyperlink"/>
          </w:rPr>
          <w:t>„Namensnennung – Weitergabe unter gleichen Bedingungen 4.0 international“</w:t>
        </w:r>
      </w:hyperlink>
      <w:r w:rsidR="008512F5">
        <w:t>; 10.12.2020</w:t>
      </w:r>
      <w:bookmarkEnd w:id="19"/>
    </w:p>
    <w:p w14:paraId="4DCFADEC" w14:textId="79654447" w:rsidR="0027090D" w:rsidRDefault="0027090D" w:rsidP="009C32BB">
      <w:pPr>
        <w:pStyle w:val="AufzhlungStandard"/>
        <w:ind w:left="454" w:hanging="454"/>
      </w:pPr>
      <w:bookmarkStart w:id="20" w:name="_Ref58485510"/>
      <w:r>
        <w:t xml:space="preserve">Silbermünzen: </w:t>
      </w:r>
      <w:hyperlink r:id="rId29" w:history="1">
        <w:r w:rsidR="008512F5" w:rsidRPr="003053DA">
          <w:rPr>
            <w:rStyle w:val="Hyperlink"/>
          </w:rPr>
          <w:t>https://commons.wikimedia.org/wiki/File:WEST_GERMANY_-5_MARKS_1951_a_-_Flickr_-_woody1778a.jpg</w:t>
        </w:r>
      </w:hyperlink>
      <w:r w:rsidR="008512F5">
        <w:t xml:space="preserve">; Urheber: </w:t>
      </w:r>
      <w:r w:rsidR="00F571F3">
        <w:t xml:space="preserve">Jerry „Woody“; Lizenz: </w:t>
      </w:r>
      <w:hyperlink r:id="rId30" w:tooltip="w:en:Creative Commons" w:history="1">
        <w:r w:rsidR="00F571F3">
          <w:rPr>
            <w:rStyle w:val="Hyperlink"/>
          </w:rPr>
          <w:t xml:space="preserve">Creative </w:t>
        </w:r>
        <w:proofErr w:type="spellStart"/>
        <w:r w:rsidR="00F571F3">
          <w:rPr>
            <w:rStyle w:val="Hyperlink"/>
          </w:rPr>
          <w:t>Commons</w:t>
        </w:r>
        <w:proofErr w:type="spellEnd"/>
      </w:hyperlink>
      <w:r w:rsidR="00F571F3">
        <w:t xml:space="preserve"> </w:t>
      </w:r>
      <w:hyperlink r:id="rId31" w:history="1">
        <w:r w:rsidR="00F571F3">
          <w:rPr>
            <w:rStyle w:val="Hyperlink"/>
          </w:rPr>
          <w:t xml:space="preserve">Attribution-Share </w:t>
        </w:r>
        <w:proofErr w:type="spellStart"/>
        <w:r w:rsidR="00F571F3">
          <w:rPr>
            <w:rStyle w:val="Hyperlink"/>
          </w:rPr>
          <w:t>Alike</w:t>
        </w:r>
        <w:proofErr w:type="spellEnd"/>
        <w:r w:rsidR="00F571F3">
          <w:rPr>
            <w:rStyle w:val="Hyperlink"/>
          </w:rPr>
          <w:t xml:space="preserve"> 2.0 </w:t>
        </w:r>
        <w:proofErr w:type="spellStart"/>
        <w:r w:rsidR="00F571F3">
          <w:rPr>
            <w:rStyle w:val="Hyperlink"/>
          </w:rPr>
          <w:t>Generic</w:t>
        </w:r>
        <w:proofErr w:type="spellEnd"/>
      </w:hyperlink>
      <w:r w:rsidR="00F571F3">
        <w:t>; 10.12.2020</w:t>
      </w:r>
      <w:bookmarkEnd w:id="20"/>
    </w:p>
    <w:p w14:paraId="33500A95" w14:textId="2C0482F0" w:rsidR="0027090D" w:rsidRDefault="0027090D" w:rsidP="009C32BB">
      <w:pPr>
        <w:pStyle w:val="AufzhlungStandard"/>
        <w:ind w:left="454" w:hanging="454"/>
      </w:pPr>
      <w:bookmarkStart w:id="21" w:name="_Ref58485842"/>
      <w:r>
        <w:t xml:space="preserve">Silberbesteck: </w:t>
      </w:r>
      <w:hyperlink r:id="rId32" w:history="1">
        <w:r w:rsidR="00F571F3" w:rsidRPr="003053DA">
          <w:rPr>
            <w:rStyle w:val="Hyperlink"/>
          </w:rPr>
          <w:t>https://commons.wikimedia.org/wiki/File:Lysningssilver_-_Hallwylska_museet_-_64966.tif?uselang=de</w:t>
        </w:r>
      </w:hyperlink>
      <w:r w:rsidR="00F571F3">
        <w:t xml:space="preserve">; Urheber: </w:t>
      </w:r>
      <w:hyperlink r:id="rId33" w:history="1">
        <w:r w:rsidR="00F571F3" w:rsidRPr="00F571F3">
          <w:rPr>
            <w:rStyle w:val="Hyperlink"/>
            <w:szCs w:val="24"/>
          </w:rPr>
          <w:t>Hallwyl Museum</w:t>
        </w:r>
      </w:hyperlink>
      <w:r w:rsidR="00F571F3" w:rsidRPr="00F571F3">
        <w:rPr>
          <w:szCs w:val="24"/>
        </w:rPr>
        <w:t xml:space="preserve"> / CC BY-SA</w:t>
      </w:r>
      <w:r w:rsidR="00F571F3">
        <w:rPr>
          <w:szCs w:val="24"/>
        </w:rPr>
        <w:t>; 10.12.2020</w:t>
      </w:r>
      <w:bookmarkEnd w:id="21"/>
    </w:p>
    <w:p w14:paraId="029A000B" w14:textId="0BE3AD11" w:rsidR="0027090D" w:rsidRDefault="0027090D" w:rsidP="009C32BB">
      <w:pPr>
        <w:pStyle w:val="AufzhlungStandard"/>
        <w:ind w:left="454" w:hanging="454"/>
      </w:pPr>
      <w:bookmarkStart w:id="22" w:name="_Ref58485936"/>
      <w:r>
        <w:t xml:space="preserve">Kamera: </w:t>
      </w:r>
      <w:hyperlink r:id="rId34" w:history="1">
        <w:r w:rsidR="00F571F3" w:rsidRPr="003053DA">
          <w:rPr>
            <w:rStyle w:val="Hyperlink"/>
          </w:rPr>
          <w:t>https://commons.wikimedia.org/wiki/File:Studijskifotoaparat.JPG?uselang=de</w:t>
        </w:r>
      </w:hyperlink>
      <w:r w:rsidR="00F571F3">
        <w:t xml:space="preserve">; Urheber: </w:t>
      </w:r>
      <w:proofErr w:type="spellStart"/>
      <w:r w:rsidR="00F571F3">
        <w:t>Janeznovak</w:t>
      </w:r>
      <w:proofErr w:type="spellEnd"/>
      <w:r w:rsidR="00F571F3">
        <w:t xml:space="preserve">; Lizenz: </w:t>
      </w:r>
      <w:hyperlink r:id="rId35" w:history="1">
        <w:r w:rsidR="00F571F3">
          <w:rPr>
            <w:rStyle w:val="Hyperlink"/>
          </w:rPr>
          <w:t>„Namensnennung – Weitergabe unter gleichen Bedingungen 3.0 nicht portiert“</w:t>
        </w:r>
      </w:hyperlink>
      <w:r w:rsidR="00F571F3">
        <w:t>; 10.12.2020</w:t>
      </w:r>
      <w:bookmarkEnd w:id="22"/>
    </w:p>
    <w:p w14:paraId="76B7CC26" w14:textId="58C113EF" w:rsidR="0027090D" w:rsidRPr="00CC1A1A" w:rsidRDefault="0027090D" w:rsidP="0027090D">
      <w:pPr>
        <w:pStyle w:val="AufzhlungStandard"/>
        <w:ind w:left="454" w:hanging="454"/>
      </w:pPr>
      <w:r>
        <w:t>Lochkamera und Schwarz-weiß-Bilder: Walter Wagner.</w:t>
      </w:r>
      <w:bookmarkStart w:id="23" w:name="_GoBack"/>
      <w:bookmarkEnd w:id="23"/>
    </w:p>
    <w:sectPr w:rsidR="0027090D" w:rsidRPr="00CC1A1A" w:rsidSect="00F571F3">
      <w:type w:val="continuous"/>
      <w:pgSz w:w="11906" w:h="16838"/>
      <w:pgMar w:top="851" w:right="1134" w:bottom="85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2C8E6" w14:textId="77777777" w:rsidR="00DA3F40" w:rsidRDefault="00DA3F40" w:rsidP="005A7DCE">
      <w:pPr>
        <w:spacing w:before="0"/>
      </w:pPr>
      <w:r>
        <w:separator/>
      </w:r>
    </w:p>
  </w:endnote>
  <w:endnote w:type="continuationSeparator" w:id="0">
    <w:p w14:paraId="1D0F4877" w14:textId="77777777" w:rsidR="00DA3F40" w:rsidRDefault="00DA3F40"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14:paraId="7EE0C8EA" w14:textId="77777777" w:rsidR="009C32BB" w:rsidRDefault="009C32BB">
        <w:pPr>
          <w:pStyle w:val="Fuzeile"/>
          <w:jc w:val="center"/>
        </w:pPr>
        <w:r>
          <w:rPr>
            <w:noProof/>
            <w:lang w:eastAsia="de-DE"/>
          </w:rPr>
          <mc:AlternateContent>
            <mc:Choice Requires="wps">
              <w:drawing>
                <wp:inline distT="0" distB="0" distL="0" distR="0" wp14:anchorId="4C811099" wp14:editId="0E669986">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737871"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DOMuLC2QAA&#10;AAMBAAAPAAAAZHJzL2Rvd25yZXYueG1sTI/NTsMwEITvSLyDtUjcqJMc+hPiVAip3EBq4QG28TaJ&#10;Gq9D7LQJT8/CBS4jjWY1822xnVynLjSE1rOBdJGAIq68bbk28PG+e1iDChHZYueZDMwUYFve3hSY&#10;W3/lPV0OsVZSwiFHA02Mfa51qBpyGBa+J5bs5AeHUexQazvgVcpdp7MkWWqHLctCgz09N1SdD6Mz&#10;MG5e5v2K2/p1k80pfU5vX9luNOb+bnp6BBVpin/H8IMv6FAK09GPbIPqDMgj8VclWy9TsUcDqxR0&#10;Wej/7OU3AAAA//8DAFBLAQItABQABgAIAAAAIQC2gziS/gAAAOEBAAATAAAAAAAAAAAAAAAAAAAA&#10;AABbQ29udGVudF9UeXBlc10ueG1sUEsBAi0AFAAGAAgAAAAhADj9If/WAAAAlAEAAAsAAAAAAAAA&#10;AAAAAAAALwEAAF9yZWxzLy5yZWxzUEsBAi0AFAAGAAgAAAAhAMOVZ04+AgAAZgQAAA4AAAAAAAAA&#10;AAAAAAAALgIAAGRycy9lMm9Eb2MueG1sUEsBAi0AFAAGAAgAAAAhAM4y4sLZAAAAAwEAAA8AAAAA&#10;AAAAAAAAAAAAmAQAAGRycy9kb3ducmV2LnhtbFBLBQYAAAAABAAEAPMAAACeBQAAAAA=&#10;" fillcolor="black" stroked="f">
                  <v:fill r:id="rId1" o:title="" type="pattern"/>
                  <w10:anchorlock/>
                </v:shape>
              </w:pict>
            </mc:Fallback>
          </mc:AlternateContent>
        </w:r>
      </w:p>
      <w:p w14:paraId="1088C44D" w14:textId="17B4A8B0" w:rsidR="009C32BB" w:rsidRDefault="009C32BB">
        <w:pPr>
          <w:pStyle w:val="Fuzeile"/>
          <w:jc w:val="center"/>
        </w:pPr>
        <w:r>
          <w:fldChar w:fldCharType="begin"/>
        </w:r>
        <w:r>
          <w:instrText>PAGE    \* MERGEFORMAT</w:instrText>
        </w:r>
        <w:r>
          <w:fldChar w:fldCharType="separate"/>
        </w:r>
        <w:r w:rsidR="002278EA">
          <w:rPr>
            <w:noProof/>
          </w:rPr>
          <w:t>7</w:t>
        </w:r>
        <w:r>
          <w:fldChar w:fldCharType="end"/>
        </w:r>
      </w:p>
    </w:sdtContent>
  </w:sdt>
  <w:p w14:paraId="69DF8B39" w14:textId="77777777" w:rsidR="009C32BB" w:rsidRDefault="009C32BB">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8BA18" w14:textId="77777777" w:rsidR="00DA3F40" w:rsidRDefault="00DA3F40" w:rsidP="005A7DCE">
      <w:pPr>
        <w:spacing w:before="0"/>
      </w:pPr>
      <w:r>
        <w:separator/>
      </w:r>
    </w:p>
  </w:footnote>
  <w:footnote w:type="continuationSeparator" w:id="0">
    <w:p w14:paraId="75999EDF" w14:textId="77777777" w:rsidR="00DA3F40" w:rsidRDefault="00DA3F40"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19476FA5"/>
    <w:multiLevelType w:val="multilevel"/>
    <w:tmpl w:val="FD80DB3C"/>
    <w:lvl w:ilvl="0">
      <w:start w:val="1"/>
      <w:numFmt w:val="bullet"/>
      <w:pStyle w:val="Liste2Aufzhlung"/>
      <w:lvlText w:val=""/>
      <w:lvlJc w:val="left"/>
      <w:pPr>
        <w:ind w:left="709" w:hanging="425"/>
      </w:pPr>
      <w:rPr>
        <w:rFonts w:ascii="Symbol" w:hAnsi="Symbol"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5" w15:restartNumberingAfterBreak="0">
    <w:nsid w:val="254C1A06"/>
    <w:multiLevelType w:val="multilevel"/>
    <w:tmpl w:val="DAA2308E"/>
    <w:lvl w:ilvl="0">
      <w:start w:val="1"/>
      <w:numFmt w:val="bullet"/>
      <w:pStyle w:val="Liste1Aufzhlung"/>
      <w:lvlText w:val=""/>
      <w:lvlJc w:val="left"/>
      <w:pPr>
        <w:ind w:left="425" w:hanging="425"/>
      </w:pPr>
      <w:rPr>
        <w:rFonts w:ascii="Symbol" w:hAnsi="Symbol" w:hint="default"/>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6"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7" w15:restartNumberingAfterBreak="0">
    <w:nsid w:val="311D68A1"/>
    <w:multiLevelType w:val="multilevel"/>
    <w:tmpl w:val="4FAAA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276AE2"/>
    <w:multiLevelType w:val="multilevel"/>
    <w:tmpl w:val="731C54EA"/>
    <w:lvl w:ilvl="0">
      <w:start w:val="1"/>
      <w:numFmt w:val="none"/>
      <w:pStyle w:val="Rot"/>
      <w:lvlText w:val=""/>
      <w:lvlJc w:val="left"/>
      <w:pPr>
        <w:ind w:left="0" w:firstLine="0"/>
      </w:pPr>
      <w:rPr>
        <w:rFonts w:hint="default"/>
      </w:rPr>
    </w:lvl>
    <w:lvl w:ilvl="1">
      <w:start w:val="1"/>
      <w:numFmt w:val="ordinal"/>
      <w:lvlText w:val="%2"/>
      <w:lvlJc w:val="left"/>
      <w:pPr>
        <w:ind w:left="425" w:hanging="425"/>
      </w:pPr>
      <w:rPr>
        <w:rFonts w:ascii="Arial" w:hAnsi="Arial" w:hint="default"/>
      </w:rPr>
    </w:lvl>
    <w:lvl w:ilvl="2">
      <w:start w:val="1"/>
      <w:numFmt w:val="bullet"/>
      <w:lvlText w:val=""/>
      <w:lvlJc w:val="left"/>
      <w:pPr>
        <w:ind w:left="425" w:hanging="425"/>
      </w:pPr>
      <w:rPr>
        <w:rFonts w:ascii="Symbol" w:hAnsi="Symbol" w:hint="default"/>
        <w:color w:val="000000" w:themeColor="text1"/>
      </w:rPr>
    </w:lvl>
    <w:lvl w:ilvl="3">
      <w:start w:val="1"/>
      <w:numFmt w:val="lowerLetter"/>
      <w:lvlText w:val="%4."/>
      <w:lvlJc w:val="left"/>
      <w:pPr>
        <w:ind w:left="425" w:hanging="425"/>
      </w:pPr>
      <w:rPr>
        <w:rFonts w:ascii="Arial" w:hAnsi="Arial"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9"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D77D36"/>
    <w:multiLevelType w:val="multilevel"/>
    <w:tmpl w:val="35902014"/>
    <w:lvl w:ilvl="0">
      <w:start w:val="1"/>
      <w:numFmt w:val="bullet"/>
      <w:pStyle w:val="CASNr"/>
      <w:lvlText w:val=""/>
      <w:lvlJc w:val="left"/>
      <w:pPr>
        <w:ind w:left="425" w:hanging="425"/>
      </w:pPr>
      <w:rPr>
        <w:rFonts w:ascii="Symbol" w:hAnsi="Symbol" w:hint="default"/>
        <w:sz w:val="24"/>
        <w:szCs w:val="24"/>
      </w:rPr>
    </w:lvl>
    <w:lvl w:ilvl="1">
      <w:start w:val="1"/>
      <w:numFmt w:val="ordin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1" w15:restartNumberingAfterBreak="0">
    <w:nsid w:val="462C57F6"/>
    <w:multiLevelType w:val="multilevel"/>
    <w:tmpl w:val="6F080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CC31A8"/>
    <w:multiLevelType w:val="hybridMultilevel"/>
    <w:tmpl w:val="B61025EA"/>
    <w:lvl w:ilvl="0" w:tplc="74C2B790">
      <w:start w:val="1"/>
      <w:numFmt w:val="bullet"/>
      <w:lvlText w:val=""/>
      <w:lvlJc w:val="left"/>
      <w:pPr>
        <w:ind w:left="140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ind w:left="2121" w:hanging="360"/>
      </w:pPr>
      <w:rPr>
        <w:rFonts w:ascii="Courier New" w:hAnsi="Courier New" w:cs="Courier New" w:hint="default"/>
      </w:rPr>
    </w:lvl>
    <w:lvl w:ilvl="2" w:tplc="04070005" w:tentative="1">
      <w:start w:val="1"/>
      <w:numFmt w:val="bullet"/>
      <w:lvlText w:val=""/>
      <w:lvlJc w:val="left"/>
      <w:pPr>
        <w:ind w:left="2841" w:hanging="360"/>
      </w:pPr>
      <w:rPr>
        <w:rFonts w:ascii="Wingdings" w:hAnsi="Wingdings" w:hint="default"/>
      </w:rPr>
    </w:lvl>
    <w:lvl w:ilvl="3" w:tplc="04070001" w:tentative="1">
      <w:start w:val="1"/>
      <w:numFmt w:val="bullet"/>
      <w:lvlText w:val=""/>
      <w:lvlJc w:val="left"/>
      <w:pPr>
        <w:ind w:left="3561" w:hanging="360"/>
      </w:pPr>
      <w:rPr>
        <w:rFonts w:ascii="Symbol" w:hAnsi="Symbol" w:hint="default"/>
      </w:rPr>
    </w:lvl>
    <w:lvl w:ilvl="4" w:tplc="04070003" w:tentative="1">
      <w:start w:val="1"/>
      <w:numFmt w:val="bullet"/>
      <w:lvlText w:val="o"/>
      <w:lvlJc w:val="left"/>
      <w:pPr>
        <w:ind w:left="4281" w:hanging="360"/>
      </w:pPr>
      <w:rPr>
        <w:rFonts w:ascii="Courier New" w:hAnsi="Courier New" w:cs="Courier New" w:hint="default"/>
      </w:rPr>
    </w:lvl>
    <w:lvl w:ilvl="5" w:tplc="04070005" w:tentative="1">
      <w:start w:val="1"/>
      <w:numFmt w:val="bullet"/>
      <w:lvlText w:val=""/>
      <w:lvlJc w:val="left"/>
      <w:pPr>
        <w:ind w:left="5001" w:hanging="360"/>
      </w:pPr>
      <w:rPr>
        <w:rFonts w:ascii="Wingdings" w:hAnsi="Wingdings" w:hint="default"/>
      </w:rPr>
    </w:lvl>
    <w:lvl w:ilvl="6" w:tplc="04070001" w:tentative="1">
      <w:start w:val="1"/>
      <w:numFmt w:val="bullet"/>
      <w:lvlText w:val=""/>
      <w:lvlJc w:val="left"/>
      <w:pPr>
        <w:ind w:left="5721" w:hanging="360"/>
      </w:pPr>
      <w:rPr>
        <w:rFonts w:ascii="Symbol" w:hAnsi="Symbol" w:hint="default"/>
      </w:rPr>
    </w:lvl>
    <w:lvl w:ilvl="7" w:tplc="04070003" w:tentative="1">
      <w:start w:val="1"/>
      <w:numFmt w:val="bullet"/>
      <w:lvlText w:val="o"/>
      <w:lvlJc w:val="left"/>
      <w:pPr>
        <w:ind w:left="6441" w:hanging="360"/>
      </w:pPr>
      <w:rPr>
        <w:rFonts w:ascii="Courier New" w:hAnsi="Courier New" w:cs="Courier New" w:hint="default"/>
      </w:rPr>
    </w:lvl>
    <w:lvl w:ilvl="8" w:tplc="04070005" w:tentative="1">
      <w:start w:val="1"/>
      <w:numFmt w:val="bullet"/>
      <w:lvlText w:val=""/>
      <w:lvlJc w:val="left"/>
      <w:pPr>
        <w:ind w:left="7161" w:hanging="360"/>
      </w:pPr>
      <w:rPr>
        <w:rFonts w:ascii="Wingdings" w:hAnsi="Wingdings" w:hint="default"/>
      </w:rPr>
    </w:lvl>
  </w:abstractNum>
  <w:abstractNum w:abstractNumId="13"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5" w15:restartNumberingAfterBreak="0">
    <w:nsid w:val="6B6839DF"/>
    <w:multiLevelType w:val="hybridMultilevel"/>
    <w:tmpl w:val="A23C8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6"/>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3"/>
  </w:num>
  <w:num w:numId="7">
    <w:abstractNumId w:val="6"/>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10"/>
  </w:num>
  <w:num w:numId="13">
    <w:abstractNumId w:val="9"/>
  </w:num>
  <w:num w:numId="14">
    <w:abstractNumId w:val="0"/>
  </w:num>
  <w:num w:numId="15">
    <w:abstractNumId w:val="1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4"/>
  </w:num>
  <w:num w:numId="20">
    <w:abstractNumId w:val="15"/>
  </w:num>
  <w:num w:numId="21">
    <w:abstractNumId w:val="5"/>
  </w:num>
  <w:num w:numId="22">
    <w:abstractNumId w:val="7"/>
  </w:num>
  <w:num w:numId="23">
    <w:abstractNumId w:val="1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45EDE"/>
    <w:rsid w:val="000712A2"/>
    <w:rsid w:val="00074491"/>
    <w:rsid w:val="000D4A1C"/>
    <w:rsid w:val="000E61E0"/>
    <w:rsid w:val="001612C8"/>
    <w:rsid w:val="001B0E73"/>
    <w:rsid w:val="001D6942"/>
    <w:rsid w:val="002278EA"/>
    <w:rsid w:val="0027090D"/>
    <w:rsid w:val="00286533"/>
    <w:rsid w:val="0033663A"/>
    <w:rsid w:val="0036111E"/>
    <w:rsid w:val="004A4B07"/>
    <w:rsid w:val="0056051D"/>
    <w:rsid w:val="005633FE"/>
    <w:rsid w:val="0056740B"/>
    <w:rsid w:val="005A7DCE"/>
    <w:rsid w:val="00667FE4"/>
    <w:rsid w:val="006841CE"/>
    <w:rsid w:val="007161D1"/>
    <w:rsid w:val="007514D3"/>
    <w:rsid w:val="00783295"/>
    <w:rsid w:val="007A59B0"/>
    <w:rsid w:val="007B2C80"/>
    <w:rsid w:val="007C17D2"/>
    <w:rsid w:val="007F18E1"/>
    <w:rsid w:val="008117E4"/>
    <w:rsid w:val="00825BFE"/>
    <w:rsid w:val="00850560"/>
    <w:rsid w:val="008512F5"/>
    <w:rsid w:val="00883728"/>
    <w:rsid w:val="008A524D"/>
    <w:rsid w:val="00931B30"/>
    <w:rsid w:val="009710A6"/>
    <w:rsid w:val="009903CF"/>
    <w:rsid w:val="009B4835"/>
    <w:rsid w:val="009C32BB"/>
    <w:rsid w:val="00A12AD9"/>
    <w:rsid w:val="00A21130"/>
    <w:rsid w:val="00A25B94"/>
    <w:rsid w:val="00A5383F"/>
    <w:rsid w:val="00AA5D66"/>
    <w:rsid w:val="00AB7E4B"/>
    <w:rsid w:val="00AD5E22"/>
    <w:rsid w:val="00AE53F0"/>
    <w:rsid w:val="00AF7672"/>
    <w:rsid w:val="00B02691"/>
    <w:rsid w:val="00B10DD4"/>
    <w:rsid w:val="00B85024"/>
    <w:rsid w:val="00C511E6"/>
    <w:rsid w:val="00CA413D"/>
    <w:rsid w:val="00CC1A1A"/>
    <w:rsid w:val="00D97908"/>
    <w:rsid w:val="00DA3F40"/>
    <w:rsid w:val="00E14DE1"/>
    <w:rsid w:val="00E20AF3"/>
    <w:rsid w:val="00E50811"/>
    <w:rsid w:val="00E54A99"/>
    <w:rsid w:val="00E61DAC"/>
    <w:rsid w:val="00E8473B"/>
    <w:rsid w:val="00F571F3"/>
    <w:rsid w:val="00F76D18"/>
    <w:rsid w:val="00FD7888"/>
    <w:rsid w:val="00FE4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20C572"/>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56051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E50811"/>
    <w:pPr>
      <w:numPr>
        <w:numId w:val="21"/>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56051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E50811"/>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1B0E73"/>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9B4835"/>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9B4835"/>
    <w:pPr>
      <w:spacing w:after="100"/>
    </w:pPr>
  </w:style>
  <w:style w:type="paragraph" w:styleId="Verzeichnis2">
    <w:name w:val="toc 2"/>
    <w:basedOn w:val="Standard"/>
    <w:next w:val="Standard"/>
    <w:autoRedefine/>
    <w:uiPriority w:val="39"/>
    <w:unhideWhenUsed/>
    <w:rsid w:val="009B4835"/>
    <w:pPr>
      <w:spacing w:after="100"/>
      <w:ind w:left="240"/>
    </w:pPr>
  </w:style>
  <w:style w:type="paragraph" w:styleId="Verzeichnis3">
    <w:name w:val="toc 3"/>
    <w:basedOn w:val="Standard"/>
    <w:next w:val="Standard"/>
    <w:autoRedefine/>
    <w:uiPriority w:val="39"/>
    <w:unhideWhenUsed/>
    <w:rsid w:val="009B4835"/>
    <w:pPr>
      <w:spacing w:after="100"/>
      <w:ind w:left="480"/>
    </w:pPr>
  </w:style>
  <w:style w:type="paragraph" w:customStyle="1" w:styleId="Formeln">
    <w:name w:val="Formeln"/>
    <w:basedOn w:val="Standard"/>
    <w:qFormat/>
    <w:rsid w:val="0056051D"/>
    <w:pPr>
      <w:spacing w:before="240" w:after="240"/>
      <w:jc w:val="center"/>
    </w:pPr>
    <w:rPr>
      <w:sz w:val="28"/>
    </w:rPr>
  </w:style>
  <w:style w:type="paragraph" w:customStyle="1" w:styleId="CASNr">
    <w:name w:val="CASNr"/>
    <w:basedOn w:val="Listenabsatz"/>
    <w:link w:val="CASNrZchn"/>
    <w:qFormat/>
    <w:rsid w:val="001B0E73"/>
    <w:pPr>
      <w:numPr>
        <w:numId w:val="12"/>
      </w:numPr>
    </w:pPr>
    <w:rPr>
      <w:sz w:val="20"/>
      <w:szCs w:val="18"/>
    </w:rPr>
  </w:style>
  <w:style w:type="character" w:customStyle="1" w:styleId="CASNrZchn">
    <w:name w:val="CASNr Zchn"/>
    <w:basedOn w:val="ListenabsatzZchn"/>
    <w:link w:val="CASNr"/>
    <w:rsid w:val="001B0E73"/>
    <w:rPr>
      <w:sz w:val="20"/>
      <w:szCs w:val="18"/>
    </w:rPr>
  </w:style>
  <w:style w:type="character" w:styleId="BesuchterLink">
    <w:name w:val="FollowedHyperlink"/>
    <w:basedOn w:val="Absatz-Standardschriftart"/>
    <w:uiPriority w:val="99"/>
    <w:semiHidden/>
    <w:unhideWhenUsed/>
    <w:rsid w:val="0027090D"/>
    <w:rPr>
      <w:color w:val="0000FF" w:themeColor="followedHyperlink"/>
      <w:u w:val="single"/>
    </w:rPr>
  </w:style>
  <w:style w:type="character" w:styleId="Fett">
    <w:name w:val="Strong"/>
    <w:basedOn w:val="Absatz-Standardschriftart"/>
    <w:uiPriority w:val="22"/>
    <w:rsid w:val="0027090D"/>
    <w:rPr>
      <w:b/>
      <w:bCs/>
    </w:rPr>
  </w:style>
  <w:style w:type="character" w:customStyle="1" w:styleId="UnresolvedMention">
    <w:name w:val="Unresolved Mention"/>
    <w:basedOn w:val="Absatz-Standardschriftart"/>
    <w:uiPriority w:val="99"/>
    <w:semiHidden/>
    <w:unhideWhenUsed/>
    <w:rsid w:val="0027090D"/>
    <w:rPr>
      <w:color w:val="605E5C"/>
      <w:shd w:val="clear" w:color="auto" w:fill="E1DFDD"/>
    </w:rPr>
  </w:style>
  <w:style w:type="character" w:styleId="Platzhaltertext">
    <w:name w:val="Placeholder Text"/>
    <w:basedOn w:val="Absatz-Standardschriftart"/>
    <w:uiPriority w:val="99"/>
    <w:semiHidden/>
    <w:rsid w:val="00F571F3"/>
    <w:rPr>
      <w:color w:val="808080"/>
    </w:rPr>
  </w:style>
  <w:style w:type="paragraph" w:styleId="StandardWeb">
    <w:name w:val="Normal (Web)"/>
    <w:basedOn w:val="Standard"/>
    <w:uiPriority w:val="99"/>
    <w:semiHidden/>
    <w:unhideWhenUsed/>
    <w:rsid w:val="009C32BB"/>
    <w:pPr>
      <w:spacing w:before="100" w:beforeAutospacing="1" w:after="100" w:afterAutospacing="1"/>
      <w:jc w:val="left"/>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60654">
      <w:bodyDiv w:val="1"/>
      <w:marLeft w:val="0"/>
      <w:marRight w:val="0"/>
      <w:marTop w:val="0"/>
      <w:marBottom w:val="0"/>
      <w:divBdr>
        <w:top w:val="none" w:sz="0" w:space="0" w:color="auto"/>
        <w:left w:val="none" w:sz="0" w:space="0" w:color="auto"/>
        <w:bottom w:val="none" w:sz="0" w:space="0" w:color="auto"/>
        <w:right w:val="none" w:sz="0" w:space="0" w:color="auto"/>
      </w:divBdr>
    </w:div>
    <w:div w:id="454106854">
      <w:bodyDiv w:val="1"/>
      <w:marLeft w:val="0"/>
      <w:marRight w:val="0"/>
      <w:marTop w:val="0"/>
      <w:marBottom w:val="0"/>
      <w:divBdr>
        <w:top w:val="none" w:sz="0" w:space="0" w:color="auto"/>
        <w:left w:val="none" w:sz="0" w:space="0" w:color="auto"/>
        <w:bottom w:val="none" w:sz="0" w:space="0" w:color="auto"/>
        <w:right w:val="none" w:sz="0" w:space="0" w:color="auto"/>
      </w:divBdr>
    </w:div>
    <w:div w:id="167637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gif"/><Relationship Id="rId26" Type="http://schemas.openxmlformats.org/officeDocument/2006/relationships/hyperlink" Target="https://creativecommons.org/licenses/by-sa/3.0/de/deed.de" TargetMode="Externa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https://commons.wikimedia.org/wiki/File:Studijskifotoaparat.JPG?uselang=de"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gif"/><Relationship Id="rId25" Type="http://schemas.openxmlformats.org/officeDocument/2006/relationships/hyperlink" Target="https://commons.wikimedia.org/wiki/File:Chlorargyrite-154273.jpg?uselang=de" TargetMode="External"/><Relationship Id="rId33" Type="http://schemas.openxmlformats.org/officeDocument/2006/relationships/hyperlink" Target="http://hallwylskamuseet.se/en" TargetMode="Externa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jpeg"/><Relationship Id="rId29" Type="http://schemas.openxmlformats.org/officeDocument/2006/relationships/hyperlink" Target="https://commons.wikimedia.org/wiki/File:WEST_GERMANY_-5_MARKS_1951_a_-_Flickr_-_woody1778a.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irocks.com/" TargetMode="External"/><Relationship Id="rId32" Type="http://schemas.openxmlformats.org/officeDocument/2006/relationships/hyperlink" Target="https://commons.wikimedia.org/wiki/File:Lysningssilver_-_Hallwylska_museet_-_64966.tif?uselang=d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commons.wikimedia.org/wiki/File:Acanthite-113670.jpg?uselang=de" TargetMode="External"/><Relationship Id="rId28" Type="http://schemas.openxmlformats.org/officeDocument/2006/relationships/hyperlink" Target="https://creativecommons.org/licenses/by-sa/4.0/deed.de"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gif"/><Relationship Id="rId31" Type="http://schemas.openxmlformats.org/officeDocument/2006/relationships/hyperlink" Target="https://creativecommons.org/licenses/by-sa/2.0/deed.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yperlink" Target="https://commons.wikimedia.org/wiki/File:Bigcurbchain2.jpg?uselang=de" TargetMode="External"/><Relationship Id="rId30" Type="http://schemas.openxmlformats.org/officeDocument/2006/relationships/hyperlink" Target="https://en.wikipedia.org/wiki/en:Creative_Commons" TargetMode="External"/><Relationship Id="rId35" Type="http://schemas.openxmlformats.org/officeDocument/2006/relationships/hyperlink" Target="https://creativecommons.org/licenses/by-sa/3.0/deed.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Benutzerdefiniert 1">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BD5BB-CB60-49AA-A0AA-85DCF657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2195</Words>
  <Characters>13835</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5</cp:revision>
  <cp:lastPrinted>2021-03-01T14:43:00Z</cp:lastPrinted>
  <dcterms:created xsi:type="dcterms:W3CDTF">2020-12-10T08:17:00Z</dcterms:created>
  <dcterms:modified xsi:type="dcterms:W3CDTF">2021-03-01T14:43:00Z</dcterms:modified>
</cp:coreProperties>
</file>