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B56280" w:rsidRDefault="00B56280"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B56280" w:rsidRDefault="00B56280"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3143A833" w:rsidR="00AE53F0" w:rsidRPr="00281294" w:rsidRDefault="00E8473B" w:rsidP="00281294">
      <w:pPr>
        <w:pStyle w:val="Seminar"/>
      </w:pPr>
      <w:r w:rsidRPr="00281294">
        <w:t>Seminar</w:t>
      </w:r>
      <w:r w:rsidR="00FD7888" w:rsidRPr="00281294">
        <w:t xml:space="preserve"> „Übungen im Vortragen –</w:t>
      </w:r>
      <w:r w:rsidR="00281294" w:rsidRPr="00281294">
        <w:t xml:space="preserve"> </w:t>
      </w:r>
      <w:r w:rsidR="00480635" w:rsidRPr="00281294">
        <w:t>PC</w:t>
      </w:r>
      <w:r w:rsidR="00FD7888" w:rsidRPr="00281294">
        <w:t>“</w:t>
      </w:r>
    </w:p>
    <w:p w14:paraId="61C6F5BC" w14:textId="2B1D1847" w:rsidR="00E8473B" w:rsidRPr="00281294" w:rsidRDefault="00281294" w:rsidP="005633FE">
      <w:pPr>
        <w:pStyle w:val="Titel"/>
      </w:pPr>
      <w:r>
        <w:t>Kinetik des radioaktiven Zerfalls</w:t>
      </w:r>
      <w:r>
        <w:br/>
        <w:t xml:space="preserve">und die </w:t>
      </w:r>
      <w:r>
        <w:rPr>
          <w:vertAlign w:val="superscript"/>
        </w:rPr>
        <w:t>14</w:t>
      </w:r>
      <w:r>
        <w:t>C-Methode</w:t>
      </w:r>
    </w:p>
    <w:p w14:paraId="28CE20D7" w14:textId="4D250317" w:rsidR="00E8473B" w:rsidRDefault="00281294" w:rsidP="00E8473B">
      <w:pPr>
        <w:pStyle w:val="Autor"/>
      </w:pPr>
      <w:r>
        <w:t>WS 06/07</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7961B977" w14:textId="71BAB737" w:rsidR="00D15FD9"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709539" w:history="1">
            <w:r w:rsidR="00D15FD9" w:rsidRPr="00C7555B">
              <w:rPr>
                <w:rStyle w:val="Hyperlink"/>
                <w:noProof/>
              </w:rPr>
              <w:t>1</w:t>
            </w:r>
            <w:r w:rsidR="00D15FD9">
              <w:rPr>
                <w:rFonts w:asciiTheme="minorHAnsi" w:eastAsiaTheme="minorEastAsia" w:hAnsiTheme="minorHAnsi"/>
                <w:noProof/>
                <w:sz w:val="22"/>
                <w:lang w:eastAsia="de-DE"/>
              </w:rPr>
              <w:tab/>
            </w:r>
            <w:r w:rsidR="00D15FD9" w:rsidRPr="00C7555B">
              <w:rPr>
                <w:rStyle w:val="Hyperlink"/>
                <w:noProof/>
              </w:rPr>
              <w:t>Radioaktivität</w:t>
            </w:r>
            <w:r w:rsidR="00D15FD9">
              <w:rPr>
                <w:noProof/>
                <w:webHidden/>
              </w:rPr>
              <w:tab/>
            </w:r>
            <w:r w:rsidR="00D15FD9">
              <w:rPr>
                <w:noProof/>
                <w:webHidden/>
              </w:rPr>
              <w:fldChar w:fldCharType="begin"/>
            </w:r>
            <w:r w:rsidR="00D15FD9">
              <w:rPr>
                <w:noProof/>
                <w:webHidden/>
              </w:rPr>
              <w:instrText xml:space="preserve"> PAGEREF _Toc57709539 \h </w:instrText>
            </w:r>
            <w:r w:rsidR="00D15FD9">
              <w:rPr>
                <w:noProof/>
                <w:webHidden/>
              </w:rPr>
            </w:r>
            <w:r w:rsidR="00D15FD9">
              <w:rPr>
                <w:noProof/>
                <w:webHidden/>
              </w:rPr>
              <w:fldChar w:fldCharType="separate"/>
            </w:r>
            <w:r w:rsidR="00152F9B">
              <w:rPr>
                <w:noProof/>
                <w:webHidden/>
              </w:rPr>
              <w:t>2</w:t>
            </w:r>
            <w:r w:rsidR="00D15FD9">
              <w:rPr>
                <w:noProof/>
                <w:webHidden/>
              </w:rPr>
              <w:fldChar w:fldCharType="end"/>
            </w:r>
          </w:hyperlink>
        </w:p>
        <w:p w14:paraId="3514F322" w14:textId="3AF5560C" w:rsidR="00D15FD9" w:rsidRDefault="00152F9B">
          <w:pPr>
            <w:pStyle w:val="Verzeichnis2"/>
            <w:tabs>
              <w:tab w:val="left" w:pos="880"/>
              <w:tab w:val="right" w:leader="dot" w:pos="9344"/>
            </w:tabs>
            <w:rPr>
              <w:rFonts w:asciiTheme="minorHAnsi" w:eastAsiaTheme="minorEastAsia" w:hAnsiTheme="minorHAnsi"/>
              <w:noProof/>
              <w:sz w:val="22"/>
              <w:lang w:eastAsia="de-DE"/>
            </w:rPr>
          </w:pPr>
          <w:hyperlink w:anchor="_Toc57709540" w:history="1">
            <w:r w:rsidR="00D15FD9" w:rsidRPr="00C7555B">
              <w:rPr>
                <w:rStyle w:val="Hyperlink"/>
                <w:noProof/>
              </w:rPr>
              <w:t>1.1</w:t>
            </w:r>
            <w:r w:rsidR="00D15FD9">
              <w:rPr>
                <w:rFonts w:asciiTheme="minorHAnsi" w:eastAsiaTheme="minorEastAsia" w:hAnsiTheme="minorHAnsi"/>
                <w:noProof/>
                <w:sz w:val="22"/>
                <w:lang w:eastAsia="de-DE"/>
              </w:rPr>
              <w:tab/>
            </w:r>
            <w:r w:rsidR="00D15FD9" w:rsidRPr="00C7555B">
              <w:rPr>
                <w:rStyle w:val="Hyperlink"/>
                <w:noProof/>
              </w:rPr>
              <w:t>Zerfallsarten</w:t>
            </w:r>
            <w:r w:rsidR="00D15FD9">
              <w:rPr>
                <w:noProof/>
                <w:webHidden/>
              </w:rPr>
              <w:tab/>
            </w:r>
            <w:r w:rsidR="00D15FD9">
              <w:rPr>
                <w:noProof/>
                <w:webHidden/>
              </w:rPr>
              <w:fldChar w:fldCharType="begin"/>
            </w:r>
            <w:r w:rsidR="00D15FD9">
              <w:rPr>
                <w:noProof/>
                <w:webHidden/>
              </w:rPr>
              <w:instrText xml:space="preserve"> PAGEREF _Toc57709540 \h </w:instrText>
            </w:r>
            <w:r w:rsidR="00D15FD9">
              <w:rPr>
                <w:noProof/>
                <w:webHidden/>
              </w:rPr>
            </w:r>
            <w:r w:rsidR="00D15FD9">
              <w:rPr>
                <w:noProof/>
                <w:webHidden/>
              </w:rPr>
              <w:fldChar w:fldCharType="separate"/>
            </w:r>
            <w:r>
              <w:rPr>
                <w:noProof/>
                <w:webHidden/>
              </w:rPr>
              <w:t>2</w:t>
            </w:r>
            <w:r w:rsidR="00D15FD9">
              <w:rPr>
                <w:noProof/>
                <w:webHidden/>
              </w:rPr>
              <w:fldChar w:fldCharType="end"/>
            </w:r>
          </w:hyperlink>
        </w:p>
        <w:p w14:paraId="7FC01E36" w14:textId="322375F4" w:rsidR="00D15FD9" w:rsidRDefault="00152F9B">
          <w:pPr>
            <w:pStyle w:val="Verzeichnis2"/>
            <w:tabs>
              <w:tab w:val="left" w:pos="880"/>
              <w:tab w:val="right" w:leader="dot" w:pos="9344"/>
            </w:tabs>
            <w:rPr>
              <w:rFonts w:asciiTheme="minorHAnsi" w:eastAsiaTheme="minorEastAsia" w:hAnsiTheme="minorHAnsi"/>
              <w:noProof/>
              <w:sz w:val="22"/>
              <w:lang w:eastAsia="de-DE"/>
            </w:rPr>
          </w:pPr>
          <w:hyperlink w:anchor="_Toc57709541" w:history="1">
            <w:r w:rsidR="00D15FD9" w:rsidRPr="00C7555B">
              <w:rPr>
                <w:rStyle w:val="Hyperlink"/>
                <w:noProof/>
              </w:rPr>
              <w:t>1.2</w:t>
            </w:r>
            <w:r w:rsidR="00D15FD9">
              <w:rPr>
                <w:rFonts w:asciiTheme="minorHAnsi" w:eastAsiaTheme="minorEastAsia" w:hAnsiTheme="minorHAnsi"/>
                <w:noProof/>
                <w:sz w:val="22"/>
                <w:lang w:eastAsia="de-DE"/>
              </w:rPr>
              <w:tab/>
            </w:r>
            <w:r w:rsidR="00D15FD9" w:rsidRPr="00C7555B">
              <w:rPr>
                <w:rStyle w:val="Hyperlink"/>
                <w:noProof/>
              </w:rPr>
              <w:t>Zerfallsreihen</w:t>
            </w:r>
            <w:r w:rsidR="00D15FD9">
              <w:rPr>
                <w:noProof/>
                <w:webHidden/>
              </w:rPr>
              <w:tab/>
            </w:r>
            <w:r w:rsidR="00D15FD9">
              <w:rPr>
                <w:noProof/>
                <w:webHidden/>
              </w:rPr>
              <w:fldChar w:fldCharType="begin"/>
            </w:r>
            <w:r w:rsidR="00D15FD9">
              <w:rPr>
                <w:noProof/>
                <w:webHidden/>
              </w:rPr>
              <w:instrText xml:space="preserve"> PAGEREF _Toc57709541 \h </w:instrText>
            </w:r>
            <w:r w:rsidR="00D15FD9">
              <w:rPr>
                <w:noProof/>
                <w:webHidden/>
              </w:rPr>
            </w:r>
            <w:r w:rsidR="00D15FD9">
              <w:rPr>
                <w:noProof/>
                <w:webHidden/>
              </w:rPr>
              <w:fldChar w:fldCharType="separate"/>
            </w:r>
            <w:r>
              <w:rPr>
                <w:noProof/>
                <w:webHidden/>
              </w:rPr>
              <w:t>2</w:t>
            </w:r>
            <w:r w:rsidR="00D15FD9">
              <w:rPr>
                <w:noProof/>
                <w:webHidden/>
              </w:rPr>
              <w:fldChar w:fldCharType="end"/>
            </w:r>
          </w:hyperlink>
        </w:p>
        <w:p w14:paraId="08540D09" w14:textId="249CC6AC" w:rsidR="00D15FD9" w:rsidRDefault="00152F9B">
          <w:pPr>
            <w:pStyle w:val="Verzeichnis2"/>
            <w:tabs>
              <w:tab w:val="left" w:pos="880"/>
              <w:tab w:val="right" w:leader="dot" w:pos="9344"/>
            </w:tabs>
            <w:rPr>
              <w:rFonts w:asciiTheme="minorHAnsi" w:eastAsiaTheme="minorEastAsia" w:hAnsiTheme="minorHAnsi"/>
              <w:noProof/>
              <w:sz w:val="22"/>
              <w:lang w:eastAsia="de-DE"/>
            </w:rPr>
          </w:pPr>
          <w:hyperlink w:anchor="_Toc57709542" w:history="1">
            <w:r w:rsidR="00D15FD9" w:rsidRPr="00C7555B">
              <w:rPr>
                <w:rStyle w:val="Hyperlink"/>
                <w:noProof/>
              </w:rPr>
              <w:t>1.3</w:t>
            </w:r>
            <w:r w:rsidR="00D15FD9">
              <w:rPr>
                <w:rFonts w:asciiTheme="minorHAnsi" w:eastAsiaTheme="minorEastAsia" w:hAnsiTheme="minorHAnsi"/>
                <w:noProof/>
                <w:sz w:val="22"/>
                <w:lang w:eastAsia="de-DE"/>
              </w:rPr>
              <w:tab/>
            </w:r>
            <w:r w:rsidR="00D15FD9" w:rsidRPr="00C7555B">
              <w:rPr>
                <w:rStyle w:val="Hyperlink"/>
                <w:noProof/>
              </w:rPr>
              <w:t>Kinetisches Gesetz (Reaktion 1. Ordnung)</w:t>
            </w:r>
            <w:r w:rsidR="00D15FD9">
              <w:rPr>
                <w:noProof/>
                <w:webHidden/>
              </w:rPr>
              <w:tab/>
            </w:r>
            <w:r w:rsidR="00D15FD9">
              <w:rPr>
                <w:noProof/>
                <w:webHidden/>
              </w:rPr>
              <w:fldChar w:fldCharType="begin"/>
            </w:r>
            <w:r w:rsidR="00D15FD9">
              <w:rPr>
                <w:noProof/>
                <w:webHidden/>
              </w:rPr>
              <w:instrText xml:space="preserve"> PAGEREF _Toc57709542 \h </w:instrText>
            </w:r>
            <w:r w:rsidR="00D15FD9">
              <w:rPr>
                <w:noProof/>
                <w:webHidden/>
              </w:rPr>
            </w:r>
            <w:r w:rsidR="00D15FD9">
              <w:rPr>
                <w:noProof/>
                <w:webHidden/>
              </w:rPr>
              <w:fldChar w:fldCharType="separate"/>
            </w:r>
            <w:r>
              <w:rPr>
                <w:noProof/>
                <w:webHidden/>
              </w:rPr>
              <w:t>3</w:t>
            </w:r>
            <w:r w:rsidR="00D15FD9">
              <w:rPr>
                <w:noProof/>
                <w:webHidden/>
              </w:rPr>
              <w:fldChar w:fldCharType="end"/>
            </w:r>
          </w:hyperlink>
        </w:p>
        <w:p w14:paraId="1B84B8DC" w14:textId="691BAF5C" w:rsidR="00D15FD9" w:rsidRDefault="00152F9B">
          <w:pPr>
            <w:pStyle w:val="Verzeichnis1"/>
            <w:tabs>
              <w:tab w:val="left" w:pos="480"/>
              <w:tab w:val="right" w:leader="dot" w:pos="9344"/>
            </w:tabs>
            <w:rPr>
              <w:rFonts w:asciiTheme="minorHAnsi" w:eastAsiaTheme="minorEastAsia" w:hAnsiTheme="minorHAnsi"/>
              <w:noProof/>
              <w:sz w:val="22"/>
              <w:lang w:eastAsia="de-DE"/>
            </w:rPr>
          </w:pPr>
          <w:hyperlink w:anchor="_Toc57709543" w:history="1">
            <w:r w:rsidR="00D15FD9" w:rsidRPr="00C7555B">
              <w:rPr>
                <w:rStyle w:val="Hyperlink"/>
                <w:noProof/>
              </w:rPr>
              <w:t>2</w:t>
            </w:r>
            <w:r w:rsidR="00D15FD9">
              <w:rPr>
                <w:rFonts w:asciiTheme="minorHAnsi" w:eastAsiaTheme="minorEastAsia" w:hAnsiTheme="minorHAnsi"/>
                <w:noProof/>
                <w:sz w:val="22"/>
                <w:lang w:eastAsia="de-DE"/>
              </w:rPr>
              <w:tab/>
            </w:r>
            <w:r w:rsidR="00D15FD9" w:rsidRPr="00C7555B">
              <w:rPr>
                <w:rStyle w:val="Hyperlink"/>
                <w:noProof/>
                <w:vertAlign w:val="superscript"/>
              </w:rPr>
              <w:t>14</w:t>
            </w:r>
            <w:r w:rsidR="00D15FD9" w:rsidRPr="00C7555B">
              <w:rPr>
                <w:rStyle w:val="Hyperlink"/>
                <w:noProof/>
              </w:rPr>
              <w:t>C-Methode</w:t>
            </w:r>
            <w:r w:rsidR="00D15FD9">
              <w:rPr>
                <w:noProof/>
                <w:webHidden/>
              </w:rPr>
              <w:tab/>
            </w:r>
            <w:r w:rsidR="00D15FD9">
              <w:rPr>
                <w:noProof/>
                <w:webHidden/>
              </w:rPr>
              <w:fldChar w:fldCharType="begin"/>
            </w:r>
            <w:r w:rsidR="00D15FD9">
              <w:rPr>
                <w:noProof/>
                <w:webHidden/>
              </w:rPr>
              <w:instrText xml:space="preserve"> PAGEREF _Toc57709543 \h </w:instrText>
            </w:r>
            <w:r w:rsidR="00D15FD9">
              <w:rPr>
                <w:noProof/>
                <w:webHidden/>
              </w:rPr>
            </w:r>
            <w:r w:rsidR="00D15FD9">
              <w:rPr>
                <w:noProof/>
                <w:webHidden/>
              </w:rPr>
              <w:fldChar w:fldCharType="separate"/>
            </w:r>
            <w:r>
              <w:rPr>
                <w:noProof/>
                <w:webHidden/>
              </w:rPr>
              <w:t>4</w:t>
            </w:r>
            <w:r w:rsidR="00D15FD9">
              <w:rPr>
                <w:noProof/>
                <w:webHidden/>
              </w:rPr>
              <w:fldChar w:fldCharType="end"/>
            </w:r>
          </w:hyperlink>
        </w:p>
        <w:p w14:paraId="4DB4984D" w14:textId="72FED651" w:rsidR="00D15FD9" w:rsidRDefault="00152F9B">
          <w:pPr>
            <w:pStyle w:val="Verzeichnis2"/>
            <w:tabs>
              <w:tab w:val="left" w:pos="880"/>
              <w:tab w:val="right" w:leader="dot" w:pos="9344"/>
            </w:tabs>
            <w:rPr>
              <w:rFonts w:asciiTheme="minorHAnsi" w:eastAsiaTheme="minorEastAsia" w:hAnsiTheme="minorHAnsi"/>
              <w:noProof/>
              <w:sz w:val="22"/>
              <w:lang w:eastAsia="de-DE"/>
            </w:rPr>
          </w:pPr>
          <w:hyperlink w:anchor="_Toc57709544" w:history="1">
            <w:r w:rsidR="00D15FD9" w:rsidRPr="00C7555B">
              <w:rPr>
                <w:rStyle w:val="Hyperlink"/>
                <w:noProof/>
              </w:rPr>
              <w:t>2.1</w:t>
            </w:r>
            <w:r w:rsidR="00D15FD9">
              <w:rPr>
                <w:rFonts w:asciiTheme="minorHAnsi" w:eastAsiaTheme="minorEastAsia" w:hAnsiTheme="minorHAnsi"/>
                <w:noProof/>
                <w:sz w:val="22"/>
                <w:lang w:eastAsia="de-DE"/>
              </w:rPr>
              <w:tab/>
            </w:r>
            <w:r w:rsidR="00D15FD9" w:rsidRPr="00C7555B">
              <w:rPr>
                <w:rStyle w:val="Hyperlink"/>
                <w:noProof/>
              </w:rPr>
              <w:t>Physikalische Grundlagen</w:t>
            </w:r>
            <w:r w:rsidR="00D15FD9">
              <w:rPr>
                <w:noProof/>
                <w:webHidden/>
              </w:rPr>
              <w:tab/>
            </w:r>
            <w:r w:rsidR="00D15FD9">
              <w:rPr>
                <w:noProof/>
                <w:webHidden/>
              </w:rPr>
              <w:fldChar w:fldCharType="begin"/>
            </w:r>
            <w:r w:rsidR="00D15FD9">
              <w:rPr>
                <w:noProof/>
                <w:webHidden/>
              </w:rPr>
              <w:instrText xml:space="preserve"> PAGEREF _Toc57709544 \h </w:instrText>
            </w:r>
            <w:r w:rsidR="00D15FD9">
              <w:rPr>
                <w:noProof/>
                <w:webHidden/>
              </w:rPr>
            </w:r>
            <w:r w:rsidR="00D15FD9">
              <w:rPr>
                <w:noProof/>
                <w:webHidden/>
              </w:rPr>
              <w:fldChar w:fldCharType="separate"/>
            </w:r>
            <w:r>
              <w:rPr>
                <w:noProof/>
                <w:webHidden/>
              </w:rPr>
              <w:t>4</w:t>
            </w:r>
            <w:r w:rsidR="00D15FD9">
              <w:rPr>
                <w:noProof/>
                <w:webHidden/>
              </w:rPr>
              <w:fldChar w:fldCharType="end"/>
            </w:r>
          </w:hyperlink>
        </w:p>
        <w:p w14:paraId="2443ADA6" w14:textId="42C11AF3" w:rsidR="00D15FD9" w:rsidRDefault="00152F9B">
          <w:pPr>
            <w:pStyle w:val="Verzeichnis2"/>
            <w:tabs>
              <w:tab w:val="left" w:pos="880"/>
              <w:tab w:val="right" w:leader="dot" w:pos="9344"/>
            </w:tabs>
            <w:rPr>
              <w:rFonts w:asciiTheme="minorHAnsi" w:eastAsiaTheme="minorEastAsia" w:hAnsiTheme="minorHAnsi"/>
              <w:noProof/>
              <w:sz w:val="22"/>
              <w:lang w:eastAsia="de-DE"/>
            </w:rPr>
          </w:pPr>
          <w:hyperlink w:anchor="_Toc57709545" w:history="1">
            <w:r w:rsidR="00D15FD9" w:rsidRPr="00C7555B">
              <w:rPr>
                <w:rStyle w:val="Hyperlink"/>
                <w:noProof/>
              </w:rPr>
              <w:t>2.2</w:t>
            </w:r>
            <w:r w:rsidR="00D15FD9">
              <w:rPr>
                <w:rFonts w:asciiTheme="minorHAnsi" w:eastAsiaTheme="minorEastAsia" w:hAnsiTheme="minorHAnsi"/>
                <w:noProof/>
                <w:sz w:val="22"/>
                <w:lang w:eastAsia="de-DE"/>
              </w:rPr>
              <w:tab/>
            </w:r>
            <w:r w:rsidR="00D15FD9" w:rsidRPr="00C7555B">
              <w:rPr>
                <w:rStyle w:val="Hyperlink"/>
                <w:noProof/>
              </w:rPr>
              <w:t>Ablauf der Untersuchungen</w:t>
            </w:r>
            <w:r w:rsidR="00D15FD9">
              <w:rPr>
                <w:noProof/>
                <w:webHidden/>
              </w:rPr>
              <w:tab/>
            </w:r>
            <w:r w:rsidR="00D15FD9">
              <w:rPr>
                <w:noProof/>
                <w:webHidden/>
              </w:rPr>
              <w:fldChar w:fldCharType="begin"/>
            </w:r>
            <w:r w:rsidR="00D15FD9">
              <w:rPr>
                <w:noProof/>
                <w:webHidden/>
              </w:rPr>
              <w:instrText xml:space="preserve"> PAGEREF _Toc57709545 \h </w:instrText>
            </w:r>
            <w:r w:rsidR="00D15FD9">
              <w:rPr>
                <w:noProof/>
                <w:webHidden/>
              </w:rPr>
            </w:r>
            <w:r w:rsidR="00D15FD9">
              <w:rPr>
                <w:noProof/>
                <w:webHidden/>
              </w:rPr>
              <w:fldChar w:fldCharType="separate"/>
            </w:r>
            <w:r>
              <w:rPr>
                <w:noProof/>
                <w:webHidden/>
              </w:rPr>
              <w:t>5</w:t>
            </w:r>
            <w:r w:rsidR="00D15FD9">
              <w:rPr>
                <w:noProof/>
                <w:webHidden/>
              </w:rPr>
              <w:fldChar w:fldCharType="end"/>
            </w:r>
          </w:hyperlink>
        </w:p>
        <w:p w14:paraId="5AC765BB" w14:textId="53696D74" w:rsidR="009B4835" w:rsidRDefault="009B4835">
          <w:r>
            <w:rPr>
              <w:b/>
              <w:bCs/>
            </w:rPr>
            <w:fldChar w:fldCharType="end"/>
          </w:r>
        </w:p>
      </w:sdtContent>
    </w:sdt>
    <w:p w14:paraId="06CE8F08" w14:textId="3743BFAE" w:rsidR="00480635" w:rsidRDefault="00FD7888" w:rsidP="00480635">
      <w:pPr>
        <w:pStyle w:val="EinstiegAbschluss"/>
      </w:pPr>
      <w:bookmarkStart w:id="0" w:name="_Überschrift_1"/>
      <w:bookmarkEnd w:id="0"/>
      <w:r w:rsidRPr="0029716A">
        <w:rPr>
          <w:rStyle w:val="Fett"/>
        </w:rPr>
        <w:t>Einstieg</w:t>
      </w:r>
      <w:r>
        <w:t>:</w:t>
      </w:r>
      <w:r w:rsidR="0029716A">
        <w:t xml:space="preserve"> </w:t>
      </w:r>
    </w:p>
    <w:p w14:paraId="3D1D3D52" w14:textId="1CBA246F" w:rsidR="00281294" w:rsidRDefault="00281294" w:rsidP="00281294">
      <w:pPr>
        <w:pStyle w:val="Bilder"/>
      </w:pPr>
      <w:r>
        <w:rPr>
          <w:lang w:eastAsia="de-DE"/>
        </w:rPr>
        <w:drawing>
          <wp:inline distT="0" distB="0" distL="0" distR="0" wp14:anchorId="3989D165" wp14:editId="22E0C531">
            <wp:extent cx="3093701"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3701" cy="1800000"/>
                    </a:xfrm>
                    <a:prstGeom prst="rect">
                      <a:avLst/>
                    </a:prstGeom>
                    <a:noFill/>
                    <a:ln>
                      <a:noFill/>
                    </a:ln>
                  </pic:spPr>
                </pic:pic>
              </a:graphicData>
            </a:graphic>
          </wp:inline>
        </w:drawing>
      </w:r>
    </w:p>
    <w:p w14:paraId="2C148048" w14:textId="1E0BCE64" w:rsidR="00281294" w:rsidRDefault="00281294" w:rsidP="00281294">
      <w:pPr>
        <w:pStyle w:val="Beschriftung"/>
      </w:pPr>
      <w:r>
        <w:t xml:space="preserve">Abb. </w:t>
      </w:r>
      <w:fldSimple w:instr=" SEQ Abb. \* ARABIC ">
        <w:r w:rsidR="00152F9B">
          <w:rPr>
            <w:noProof/>
          </w:rPr>
          <w:t>1</w:t>
        </w:r>
      </w:fldSimple>
      <w:r>
        <w:t>: Ötzi [</w:t>
      </w:r>
      <w:r>
        <w:fldChar w:fldCharType="begin"/>
      </w:r>
      <w:r>
        <w:instrText xml:space="preserve"> REF _Ref57704850 \r \h </w:instrText>
      </w:r>
      <w:r>
        <w:fldChar w:fldCharType="separate"/>
      </w:r>
      <w:r w:rsidR="00152F9B">
        <w:t>5</w:t>
      </w:r>
      <w:r>
        <w:fldChar w:fldCharType="end"/>
      </w:r>
      <w:r>
        <w:t>]</w:t>
      </w:r>
    </w:p>
    <w:p w14:paraId="312048AA" w14:textId="77777777" w:rsidR="00281294" w:rsidRDefault="00281294" w:rsidP="00281294">
      <w:pPr>
        <w:pStyle w:val="EinstiegAbschluss"/>
      </w:pPr>
      <w:r w:rsidRPr="00281294">
        <w:t>Wie alt ist die Erde, wann starben die Saurier aus, wie alt sind die ägyptischen Pyramiden…???</w:t>
      </w:r>
    </w:p>
    <w:p w14:paraId="11B75807" w14:textId="331D04E4" w:rsidR="00281294" w:rsidRPr="00281294" w:rsidRDefault="00281294" w:rsidP="00281294">
      <w:pPr>
        <w:pStyle w:val="EinstiegAbschluss"/>
      </w:pPr>
      <w:r w:rsidRPr="00281294">
        <w:t>Um diese Fragen zu lösen, bedarf es Methoden das Alter eines interessanten Objektes möglichst exakt und unter größtmöglicher Schonung desselben zu bestimmen. Besonders die Erforschung der Erd- und Menschheitsgeschichte ist auf eine zuverlässige und genaue Altersbestimmung angewiesen. Im September</w:t>
      </w:r>
      <w:r>
        <w:t> </w:t>
      </w:r>
      <w:r w:rsidRPr="00281294">
        <w:t xml:space="preserve">1991 wurde in den Ötztaler Alpen in Südtirol eine mumifizierte Leiche entdeckt, welche man </w:t>
      </w:r>
      <w:r>
        <w:t>„</w:t>
      </w:r>
      <w:r w:rsidRPr="00281294">
        <w:t>Ötzi" nannte. Das Haupt</w:t>
      </w:r>
      <w:r>
        <w:t>-I</w:t>
      </w:r>
      <w:r w:rsidRPr="00281294">
        <w:t>nteresse galt natürlich dem Alter des Leichnams, denn bis dahin wurde angenommen, dass die Eis</w:t>
      </w:r>
      <w:r>
        <w:t>-R</w:t>
      </w:r>
      <w:r w:rsidRPr="00281294">
        <w:t xml:space="preserve">egionen der Alpen in der Vergangenheit von den Menschen gemieden wurden. Um das Alter der Mumie zu bestimmen verwendete man die so genannte </w:t>
      </w:r>
      <w:r w:rsidRPr="00281294">
        <w:rPr>
          <w:vertAlign w:val="superscript"/>
        </w:rPr>
        <w:t>14</w:t>
      </w:r>
      <w:r w:rsidRPr="00281294">
        <w:t>C-Methode.</w:t>
      </w:r>
    </w:p>
    <w:p w14:paraId="3D51DEDA" w14:textId="5CB8CB20" w:rsidR="00E8473B" w:rsidRDefault="00281294" w:rsidP="008A524D">
      <w:pPr>
        <w:pStyle w:val="berschrift1"/>
      </w:pPr>
      <w:bookmarkStart w:id="1" w:name="_Toc57709539"/>
      <w:r>
        <w:lastRenderedPageBreak/>
        <w:t>Radioaktivität</w:t>
      </w:r>
      <w:bookmarkEnd w:id="1"/>
    </w:p>
    <w:p w14:paraId="38557AB8" w14:textId="0E2692C5" w:rsidR="00281294" w:rsidRDefault="00281294" w:rsidP="00281294">
      <w:pPr>
        <w:rPr>
          <w:rFonts w:cs="Arial"/>
        </w:rPr>
      </w:pPr>
      <w:r>
        <w:rPr>
          <w:rFonts w:cs="Arial"/>
        </w:rPr>
        <w:t xml:space="preserve">Unter Radioaktivität (von lat. </w:t>
      </w:r>
      <w:proofErr w:type="spellStart"/>
      <w:r w:rsidRPr="00281294">
        <w:rPr>
          <w:rStyle w:val="Hervorhebung"/>
        </w:rPr>
        <w:t>radius</w:t>
      </w:r>
      <w:proofErr w:type="spellEnd"/>
      <w:r>
        <w:rPr>
          <w:rFonts w:cs="Arial"/>
        </w:rPr>
        <w:t>: Strahl), radioaktivem Zerfall oder Kern-Zerfall versteht man die Eigenschaft instabiler Atom-Kerne sich spontan unter Energie-Abgabe umzuwandeln. Die freiwerdende Energie wird in Form ionisierender Strahlung, nämlich energiereicher Teilchen und/oder γ-Strahlung, abgegeben.</w:t>
      </w:r>
    </w:p>
    <w:p w14:paraId="78D93734" w14:textId="6EB3DA40" w:rsidR="00281294" w:rsidRDefault="00281294" w:rsidP="00281294">
      <w:pPr>
        <w:pStyle w:val="Liste1Aufzhlung"/>
      </w:pPr>
      <w:r w:rsidRPr="00281294">
        <w:rPr>
          <w:rStyle w:val="Fett"/>
        </w:rPr>
        <w:t xml:space="preserve">Aktivität </w:t>
      </w:r>
      <w:r>
        <w:t>[</w:t>
      </w:r>
      <w:r w:rsidRPr="00281294">
        <w:rPr>
          <w:rStyle w:val="Fett"/>
        </w:rPr>
        <w:t>A</w:t>
      </w:r>
      <w:r>
        <w:t>] = Anzahl der Zerfalle pro Sekunde</w:t>
      </w:r>
    </w:p>
    <w:p w14:paraId="04C8B97F" w14:textId="0B0A933E" w:rsidR="00281294" w:rsidRPr="00281294" w:rsidRDefault="00281294" w:rsidP="00281294">
      <w:pPr>
        <w:pStyle w:val="Liste1Aufzhlung"/>
      </w:pPr>
      <w:r>
        <w:rPr>
          <w:rFonts w:cs="Arial"/>
        </w:rPr>
        <w:t xml:space="preserve">1 </w:t>
      </w:r>
      <w:r w:rsidRPr="00281294">
        <w:rPr>
          <w:rStyle w:val="Fett"/>
        </w:rPr>
        <w:t xml:space="preserve">Becquerel </w:t>
      </w:r>
      <w:r>
        <w:rPr>
          <w:rFonts w:cs="Arial"/>
        </w:rPr>
        <w:t>[</w:t>
      </w:r>
      <w:proofErr w:type="spellStart"/>
      <w:r w:rsidRPr="00281294">
        <w:rPr>
          <w:rStyle w:val="Fett"/>
        </w:rPr>
        <w:t>Bq</w:t>
      </w:r>
      <w:proofErr w:type="spellEnd"/>
      <w:r>
        <w:rPr>
          <w:rFonts w:cs="Arial"/>
        </w:rPr>
        <w:t>] = 1 Zerfall / 1 Sekunde</w:t>
      </w:r>
    </w:p>
    <w:p w14:paraId="2FBF5EA2" w14:textId="1C1F14F1" w:rsidR="00281294" w:rsidRPr="00281294" w:rsidRDefault="00281294" w:rsidP="00281294">
      <w:pPr>
        <w:pStyle w:val="Liste1Aufzhlung"/>
      </w:pPr>
      <w:r>
        <w:rPr>
          <w:rFonts w:cs="Arial"/>
        </w:rPr>
        <w:t xml:space="preserve">1 </w:t>
      </w:r>
      <w:r w:rsidRPr="00281294">
        <w:rPr>
          <w:rStyle w:val="Fett"/>
        </w:rPr>
        <w:t xml:space="preserve">Curie </w:t>
      </w:r>
      <w:r>
        <w:rPr>
          <w:rFonts w:cs="Arial"/>
        </w:rPr>
        <w:t>[</w:t>
      </w:r>
      <w:proofErr w:type="spellStart"/>
      <w:r w:rsidRPr="00281294">
        <w:rPr>
          <w:rStyle w:val="Fett"/>
        </w:rPr>
        <w:t>Ci</w:t>
      </w:r>
      <w:proofErr w:type="spellEnd"/>
      <w:r>
        <w:rPr>
          <w:rFonts w:cs="Arial"/>
        </w:rPr>
        <w:t>] = 3,7 x 10</w:t>
      </w:r>
      <w:r>
        <w:rPr>
          <w:rFonts w:cs="Arial"/>
          <w:vertAlign w:val="superscript"/>
        </w:rPr>
        <w:t>10</w:t>
      </w:r>
      <w:r>
        <w:rPr>
          <w:rFonts w:cs="Arial"/>
        </w:rPr>
        <w:t xml:space="preserve"> [</w:t>
      </w:r>
      <w:proofErr w:type="spellStart"/>
      <w:r>
        <w:rPr>
          <w:rFonts w:cs="Arial"/>
        </w:rPr>
        <w:t>Bq</w:t>
      </w:r>
      <w:proofErr w:type="spellEnd"/>
      <w:r>
        <w:rPr>
          <w:rFonts w:cs="Arial"/>
        </w:rPr>
        <w:t>]</w:t>
      </w:r>
    </w:p>
    <w:p w14:paraId="6F732775" w14:textId="583B4CB7" w:rsidR="00281294" w:rsidRDefault="00281294" w:rsidP="00281294">
      <w:pPr>
        <w:pStyle w:val="berschrift2"/>
      </w:pPr>
      <w:bookmarkStart w:id="2" w:name="_Toc57709540"/>
      <w:r>
        <w:t>Zerfallsarten</w:t>
      </w:r>
      <w:bookmarkEnd w:id="2"/>
    </w:p>
    <w:p w14:paraId="75FAF96E" w14:textId="5DCD2B11" w:rsidR="00281294" w:rsidRDefault="00281294" w:rsidP="00281294">
      <w:pPr>
        <w:rPr>
          <w:rFonts w:cs="Arial"/>
        </w:rPr>
      </w:pPr>
      <w:r w:rsidRPr="00281294">
        <w:rPr>
          <w:rStyle w:val="Fett"/>
        </w:rPr>
        <w:t>α-Zerfall</w:t>
      </w:r>
      <w:r>
        <w:t xml:space="preserve">: </w:t>
      </w:r>
      <w:r>
        <w:rPr>
          <w:rFonts w:cs="Arial"/>
        </w:rPr>
        <w:t xml:space="preserve">Der zerfallende Kern setzt einen </w:t>
      </w:r>
      <m:oMath>
        <m:sPre>
          <m:sPrePr>
            <m:ctrlPr>
              <w:rPr>
                <w:rFonts w:ascii="Cambria Math" w:hAnsi="Cambria Math"/>
                <w:iCs/>
              </w:rPr>
            </m:ctrlPr>
          </m:sPrePr>
          <m:sub>
            <m:r>
              <m:rPr>
                <m:nor/>
              </m:rPr>
              <w:rPr>
                <w:iCs/>
              </w:rPr>
              <m:t>2</m:t>
            </m:r>
          </m:sub>
          <m:sup>
            <m:r>
              <m:rPr>
                <m:nor/>
              </m:rPr>
              <w:rPr>
                <w:iCs/>
              </w:rPr>
              <m:t>4</m:t>
            </m:r>
          </m:sup>
          <m:e>
            <m:r>
              <m:rPr>
                <m:nor/>
              </m:rPr>
              <w:rPr>
                <w:iCs/>
              </w:rPr>
              <m:t>He</m:t>
            </m:r>
          </m:e>
        </m:sPre>
      </m:oMath>
      <w:r>
        <w:rPr>
          <w:rFonts w:cs="Arial"/>
        </w:rPr>
        <w:t>-Kern frei, wodurch sich seine Massen-Zahl um 4 und seine Kern-Ladungszahl um 2 vermindert.</w:t>
      </w:r>
    </w:p>
    <w:p w14:paraId="22FA0A1D" w14:textId="5EABAF4E" w:rsidR="00281294" w:rsidRPr="00281294" w:rsidRDefault="00152F9B" w:rsidP="00281294">
      <w:pPr>
        <w:pStyle w:val="Formeln"/>
        <w:rPr>
          <w:rFonts w:eastAsiaTheme="minorEastAsia"/>
        </w:rPr>
      </w:pPr>
      <m:oMathPara>
        <m:oMath>
          <m:sPre>
            <m:sPrePr>
              <m:ctrlPr>
                <w:rPr>
                  <w:rFonts w:ascii="Cambria Math" w:hAnsi="Cambria Math"/>
                </w:rPr>
              </m:ctrlPr>
            </m:sPrePr>
            <m:sub>
              <m:r>
                <m:rPr>
                  <m:nor/>
                </m:rPr>
                <m:t>88</m:t>
              </m:r>
            </m:sub>
            <m:sup>
              <m:r>
                <m:rPr>
                  <m:nor/>
                </m:rPr>
                <m:t>226</m:t>
              </m:r>
            </m:sup>
            <m:e>
              <m:r>
                <m:rPr>
                  <m:nor/>
                </m:rPr>
                <m:t>Ra</m:t>
              </m:r>
            </m:e>
          </m:sPre>
          <m:r>
            <m:rPr>
              <m:nor/>
            </m:rPr>
            <m:t xml:space="preserve"> </m:t>
          </m:r>
          <m:r>
            <m:rPr>
              <m:nor/>
            </m:rPr>
            <w:rPr>
              <w:rFonts w:ascii="Cambria Math" w:hAnsi="Cambria Math" w:cs="Cambria Math"/>
            </w:rPr>
            <m:t>⟶</m:t>
          </m:r>
          <m:r>
            <m:rPr>
              <m:nor/>
            </m:rPr>
            <m:t xml:space="preserve"> </m:t>
          </m:r>
          <m:sPre>
            <m:sPrePr>
              <m:ctrlPr>
                <w:rPr>
                  <w:rFonts w:ascii="Cambria Math" w:hAnsi="Cambria Math"/>
                </w:rPr>
              </m:ctrlPr>
            </m:sPrePr>
            <m:sub>
              <m:r>
                <m:rPr>
                  <m:nor/>
                </m:rPr>
                <m:t>86</m:t>
              </m:r>
            </m:sub>
            <m:sup>
              <m:r>
                <m:rPr>
                  <m:nor/>
                </m:rPr>
                <m:t>222</m:t>
              </m:r>
            </m:sup>
            <m:e>
              <m:r>
                <m:rPr>
                  <m:nor/>
                </m:rPr>
                <m:t>Rn</m:t>
              </m:r>
            </m:e>
          </m:sPre>
          <m:r>
            <m:rPr>
              <m:nor/>
            </m:rPr>
            <m:t xml:space="preserve"> + </m:t>
          </m:r>
          <m:sPre>
            <m:sPrePr>
              <m:ctrlPr>
                <w:rPr>
                  <w:rFonts w:ascii="Cambria Math" w:hAnsi="Cambria Math"/>
                </w:rPr>
              </m:ctrlPr>
            </m:sPrePr>
            <m:sub>
              <m:r>
                <m:rPr>
                  <m:nor/>
                </m:rPr>
                <m:t>2</m:t>
              </m:r>
            </m:sub>
            <m:sup>
              <m:r>
                <m:rPr>
                  <m:nor/>
                </m:rPr>
                <m:t>4</m:t>
              </m:r>
            </m:sup>
            <m:e>
              <m:r>
                <m:rPr>
                  <m:nor/>
                </m:rPr>
                <m:t>He</m:t>
              </m:r>
            </m:e>
          </m:sPre>
        </m:oMath>
      </m:oMathPara>
    </w:p>
    <w:p w14:paraId="7B712976" w14:textId="259E3807" w:rsidR="00281294" w:rsidRDefault="00281294" w:rsidP="00281294">
      <w:pPr>
        <w:rPr>
          <w:rFonts w:cs="Arial"/>
        </w:rPr>
      </w:pPr>
      <w:r w:rsidRPr="00281294">
        <w:rPr>
          <w:rStyle w:val="Fett"/>
        </w:rPr>
        <w:t>β-Zerfall</w:t>
      </w:r>
      <w:r>
        <w:t xml:space="preserve">: </w:t>
      </w:r>
      <w:r>
        <w:rPr>
          <w:rFonts w:cs="Arial"/>
        </w:rPr>
        <w:t>Ein Neutron im Kern wird zu einem Proton umgewandelt, wobei ein Elektron frei wird (Elektro</w:t>
      </w:r>
      <w:r w:rsidR="00C361E8">
        <w:rPr>
          <w:rFonts w:cs="Arial"/>
        </w:rPr>
        <w:t>-N</w:t>
      </w:r>
      <w:r>
        <w:rPr>
          <w:rFonts w:cs="Arial"/>
        </w:rPr>
        <w:t>eutralität). Die Massen</w:t>
      </w:r>
      <w:r w:rsidR="00C361E8">
        <w:rPr>
          <w:rFonts w:cs="Arial"/>
        </w:rPr>
        <w:t>-Z</w:t>
      </w:r>
      <w:r>
        <w:rPr>
          <w:rFonts w:cs="Arial"/>
        </w:rPr>
        <w:t>ahl des Kerns bleibt unverändert, die Kern</w:t>
      </w:r>
      <w:r w:rsidR="00C361E8">
        <w:rPr>
          <w:rFonts w:cs="Arial"/>
        </w:rPr>
        <w:t>-L</w:t>
      </w:r>
      <w:r>
        <w:rPr>
          <w:rFonts w:cs="Arial"/>
        </w:rPr>
        <w:t>adungszahl jedoch erhöht sich um 1.</w:t>
      </w:r>
    </w:p>
    <w:p w14:paraId="41D82967" w14:textId="6E9745EC" w:rsidR="00C361E8" w:rsidRPr="00C361E8" w:rsidRDefault="00152F9B" w:rsidP="00C361E8">
      <w:pPr>
        <w:pStyle w:val="Formeln"/>
        <w:rPr>
          <w:rFonts w:eastAsiaTheme="minorEastAsia"/>
        </w:rPr>
      </w:pPr>
      <m:oMathPara>
        <m:oMath>
          <m:sPre>
            <m:sPrePr>
              <m:ctrlPr>
                <w:rPr>
                  <w:rFonts w:ascii="Cambria Math" w:hAnsi="Cambria Math"/>
                </w:rPr>
              </m:ctrlPr>
            </m:sPrePr>
            <m:sub>
              <m:r>
                <m:rPr>
                  <m:nor/>
                </m:rPr>
                <m:t>90</m:t>
              </m:r>
            </m:sub>
            <m:sup>
              <m:r>
                <m:rPr>
                  <m:nor/>
                </m:rPr>
                <m:t>231</m:t>
              </m:r>
            </m:sup>
            <m:e>
              <m:r>
                <m:rPr>
                  <m:nor/>
                </m:rPr>
                <m:t>Th</m:t>
              </m:r>
            </m:e>
          </m:sPre>
          <m:r>
            <m:rPr>
              <m:nor/>
            </m:rPr>
            <m:t xml:space="preserve"> </m:t>
          </m:r>
          <m:r>
            <m:rPr>
              <m:nor/>
            </m:rPr>
            <w:rPr>
              <w:rFonts w:ascii="Cambria Math" w:hAnsi="Cambria Math" w:cs="Cambria Math"/>
            </w:rPr>
            <m:t>⟶</m:t>
          </m:r>
          <m:r>
            <m:rPr>
              <m:nor/>
            </m:rPr>
            <m:t xml:space="preserve"> </m:t>
          </m:r>
          <m:sPre>
            <m:sPrePr>
              <m:ctrlPr>
                <w:rPr>
                  <w:rFonts w:ascii="Cambria Math" w:hAnsi="Cambria Math"/>
                </w:rPr>
              </m:ctrlPr>
            </m:sPrePr>
            <m:sub>
              <m:r>
                <m:rPr>
                  <m:nor/>
                </m:rPr>
                <m:t>91</m:t>
              </m:r>
            </m:sub>
            <m:sup>
              <m:r>
                <m:rPr>
                  <m:nor/>
                </m:rPr>
                <m:t>231</m:t>
              </m:r>
            </m:sup>
            <m:e>
              <m:r>
                <m:rPr>
                  <m:nor/>
                </m:rPr>
                <m:t>Pa</m:t>
              </m:r>
            </m:e>
          </m:sPre>
          <m:r>
            <m:rPr>
              <m:nor/>
            </m:rPr>
            <m:t xml:space="preserve"> + </m:t>
          </m:r>
          <m:sSup>
            <m:sSupPr>
              <m:ctrlPr>
                <w:rPr>
                  <w:rFonts w:ascii="Cambria Math" w:hAnsi="Cambria Math"/>
                </w:rPr>
              </m:ctrlPr>
            </m:sSupPr>
            <m:e>
              <m:r>
                <m:rPr>
                  <m:nor/>
                </m:rPr>
                <m:t>e</m:t>
              </m:r>
            </m:e>
            <m:sup>
              <m:r>
                <m:rPr>
                  <m:nor/>
                </m:rPr>
                <m:t>-</m:t>
              </m:r>
            </m:sup>
          </m:sSup>
        </m:oMath>
      </m:oMathPara>
    </w:p>
    <w:p w14:paraId="3C6259F5" w14:textId="58259019" w:rsidR="00C361E8" w:rsidRDefault="00C361E8" w:rsidP="00C361E8">
      <w:pPr>
        <w:rPr>
          <w:rFonts w:cs="Arial"/>
        </w:rPr>
      </w:pPr>
      <w:r w:rsidRPr="00C361E8">
        <w:rPr>
          <w:rStyle w:val="Fett"/>
        </w:rPr>
        <w:t>γ-Zerfall</w:t>
      </w:r>
      <w:r>
        <w:t xml:space="preserve">: </w:t>
      </w:r>
      <w:r>
        <w:rPr>
          <w:rFonts w:cs="Arial"/>
        </w:rPr>
        <w:t>Eigentlich kein Zerfall. Der angeregte Kern strahlt seine Energie in Form eines energiereichen, kurzwelligen Licht-Quants ab. Eine Kern-Umwandlung findet nicht statt.</w:t>
      </w:r>
    </w:p>
    <w:p w14:paraId="3415EC98" w14:textId="77F18BCF" w:rsidR="00C361E8" w:rsidRPr="00C361E8" w:rsidRDefault="00C361E8" w:rsidP="00C361E8">
      <w:pPr>
        <w:pStyle w:val="Formeln"/>
        <w:rPr>
          <w:rFonts w:eastAsiaTheme="minorEastAsia"/>
        </w:rPr>
      </w:pPr>
      <m:oMathPara>
        <m:oMath>
          <m:r>
            <m:rPr>
              <m:nor/>
            </m:rPr>
            <m:t>allgemein:</m:t>
          </m:r>
          <m:r>
            <m:rPr>
              <m:sty m:val="p"/>
            </m:rPr>
            <w:rPr>
              <w:rFonts w:ascii="Cambria Math" w:hAnsi="Cambria Math"/>
            </w:rPr>
            <m:t xml:space="preserve"> </m:t>
          </m:r>
          <m:sPre>
            <m:sPrePr>
              <m:ctrlPr>
                <w:rPr>
                  <w:rFonts w:ascii="Cambria Math" w:hAnsi="Cambria Math"/>
                </w:rPr>
              </m:ctrlPr>
            </m:sPrePr>
            <m:sub>
              <m:r>
                <m:rPr>
                  <m:nor/>
                </m:rPr>
                <m:t>n</m:t>
              </m:r>
            </m:sub>
            <m:sup>
              <m:r>
                <m:rPr>
                  <m:nor/>
                </m:rPr>
                <m:t>m</m:t>
              </m:r>
            </m:sup>
            <m:e>
              <m:sSup>
                <m:sSupPr>
                  <m:ctrlPr>
                    <w:rPr>
                      <w:rFonts w:ascii="Cambria Math" w:hAnsi="Cambria Math"/>
                    </w:rPr>
                  </m:ctrlPr>
                </m:sSupPr>
                <m:e>
                  <m:r>
                    <m:rPr>
                      <m:nor/>
                    </m:rPr>
                    <m:t>XY</m:t>
                  </m:r>
                </m:e>
                <m:sup>
                  <m:r>
                    <m:rPr>
                      <m:nor/>
                    </m:rPr>
                    <m:t>*</m:t>
                  </m:r>
                </m:sup>
              </m:sSup>
            </m:e>
          </m:sPre>
          <m:r>
            <m:rPr>
              <m:nor/>
            </m:rPr>
            <m:t xml:space="preserve"> </m:t>
          </m:r>
          <m:r>
            <m:rPr>
              <m:nor/>
            </m:rPr>
            <w:rPr>
              <w:rFonts w:ascii="Cambria Math" w:hAnsi="Cambria Math" w:cs="Cambria Math"/>
            </w:rPr>
            <m:t>⟶</m:t>
          </m:r>
          <m:r>
            <m:rPr>
              <m:sty m:val="p"/>
            </m:rPr>
            <w:rPr>
              <w:rFonts w:ascii="Cambria Math" w:hAnsi="Cambria Math"/>
            </w:rPr>
            <m:t xml:space="preserve"> </m:t>
          </m:r>
          <m:sPre>
            <m:sPrePr>
              <m:ctrlPr>
                <w:rPr>
                  <w:rFonts w:ascii="Cambria Math" w:hAnsi="Cambria Math"/>
                </w:rPr>
              </m:ctrlPr>
            </m:sPrePr>
            <m:sub>
              <m:r>
                <m:rPr>
                  <m:nor/>
                </m:rPr>
                <m:t>n</m:t>
              </m:r>
            </m:sub>
            <m:sup>
              <m:r>
                <m:rPr>
                  <m:nor/>
                </m:rPr>
                <m:t>m</m:t>
              </m:r>
            </m:sup>
            <m:e>
              <m:r>
                <m:rPr>
                  <m:nor/>
                </m:rPr>
                <m:t>XY</m:t>
              </m:r>
            </m:e>
          </m:sPre>
          <m:r>
            <m:rPr>
              <m:nor/>
            </m:rPr>
            <m:t xml:space="preserve"> + </m:t>
          </m:r>
          <w:proofErr w:type="spellStart"/>
          <m:r>
            <m:rPr>
              <m:nor/>
            </m:rPr>
            <m:t>h</m:t>
          </m:r>
          <m:r>
            <m:rPr>
              <m:nor/>
            </m:rPr>
            <w:rPr>
              <w:rFonts w:ascii="Cambria Math" w:hAnsi="Cambria Math"/>
            </w:rPr>
            <m:t>ν</m:t>
          </m:r>
        </m:oMath>
      </m:oMathPara>
      <w:proofErr w:type="spellEnd"/>
    </w:p>
    <w:tbl>
      <w:tblPr>
        <w:tblStyle w:val="Tabellenraster"/>
        <w:tblW w:w="0" w:type="auto"/>
        <w:jc w:val="center"/>
        <w:tblLook w:val="04A0" w:firstRow="1" w:lastRow="0" w:firstColumn="1" w:lastColumn="0" w:noHBand="0" w:noVBand="1"/>
      </w:tblPr>
      <w:tblGrid>
        <w:gridCol w:w="1777"/>
        <w:gridCol w:w="1701"/>
        <w:gridCol w:w="1701"/>
        <w:gridCol w:w="1701"/>
        <w:gridCol w:w="1701"/>
      </w:tblGrid>
      <w:tr w:rsidR="00C361E8" w:rsidRPr="00C361E8" w14:paraId="74CB5856" w14:textId="77777777" w:rsidTr="00C361E8">
        <w:trPr>
          <w:jc w:val="center"/>
        </w:trPr>
        <w:tc>
          <w:tcPr>
            <w:tcW w:w="0" w:type="auto"/>
            <w:shd w:val="clear" w:color="auto" w:fill="DDDDDD" w:themeFill="background2"/>
            <w:hideMark/>
          </w:tcPr>
          <w:p w14:paraId="2FEB7029" w14:textId="77777777" w:rsidR="00C361E8" w:rsidRPr="00C361E8" w:rsidRDefault="00C361E8" w:rsidP="00C361E8">
            <w:pPr>
              <w:spacing w:before="60" w:after="60"/>
              <w:jc w:val="center"/>
              <w:rPr>
                <w:rStyle w:val="Fett"/>
              </w:rPr>
            </w:pPr>
            <w:r w:rsidRPr="00C361E8">
              <w:rPr>
                <w:rStyle w:val="Fett"/>
              </w:rPr>
              <w:t>Strahlungsart</w:t>
            </w:r>
          </w:p>
        </w:tc>
        <w:tc>
          <w:tcPr>
            <w:tcW w:w="1701" w:type="dxa"/>
            <w:shd w:val="clear" w:color="auto" w:fill="DDDDDD" w:themeFill="background2"/>
            <w:hideMark/>
          </w:tcPr>
          <w:p w14:paraId="763A9A46" w14:textId="65B80F70" w:rsidR="00C361E8" w:rsidRPr="00C361E8" w:rsidRDefault="00C361E8" w:rsidP="00C361E8">
            <w:pPr>
              <w:spacing w:before="60" w:after="60"/>
              <w:jc w:val="center"/>
              <w:rPr>
                <w:rStyle w:val="Fett"/>
              </w:rPr>
            </w:pPr>
            <w:r w:rsidRPr="00C361E8">
              <w:rPr>
                <w:rStyle w:val="Fett"/>
              </w:rPr>
              <w:t>Kern</w:t>
            </w:r>
            <w:r>
              <w:rPr>
                <w:rStyle w:val="Fett"/>
              </w:rPr>
              <w:t>-</w:t>
            </w:r>
            <w:r>
              <w:rPr>
                <w:rStyle w:val="Fett"/>
              </w:rPr>
              <w:br/>
              <w:t>L</w:t>
            </w:r>
            <w:r w:rsidRPr="00C361E8">
              <w:rPr>
                <w:rStyle w:val="Fett"/>
              </w:rPr>
              <w:t>adungszahl (Edukt)</w:t>
            </w:r>
          </w:p>
        </w:tc>
        <w:tc>
          <w:tcPr>
            <w:tcW w:w="1701" w:type="dxa"/>
            <w:shd w:val="clear" w:color="auto" w:fill="DDDDDD" w:themeFill="background2"/>
            <w:hideMark/>
          </w:tcPr>
          <w:p w14:paraId="413D7746" w14:textId="11973E33" w:rsidR="00C361E8" w:rsidRPr="00C361E8" w:rsidRDefault="00C361E8" w:rsidP="00C361E8">
            <w:pPr>
              <w:spacing w:before="60" w:after="60"/>
              <w:jc w:val="center"/>
              <w:rPr>
                <w:rStyle w:val="Fett"/>
              </w:rPr>
            </w:pPr>
            <w:r w:rsidRPr="00C361E8">
              <w:rPr>
                <w:rStyle w:val="Fett"/>
              </w:rPr>
              <w:t>Nukleonen</w:t>
            </w:r>
            <w:r>
              <w:rPr>
                <w:rStyle w:val="Fett"/>
              </w:rPr>
              <w:t>-Z</w:t>
            </w:r>
            <w:r w:rsidRPr="00C361E8">
              <w:rPr>
                <w:rStyle w:val="Fett"/>
              </w:rPr>
              <w:t>ahl (Edukt)</w:t>
            </w:r>
          </w:p>
        </w:tc>
        <w:tc>
          <w:tcPr>
            <w:tcW w:w="1701" w:type="dxa"/>
            <w:shd w:val="clear" w:color="auto" w:fill="DDDDDD" w:themeFill="background2"/>
            <w:hideMark/>
          </w:tcPr>
          <w:p w14:paraId="6E159E68" w14:textId="545EA157" w:rsidR="00C361E8" w:rsidRPr="00C361E8" w:rsidRDefault="00C361E8" w:rsidP="00C361E8">
            <w:pPr>
              <w:spacing w:before="60" w:after="60"/>
              <w:jc w:val="center"/>
              <w:rPr>
                <w:rStyle w:val="Fett"/>
              </w:rPr>
            </w:pPr>
            <w:r>
              <w:rPr>
                <w:rStyle w:val="Fett"/>
              </w:rPr>
              <w:t>„</w:t>
            </w:r>
            <w:r w:rsidRPr="00C361E8">
              <w:rPr>
                <w:rStyle w:val="Fett"/>
              </w:rPr>
              <w:t>Durchdringungsfähigkeit"</w:t>
            </w:r>
          </w:p>
        </w:tc>
        <w:tc>
          <w:tcPr>
            <w:tcW w:w="1701" w:type="dxa"/>
            <w:shd w:val="clear" w:color="auto" w:fill="DDDDDD" w:themeFill="background2"/>
            <w:hideMark/>
          </w:tcPr>
          <w:p w14:paraId="4E6ADDC9" w14:textId="77777777" w:rsidR="00C361E8" w:rsidRPr="00C361E8" w:rsidRDefault="00C361E8" w:rsidP="00C361E8">
            <w:pPr>
              <w:spacing w:before="60" w:after="60"/>
              <w:jc w:val="center"/>
              <w:rPr>
                <w:rStyle w:val="Fett"/>
              </w:rPr>
            </w:pPr>
            <w:r w:rsidRPr="00C361E8">
              <w:rPr>
                <w:rStyle w:val="Fett"/>
              </w:rPr>
              <w:t>Teilchen der Strahlung</w:t>
            </w:r>
          </w:p>
        </w:tc>
      </w:tr>
      <w:tr w:rsidR="00C361E8" w:rsidRPr="00C361E8" w14:paraId="0A0E13CF" w14:textId="77777777" w:rsidTr="00C361E8">
        <w:trPr>
          <w:jc w:val="center"/>
        </w:trPr>
        <w:tc>
          <w:tcPr>
            <w:tcW w:w="0" w:type="auto"/>
            <w:shd w:val="clear" w:color="auto" w:fill="DDDDDD" w:themeFill="background2"/>
            <w:hideMark/>
          </w:tcPr>
          <w:p w14:paraId="3808BFCC" w14:textId="05412883" w:rsidR="00C361E8" w:rsidRPr="00C361E8" w:rsidRDefault="00C361E8" w:rsidP="00C361E8">
            <w:pPr>
              <w:spacing w:before="60" w:after="60"/>
              <w:jc w:val="center"/>
              <w:rPr>
                <w:rStyle w:val="Fett"/>
              </w:rPr>
            </w:pPr>
            <w:r>
              <w:rPr>
                <w:rStyle w:val="Fett"/>
                <w:rFonts w:cs="Arial"/>
              </w:rPr>
              <w:t>α</w:t>
            </w:r>
            <w:r w:rsidRPr="00C361E8">
              <w:rPr>
                <w:rStyle w:val="Fett"/>
              </w:rPr>
              <w:t>-Strahlung</w:t>
            </w:r>
          </w:p>
        </w:tc>
        <w:tc>
          <w:tcPr>
            <w:tcW w:w="1701" w:type="dxa"/>
            <w:hideMark/>
          </w:tcPr>
          <w:p w14:paraId="42B2C5F5"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+2</w:t>
            </w:r>
          </w:p>
        </w:tc>
        <w:tc>
          <w:tcPr>
            <w:tcW w:w="1701" w:type="dxa"/>
            <w:hideMark/>
          </w:tcPr>
          <w:p w14:paraId="5F612177"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+4</w:t>
            </w:r>
          </w:p>
        </w:tc>
        <w:tc>
          <w:tcPr>
            <w:tcW w:w="1701" w:type="dxa"/>
            <w:hideMark/>
          </w:tcPr>
          <w:p w14:paraId="2C4DCDCA"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gering</w:t>
            </w:r>
          </w:p>
        </w:tc>
        <w:tc>
          <w:tcPr>
            <w:tcW w:w="1701" w:type="dxa"/>
            <w:hideMark/>
          </w:tcPr>
          <w:p w14:paraId="3FDC8604"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He</w:t>
            </w:r>
            <w:r w:rsidRPr="00C361E8">
              <w:rPr>
                <w:vertAlign w:val="superscript"/>
                <w:lang w:eastAsia="de-DE"/>
              </w:rPr>
              <w:t>2+</w:t>
            </w:r>
          </w:p>
        </w:tc>
      </w:tr>
      <w:tr w:rsidR="00C361E8" w:rsidRPr="00C361E8" w14:paraId="27A11CC5" w14:textId="77777777" w:rsidTr="00C361E8">
        <w:trPr>
          <w:jc w:val="center"/>
        </w:trPr>
        <w:tc>
          <w:tcPr>
            <w:tcW w:w="0" w:type="auto"/>
            <w:shd w:val="clear" w:color="auto" w:fill="DDDDDD" w:themeFill="background2"/>
            <w:hideMark/>
          </w:tcPr>
          <w:p w14:paraId="591AA332" w14:textId="5616BB98" w:rsidR="00C361E8" w:rsidRPr="00C361E8" w:rsidRDefault="00C361E8" w:rsidP="00C361E8">
            <w:pPr>
              <w:spacing w:before="60" w:after="60"/>
              <w:jc w:val="center"/>
              <w:rPr>
                <w:rStyle w:val="Fett"/>
              </w:rPr>
            </w:pPr>
            <w:r>
              <w:rPr>
                <w:rStyle w:val="Fett"/>
                <w:rFonts w:cs="Arial"/>
              </w:rPr>
              <w:t>β</w:t>
            </w:r>
            <w:r w:rsidRPr="00C361E8">
              <w:rPr>
                <w:rStyle w:val="Fett"/>
              </w:rPr>
              <w:t>-Strahlung</w:t>
            </w:r>
          </w:p>
        </w:tc>
        <w:tc>
          <w:tcPr>
            <w:tcW w:w="1701" w:type="dxa"/>
            <w:hideMark/>
          </w:tcPr>
          <w:p w14:paraId="6DF39B70"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-1</w:t>
            </w:r>
          </w:p>
        </w:tc>
        <w:tc>
          <w:tcPr>
            <w:tcW w:w="1701" w:type="dxa"/>
            <w:hideMark/>
          </w:tcPr>
          <w:p w14:paraId="359F1591"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 0</w:t>
            </w:r>
          </w:p>
        </w:tc>
        <w:tc>
          <w:tcPr>
            <w:tcW w:w="1701" w:type="dxa"/>
            <w:hideMark/>
          </w:tcPr>
          <w:p w14:paraId="330B3B83"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mittel</w:t>
            </w:r>
          </w:p>
        </w:tc>
        <w:tc>
          <w:tcPr>
            <w:tcW w:w="1701" w:type="dxa"/>
            <w:hideMark/>
          </w:tcPr>
          <w:p w14:paraId="50F6D047"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Elektronen</w:t>
            </w:r>
          </w:p>
        </w:tc>
      </w:tr>
      <w:tr w:rsidR="00C361E8" w:rsidRPr="00C361E8" w14:paraId="3476EC78" w14:textId="77777777" w:rsidTr="00C361E8">
        <w:trPr>
          <w:jc w:val="center"/>
        </w:trPr>
        <w:tc>
          <w:tcPr>
            <w:tcW w:w="0" w:type="auto"/>
            <w:shd w:val="clear" w:color="auto" w:fill="DDDDDD" w:themeFill="background2"/>
            <w:hideMark/>
          </w:tcPr>
          <w:p w14:paraId="6AD97766" w14:textId="29801693" w:rsidR="00C361E8" w:rsidRPr="00C361E8" w:rsidRDefault="00C361E8" w:rsidP="00C361E8">
            <w:pPr>
              <w:spacing w:before="60" w:after="60"/>
              <w:jc w:val="center"/>
              <w:rPr>
                <w:rStyle w:val="Fett"/>
              </w:rPr>
            </w:pPr>
            <w:r>
              <w:rPr>
                <w:rStyle w:val="Fett"/>
                <w:rFonts w:cs="Arial"/>
              </w:rPr>
              <w:t>γ</w:t>
            </w:r>
            <w:r w:rsidRPr="00C361E8">
              <w:rPr>
                <w:rStyle w:val="Fett"/>
              </w:rPr>
              <w:t>-Strahlung</w:t>
            </w:r>
          </w:p>
        </w:tc>
        <w:tc>
          <w:tcPr>
            <w:tcW w:w="1701" w:type="dxa"/>
            <w:hideMark/>
          </w:tcPr>
          <w:p w14:paraId="33C668FC"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 0</w:t>
            </w:r>
          </w:p>
        </w:tc>
        <w:tc>
          <w:tcPr>
            <w:tcW w:w="1701" w:type="dxa"/>
            <w:hideMark/>
          </w:tcPr>
          <w:p w14:paraId="5DB658CC"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 0</w:t>
            </w:r>
          </w:p>
        </w:tc>
        <w:tc>
          <w:tcPr>
            <w:tcW w:w="1701" w:type="dxa"/>
            <w:hideMark/>
          </w:tcPr>
          <w:p w14:paraId="37796E5D"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groß</w:t>
            </w:r>
          </w:p>
        </w:tc>
        <w:tc>
          <w:tcPr>
            <w:tcW w:w="1701" w:type="dxa"/>
            <w:hideMark/>
          </w:tcPr>
          <w:p w14:paraId="488BC0F9" w14:textId="77777777" w:rsidR="00C361E8" w:rsidRPr="00C361E8" w:rsidRDefault="00C361E8" w:rsidP="00C361E8">
            <w:pPr>
              <w:spacing w:before="60" w:after="60"/>
              <w:jc w:val="left"/>
              <w:rPr>
                <w:rFonts w:ascii="Times New Roman" w:hAnsi="Times New Roman" w:cs="Times New Roman"/>
                <w:lang w:eastAsia="de-DE"/>
              </w:rPr>
            </w:pPr>
            <w:r w:rsidRPr="00C361E8">
              <w:rPr>
                <w:lang w:eastAsia="de-DE"/>
              </w:rPr>
              <w:t>elektromagnetische Wellen (Photonen)</w:t>
            </w:r>
          </w:p>
        </w:tc>
      </w:tr>
    </w:tbl>
    <w:p w14:paraId="39F61353" w14:textId="387CE251" w:rsidR="00C361E8" w:rsidRDefault="00C361E8" w:rsidP="00C361E8">
      <w:pPr>
        <w:pStyle w:val="berschrift2"/>
      </w:pPr>
      <w:bookmarkStart w:id="3" w:name="_Toc57709541"/>
      <w:r>
        <w:t>Zerfallsreihen</w:t>
      </w:r>
      <w:bookmarkEnd w:id="3"/>
    </w:p>
    <w:p w14:paraId="2A0321E8" w14:textId="4AA933DA" w:rsidR="00C361E8" w:rsidRDefault="00C361E8" w:rsidP="00C361E8">
      <w:pPr>
        <w:rPr>
          <w:rFonts w:cs="Arial"/>
        </w:rPr>
      </w:pPr>
      <w:r>
        <w:rPr>
          <w:rFonts w:cs="Arial"/>
        </w:rPr>
        <w:t>Eine Zerfallsreihe ist die Abfolge der Zerfallsprodukte des radioaktiven Zerfalls, die entsteht, wenn ein radioaktives Nuklid seinerseits in ein anderes Nuklid zerfällt. Dieses Nuklid wird auch Tochter-Nuklid genannt, das dem Tochter-Nuklid folgende Enkel-Nuklid, das dem Enkel-Nuklid folgende Urenkel-Nuklid usw. Die Zerfallsreihe gibt an, in welche Isotope das Ausgangsnuklid der Reihe nach zerfällt. Am Ende einer Zerfallsreihe steht häufig das Blei als stabiles End-Produkt. Ein Beispiel für eine solche Zerfallsreihe ist die von Uran-235:</w:t>
      </w:r>
    </w:p>
    <w:p w14:paraId="1A269442" w14:textId="77777777" w:rsidR="00D15FD9" w:rsidRDefault="00D15FD9">
      <w:pPr>
        <w:spacing w:before="0"/>
        <w:jc w:val="left"/>
        <w:rPr>
          <w:rFonts w:eastAsiaTheme="minorEastAsia" w:cs="Arial"/>
          <w:sz w:val="28"/>
        </w:rPr>
      </w:pPr>
      <w:r>
        <w:rPr>
          <w:rFonts w:eastAsiaTheme="minorEastAsia" w:cs="Arial"/>
        </w:rPr>
        <w:br w:type="page"/>
      </w:r>
    </w:p>
    <w:p w14:paraId="0F4612A1" w14:textId="6955C2FF" w:rsidR="001104CF" w:rsidRPr="001104CF" w:rsidRDefault="00152F9B" w:rsidP="001104CF">
      <w:pPr>
        <w:pStyle w:val="Formeln"/>
        <w:rPr>
          <w:rFonts w:eastAsiaTheme="minorEastAsia" w:cs="Arial"/>
        </w:rPr>
      </w:pPr>
      <m:oMathPara>
        <m:oMath>
          <m:sPre>
            <m:sPrePr>
              <m:ctrlPr>
                <w:rPr>
                  <w:rFonts w:ascii="Cambria Math" w:hAnsi="Cambria Math"/>
                </w:rPr>
              </m:ctrlPr>
            </m:sPrePr>
            <m:sub>
              <m:r>
                <m:rPr>
                  <m:nor/>
                </m:rPr>
                <m:t>92</m:t>
              </m:r>
            </m:sub>
            <m:sup>
              <m:r>
                <m:rPr>
                  <m:nor/>
                </m:rPr>
                <m:t>235</m:t>
              </m:r>
            </m:sup>
            <m:e>
              <m:r>
                <m:rPr>
                  <m:nor/>
                </m:rPr>
                <m:t>U</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α</m:t>
                  </m:r>
                </m:e>
              </m:groupChr>
            </m:e>
          </m:box>
          <m:r>
            <m:rPr>
              <m:nor/>
            </m:rPr>
            <m:t xml:space="preserve"> </m:t>
          </m:r>
          <m:sPre>
            <m:sPrePr>
              <m:ctrlPr>
                <w:rPr>
                  <w:rFonts w:ascii="Cambria Math" w:hAnsi="Cambria Math"/>
                </w:rPr>
              </m:ctrlPr>
            </m:sPrePr>
            <m:sub>
              <m:r>
                <m:rPr>
                  <m:nor/>
                </m:rPr>
                <m:t>90</m:t>
              </m:r>
            </m:sub>
            <m:sup>
              <m:r>
                <m:rPr>
                  <m:nor/>
                </m:rPr>
                <m:t>231</m:t>
              </m:r>
            </m:sup>
            <m:e>
              <m:r>
                <m:rPr>
                  <m:nor/>
                </m:rPr>
                <m:t>Th</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β</m:t>
                  </m:r>
                </m:e>
              </m:groupChr>
            </m:e>
          </m:box>
          <m:r>
            <m:rPr>
              <m:nor/>
            </m:rPr>
            <m:t xml:space="preserve"> </m:t>
          </m:r>
          <m:sPre>
            <m:sPrePr>
              <m:ctrlPr>
                <w:rPr>
                  <w:rFonts w:ascii="Cambria Math" w:hAnsi="Cambria Math"/>
                </w:rPr>
              </m:ctrlPr>
            </m:sPrePr>
            <m:sub>
              <m:r>
                <m:rPr>
                  <m:nor/>
                </m:rPr>
                <m:t>91</m:t>
              </m:r>
            </m:sub>
            <m:sup>
              <m:r>
                <m:rPr>
                  <m:nor/>
                </m:rPr>
                <m:t>231</m:t>
              </m:r>
            </m:sup>
            <m:e>
              <m:r>
                <m:rPr>
                  <m:nor/>
                </m:rPr>
                <m:t>Pa</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α</m:t>
                  </m:r>
                </m:e>
              </m:groupChr>
            </m:e>
          </m:box>
          <m:r>
            <m:rPr>
              <m:nor/>
            </m:rPr>
            <m:t xml:space="preserve"> </m:t>
          </m:r>
          <m:sPre>
            <m:sPrePr>
              <m:ctrlPr>
                <w:rPr>
                  <w:rFonts w:ascii="Cambria Math" w:hAnsi="Cambria Math"/>
                </w:rPr>
              </m:ctrlPr>
            </m:sPrePr>
            <m:sub>
              <m:r>
                <m:rPr>
                  <m:nor/>
                </m:rPr>
                <m:t>89</m:t>
              </m:r>
            </m:sub>
            <m:sup>
              <m:r>
                <m:rPr>
                  <m:nor/>
                </m:rPr>
                <m:t>227</m:t>
              </m:r>
            </m:sup>
            <m:e>
              <m:r>
                <m:rPr>
                  <m:nor/>
                </m:rPr>
                <m:t>Ac</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β</m:t>
                  </m:r>
                </m:e>
              </m:groupChr>
            </m:e>
          </m:box>
          <m:r>
            <m:rPr>
              <m:nor/>
            </m:rPr>
            <m:t xml:space="preserve"> </m:t>
          </m:r>
          <m:sPre>
            <m:sPrePr>
              <m:ctrlPr>
                <w:rPr>
                  <w:rFonts w:ascii="Cambria Math" w:hAnsi="Cambria Math"/>
                </w:rPr>
              </m:ctrlPr>
            </m:sPrePr>
            <m:sub>
              <m:r>
                <m:rPr>
                  <m:nor/>
                </m:rPr>
                <m:t>90</m:t>
              </m:r>
            </m:sub>
            <m:sup>
              <m:r>
                <m:rPr>
                  <m:nor/>
                </m:rPr>
                <m:t>227</m:t>
              </m:r>
            </m:sup>
            <m:e>
              <m:r>
                <m:rPr>
                  <m:nor/>
                </m:rPr>
                <m:t>Th</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α</m:t>
                  </m:r>
                </m:e>
              </m:groupChr>
            </m:e>
          </m:box>
          <m:r>
            <m:rPr>
              <m:nor/>
            </m:rPr>
            <m:t xml:space="preserve"> </m:t>
          </m:r>
          <m:sPre>
            <m:sPrePr>
              <m:ctrlPr>
                <w:rPr>
                  <w:rFonts w:ascii="Cambria Math" w:hAnsi="Cambria Math"/>
                </w:rPr>
              </m:ctrlPr>
            </m:sPrePr>
            <m:sub>
              <m:r>
                <m:rPr>
                  <m:nor/>
                </m:rPr>
                <m:t>88</m:t>
              </m:r>
            </m:sub>
            <m:sup>
              <m:r>
                <m:rPr>
                  <m:nor/>
                </m:rPr>
                <m:t>223</m:t>
              </m:r>
            </m:sup>
            <m:e>
              <m:r>
                <m:rPr>
                  <m:nor/>
                </m:rPr>
                <m:t>Ra</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α</m:t>
                  </m:r>
                </m:e>
              </m:groupChr>
            </m:e>
          </m:box>
          <m:r>
            <m:rPr>
              <m:nor/>
            </m:rPr>
            <m:t xml:space="preserve"> </m:t>
          </m:r>
          <m:sPre>
            <m:sPrePr>
              <m:ctrlPr>
                <w:rPr>
                  <w:rFonts w:ascii="Cambria Math" w:hAnsi="Cambria Math"/>
                </w:rPr>
              </m:ctrlPr>
            </m:sPrePr>
            <m:sub>
              <m:r>
                <m:rPr>
                  <m:nor/>
                </m:rPr>
                <m:t>86</m:t>
              </m:r>
            </m:sub>
            <m:sup>
              <m:r>
                <m:rPr>
                  <m:nor/>
                </m:rPr>
                <m:t>219</m:t>
              </m:r>
            </m:sup>
            <m:e>
              <m:r>
                <m:rPr>
                  <m:nor/>
                </m:rPr>
                <m:t>Rn</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α</m:t>
                  </m:r>
                </m:e>
              </m:groupChr>
            </m:e>
          </m:box>
          <m:r>
            <m:rPr>
              <m:nor/>
            </m:rPr>
            <m:t xml:space="preserve"> </m:t>
          </m:r>
          <m:sPre>
            <m:sPrePr>
              <m:ctrlPr>
                <w:rPr>
                  <w:rFonts w:ascii="Cambria Math" w:hAnsi="Cambria Math"/>
                </w:rPr>
              </m:ctrlPr>
            </m:sPrePr>
            <m:sub>
              <m:r>
                <m:rPr>
                  <m:nor/>
                </m:rPr>
                <m:t>84</m:t>
              </m:r>
            </m:sub>
            <m:sup>
              <m:r>
                <m:rPr>
                  <m:nor/>
                </m:rPr>
                <m:t>215</m:t>
              </m:r>
            </m:sup>
            <m:e>
              <m:r>
                <m:rPr>
                  <m:nor/>
                </m:rPr>
                <m:t>Po</m:t>
              </m:r>
            </m:e>
          </m:sPre>
          <m:r>
            <m:rPr>
              <m:nor/>
            </m:rPr>
            <m:t xml:space="preserve"> </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α</m:t>
                  </m:r>
                </m:e>
              </m:groupChr>
            </m:e>
          </m:box>
        </m:oMath>
      </m:oMathPara>
    </w:p>
    <w:p w14:paraId="58370A3C" w14:textId="451344E0" w:rsidR="00C361E8" w:rsidRPr="001104CF" w:rsidRDefault="00152F9B" w:rsidP="001104CF">
      <w:pPr>
        <w:pStyle w:val="Formeln"/>
        <w:rPr>
          <w:rFonts w:eastAsiaTheme="minorEastAsia"/>
        </w:rPr>
      </w:pPr>
      <m:oMathPara>
        <m:oMath>
          <m:box>
            <m:boxPr>
              <m:opEmu m:val="1"/>
              <m:ctrlPr>
                <w:rPr>
                  <w:rFonts w:ascii="Cambria Math" w:hAnsi="Cambria Math"/>
                </w:rPr>
              </m:ctrlPr>
            </m:boxPr>
            <m:e>
              <m:groupChr>
                <m:groupChrPr>
                  <m:chr m:val="→"/>
                  <m:vertJc m:val="bot"/>
                  <m:ctrlPr>
                    <w:rPr>
                      <w:rFonts w:ascii="Cambria Math" w:hAnsi="Cambria Math"/>
                    </w:rPr>
                  </m:ctrlPr>
                </m:groupChrPr>
                <m:e>
                  <m:r>
                    <m:rPr>
                      <m:nor/>
                    </m:rPr>
                    <m:t>α</m:t>
                  </m:r>
                </m:e>
              </m:groupChr>
            </m:e>
          </m:box>
          <m:r>
            <m:rPr>
              <m:nor/>
            </m:rPr>
            <m:t xml:space="preserve"> </m:t>
          </m:r>
          <m:sPre>
            <m:sPrePr>
              <m:ctrlPr>
                <w:rPr>
                  <w:rFonts w:ascii="Cambria Math" w:hAnsi="Cambria Math"/>
                </w:rPr>
              </m:ctrlPr>
            </m:sPrePr>
            <m:sub>
              <m:r>
                <m:rPr>
                  <m:nor/>
                </m:rPr>
                <m:t>82</m:t>
              </m:r>
            </m:sub>
            <m:sup>
              <m:r>
                <m:rPr>
                  <m:nor/>
                </m:rPr>
                <m:t>211</m:t>
              </m:r>
            </m:sup>
            <m:e>
              <m:r>
                <m:rPr>
                  <m:nor/>
                </m:rPr>
                <m:t>Pb</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β</m:t>
                  </m:r>
                </m:e>
              </m:groupChr>
            </m:e>
          </m:box>
          <m:r>
            <m:rPr>
              <m:nor/>
            </m:rPr>
            <m:t xml:space="preserve"> </m:t>
          </m:r>
          <m:sPre>
            <m:sPrePr>
              <m:ctrlPr>
                <w:rPr>
                  <w:rFonts w:ascii="Cambria Math" w:hAnsi="Cambria Math"/>
                </w:rPr>
              </m:ctrlPr>
            </m:sPrePr>
            <m:sub>
              <m:r>
                <m:rPr>
                  <m:nor/>
                </m:rPr>
                <m:t>83</m:t>
              </m:r>
            </m:sub>
            <m:sup>
              <m:r>
                <m:rPr>
                  <m:nor/>
                </m:rPr>
                <m:t>211</m:t>
              </m:r>
            </m:sup>
            <m:e>
              <m:r>
                <m:rPr>
                  <m:nor/>
                </m:rPr>
                <m:t>Bi</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α</m:t>
                  </m:r>
                </m:e>
              </m:groupChr>
            </m:e>
          </m:box>
          <m:r>
            <m:rPr>
              <m:nor/>
            </m:rPr>
            <m:t xml:space="preserve"> </m:t>
          </m:r>
          <m:sPre>
            <m:sPrePr>
              <m:ctrlPr>
                <w:rPr>
                  <w:rFonts w:ascii="Cambria Math" w:hAnsi="Cambria Math"/>
                </w:rPr>
              </m:ctrlPr>
            </m:sPrePr>
            <m:sub>
              <m:r>
                <m:rPr>
                  <m:nor/>
                </m:rPr>
                <m:t>81</m:t>
              </m:r>
            </m:sub>
            <m:sup>
              <m:r>
                <m:rPr>
                  <m:nor/>
                </m:rPr>
                <m:t>207</m:t>
              </m:r>
            </m:sup>
            <m:e>
              <m:r>
                <m:rPr>
                  <m:nor/>
                </m:rPr>
                <m:t>Tl</m:t>
              </m:r>
            </m:e>
          </m:sPre>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β</m:t>
                  </m:r>
                </m:e>
              </m:groupChr>
            </m:e>
          </m:box>
          <m:r>
            <m:rPr>
              <m:nor/>
            </m:rPr>
            <m:t xml:space="preserve"> </m:t>
          </m:r>
          <m:sPre>
            <m:sPrePr>
              <m:ctrlPr>
                <w:rPr>
                  <w:rFonts w:ascii="Cambria Math" w:hAnsi="Cambria Math"/>
                </w:rPr>
              </m:ctrlPr>
            </m:sPrePr>
            <m:sub>
              <m:r>
                <m:rPr>
                  <m:nor/>
                </m:rPr>
                <m:t>82</m:t>
              </m:r>
            </m:sub>
            <m:sup>
              <m:r>
                <m:rPr>
                  <m:nor/>
                </m:rPr>
                <m:t>207</m:t>
              </m:r>
            </m:sup>
            <m:e>
              <m:r>
                <m:rPr>
                  <m:nor/>
                </m:rPr>
                <m:t>Pb</m:t>
              </m:r>
            </m:e>
          </m:sPre>
        </m:oMath>
      </m:oMathPara>
    </w:p>
    <w:p w14:paraId="441BCB36" w14:textId="74A235E1" w:rsidR="001104CF" w:rsidRDefault="001104CF" w:rsidP="001104CF">
      <w:pPr>
        <w:pStyle w:val="Beschriftung"/>
      </w:pPr>
      <w:r>
        <w:t xml:space="preserve">Abb. </w:t>
      </w:r>
      <w:fldSimple w:instr=" SEQ Abb. \* ARABIC ">
        <w:r w:rsidR="00152F9B">
          <w:rPr>
            <w:noProof/>
          </w:rPr>
          <w:t>2</w:t>
        </w:r>
      </w:fldSimple>
      <w:r>
        <w:t>: Zerfallsreihe von Uran [</w:t>
      </w:r>
      <w:r>
        <w:fldChar w:fldCharType="begin"/>
      </w:r>
      <w:r>
        <w:instrText xml:space="preserve"> REF _Ref57705876 \r \h </w:instrText>
      </w:r>
      <w:r>
        <w:fldChar w:fldCharType="separate"/>
      </w:r>
      <w:r w:rsidR="00152F9B">
        <w:t>6</w:t>
      </w:r>
      <w:r>
        <w:fldChar w:fldCharType="end"/>
      </w:r>
      <w:r>
        <w:t>]</w:t>
      </w:r>
    </w:p>
    <w:p w14:paraId="75C23A6E" w14:textId="62C64E26" w:rsidR="001104CF" w:rsidRDefault="001104CF" w:rsidP="001104CF">
      <w:pPr>
        <w:pStyle w:val="berschrift2"/>
      </w:pPr>
      <w:bookmarkStart w:id="4" w:name="_Toc57709542"/>
      <w:r>
        <w:t>Kinetisches Gesetz (Reaktion 1. Ordnung)</w:t>
      </w:r>
      <w:bookmarkEnd w:id="4"/>
    </w:p>
    <w:p w14:paraId="6CB0F51F" w14:textId="4537A7B4" w:rsidR="001104CF" w:rsidRDefault="001104CF" w:rsidP="001104CF">
      <w:pPr>
        <w:rPr>
          <w:rFonts w:cs="Arial"/>
        </w:rPr>
      </w:pPr>
      <w:r>
        <w:rPr>
          <w:rFonts w:cs="Arial"/>
        </w:rPr>
        <w:t>Trotz der verschiedenen Arten radioaktiver Zerfalle können alle natürlichen Prozesse unabhängig von der Zerfallsart mit einem Gesetz beschrieben werden.</w:t>
      </w:r>
    </w:p>
    <w:p w14:paraId="03298EB8" w14:textId="768C3A52" w:rsidR="001104CF" w:rsidRDefault="001104CF" w:rsidP="001104CF">
      <w:pPr>
        <w:rPr>
          <w:rFonts w:cs="Arial"/>
        </w:rPr>
      </w:pPr>
      <w:r>
        <w:rPr>
          <w:rFonts w:cs="Arial"/>
        </w:rPr>
        <w:t>Die Zerfallswahrscheinlichkeit „k“ ergibt sich aus dem Verhältnis von im Moment zerfallenen Kernen (-ΔN/</w:t>
      </w:r>
      <w:proofErr w:type="spellStart"/>
      <w:r>
        <w:rPr>
          <w:rFonts w:cs="Arial"/>
        </w:rPr>
        <w:t>Δt</w:t>
      </w:r>
      <w:proofErr w:type="spellEnd"/>
      <w:r>
        <w:rPr>
          <w:rFonts w:cs="Arial"/>
        </w:rPr>
        <w:t>) zur Gesamt „N“ vorhandener stabiler Kerne in diesem Moment. Es gilt:</w:t>
      </w:r>
    </w:p>
    <w:p w14:paraId="7CA6564B" w14:textId="67C8423E" w:rsidR="001104CF" w:rsidRPr="001104CF" w:rsidRDefault="00152F9B" w:rsidP="001104CF">
      <w:pPr>
        <w:pStyle w:val="Formeln"/>
        <w:rPr>
          <w:rFonts w:eastAsiaTheme="minorEastAsia"/>
        </w:rPr>
      </w:pPr>
      <m:oMathPara>
        <m:oMath>
          <m:f>
            <m:fPr>
              <m:ctrlPr>
                <w:rPr>
                  <w:rFonts w:ascii="Cambria Math" w:hAnsi="Cambria Math"/>
                </w:rPr>
              </m:ctrlPr>
            </m:fPr>
            <m:num>
              <m:r>
                <m:rPr>
                  <m:nor/>
                </m:rPr>
                <m:t>-ΔN</m:t>
              </m:r>
            </m:num>
            <m:den>
              <m:r>
                <m:rPr>
                  <m:nor/>
                </m:rPr>
                <m:t>Δt</m:t>
              </m:r>
            </m:den>
          </m:f>
          <m:r>
            <m:rPr>
              <m:nor/>
            </m:rPr>
            <m:t xml:space="preserve"> </m:t>
          </m:r>
          <m:r>
            <m:rPr>
              <m:nor/>
            </m:rPr>
            <w:rPr>
              <w:rFonts w:ascii="Cambria Math" w:hAnsi="Cambria Math" w:cs="Cambria Math"/>
            </w:rPr>
            <m:t>∝</m:t>
          </m:r>
          <m:r>
            <m:rPr>
              <m:nor/>
            </m:rPr>
            <m:t xml:space="preserve"> N</m:t>
          </m:r>
        </m:oMath>
      </m:oMathPara>
    </w:p>
    <w:p w14:paraId="08A24195" w14:textId="3D5F6A0F" w:rsidR="001104CF" w:rsidRPr="001104CF" w:rsidRDefault="00152F9B" w:rsidP="001104CF">
      <w:pPr>
        <w:pStyle w:val="Formeln"/>
        <w:rPr>
          <w:rFonts w:eastAsiaTheme="minorEastAsia"/>
        </w:rPr>
      </w:pPr>
      <m:oMathPara>
        <m:oMath>
          <m:f>
            <m:fPr>
              <m:ctrlPr>
                <w:rPr>
                  <w:rFonts w:ascii="Cambria Math" w:hAnsi="Cambria Math"/>
                </w:rPr>
              </m:ctrlPr>
            </m:fPr>
            <m:num>
              <m:r>
                <m:rPr>
                  <m:nor/>
                </m:rPr>
                <m:t>-ΔN</m:t>
              </m:r>
            </m:num>
            <m:den>
              <m:r>
                <m:rPr>
                  <m:nor/>
                </m:rPr>
                <m:t>Δt</m:t>
              </m:r>
            </m:den>
          </m:f>
          <m:r>
            <m:rPr>
              <m:nor/>
            </m:rPr>
            <m:t xml:space="preserve"> = k * N</m:t>
          </m:r>
        </m:oMath>
      </m:oMathPara>
      <w:bookmarkStart w:id="5" w:name="_GoBack"/>
      <w:bookmarkEnd w:id="5"/>
    </w:p>
    <w:p w14:paraId="10749047" w14:textId="7D1AF3AD" w:rsidR="001104CF" w:rsidRPr="001104CF" w:rsidRDefault="00152F9B" w:rsidP="001104CF">
      <w:pPr>
        <w:pStyle w:val="Formeln"/>
        <w:rPr>
          <w:rFonts w:eastAsiaTheme="minorEastAsia"/>
        </w:rPr>
      </w:pPr>
      <m:oMathPara>
        <m:oMath>
          <m:f>
            <m:fPr>
              <m:ctrlPr>
                <w:rPr>
                  <w:rFonts w:ascii="Cambria Math" w:hAnsi="Cambria Math"/>
                </w:rPr>
              </m:ctrlPr>
            </m:fPr>
            <m:num>
              <m:r>
                <m:rPr>
                  <m:nor/>
                </m:rPr>
                <m:t>ΔN</m:t>
              </m:r>
            </m:num>
            <m:den>
              <m:r>
                <m:rPr>
                  <m:nor/>
                </m:rPr>
                <m:t>N</m:t>
              </m:r>
            </m:den>
          </m:f>
          <m:r>
            <m:rPr>
              <m:nor/>
            </m:rPr>
            <m:t xml:space="preserve"> = -k * </m:t>
          </m:r>
          <w:proofErr w:type="spellStart"/>
          <m:r>
            <m:rPr>
              <m:nor/>
            </m:rPr>
            <m:t>Δt</m:t>
          </m:r>
        </m:oMath>
      </m:oMathPara>
      <w:proofErr w:type="spellEnd"/>
    </w:p>
    <w:p w14:paraId="1E1000FF" w14:textId="5E95B8DB" w:rsidR="001104CF" w:rsidRDefault="001104CF" w:rsidP="001104CF">
      <w:r>
        <w:t xml:space="preserve">Diese Gleichung vom Zeitpunkt t= 0 bis zum Zeitpunkt „t“ integriert: </w:t>
      </w:r>
    </w:p>
    <w:p w14:paraId="6702F6A0" w14:textId="7581B41F" w:rsidR="001104CF" w:rsidRDefault="001104CF" w:rsidP="001104CF">
      <w:r>
        <w:t>Mit Hilfe des Standard-Integrals:</w:t>
      </w:r>
    </w:p>
    <w:p w14:paraId="140466A2" w14:textId="1A853569" w:rsidR="001104CF" w:rsidRPr="001104CF" w:rsidRDefault="00152F9B" w:rsidP="001104CF">
      <w:pPr>
        <w:pStyle w:val="Formeln"/>
        <w:rPr>
          <w:rFonts w:eastAsiaTheme="minorEastAsia"/>
        </w:rPr>
      </w:pPr>
      <m:oMathPara>
        <m:oMath>
          <m:nary>
            <m:naryPr>
              <m:limLoc m:val="undOvr"/>
              <m:subHide m:val="1"/>
              <m:supHide m:val="1"/>
              <m:ctrlPr>
                <w:rPr>
                  <w:rFonts w:ascii="Cambria Math" w:hAnsi="Cambria Math"/>
                </w:rPr>
              </m:ctrlPr>
            </m:naryPr>
            <m:sub/>
            <m:sup/>
            <m:e>
              <m:f>
                <m:fPr>
                  <m:ctrlPr>
                    <w:rPr>
                      <w:rFonts w:ascii="Cambria Math" w:hAnsi="Cambria Math"/>
                    </w:rPr>
                  </m:ctrlPr>
                </m:fPr>
                <m:num>
                  <m:r>
                    <m:rPr>
                      <m:nor/>
                    </m:rPr>
                    <m:t>Δx</m:t>
                  </m:r>
                </m:num>
                <m:den>
                  <m:r>
                    <m:rPr>
                      <m:nor/>
                    </m:rPr>
                    <m:t>x</m:t>
                  </m:r>
                </m:den>
              </m:f>
            </m:e>
          </m:nary>
          <m:r>
            <m:rPr>
              <m:nor/>
            </m:rPr>
            <m:t xml:space="preserve"> =</m:t>
          </m:r>
          <m:r>
            <m:rPr>
              <m:sty m:val="p"/>
            </m:rPr>
            <w:rPr>
              <w:rFonts w:ascii="Cambria Math" w:hAnsi="Cambria Math"/>
            </w:rPr>
            <m:t xml:space="preserve"> </m:t>
          </m:r>
          <m:func>
            <m:funcPr>
              <m:ctrlPr>
                <w:rPr>
                  <w:rFonts w:ascii="Cambria Math" w:hAnsi="Cambria Math"/>
                </w:rPr>
              </m:ctrlPr>
            </m:funcPr>
            <m:fName>
              <m:r>
                <m:rPr>
                  <m:nor/>
                </m:rPr>
                <m:t>ln</m:t>
              </m:r>
            </m:fName>
            <m:e>
              <m:r>
                <m:rPr>
                  <m:nor/>
                </m:rPr>
                <m:t>x</m:t>
              </m:r>
            </m:e>
          </m:func>
          <m:r>
            <m:rPr>
              <m:nor/>
            </m:rPr>
            <m:t xml:space="preserve"> + Konstante</m:t>
          </m:r>
        </m:oMath>
      </m:oMathPara>
    </w:p>
    <w:p w14:paraId="035EAB14" w14:textId="5C7E54A2" w:rsidR="001104CF" w:rsidRDefault="001104CF" w:rsidP="001104CF">
      <w:r>
        <w:t xml:space="preserve">erhält man: </w:t>
      </w:r>
    </w:p>
    <w:p w14:paraId="267CBE6E" w14:textId="1D57F7ED" w:rsidR="001104CF" w:rsidRPr="003B4494" w:rsidRDefault="00152F9B" w:rsidP="003B4494">
      <w:pPr>
        <w:pStyle w:val="Formeln"/>
        <w:rPr>
          <w:rFonts w:eastAsiaTheme="minorEastAsia"/>
        </w:rPr>
      </w:pPr>
      <m:oMathPara>
        <m:oMath>
          <m:func>
            <m:funcPr>
              <m:ctrlPr>
                <w:rPr>
                  <w:rFonts w:ascii="Cambria Math" w:hAnsi="Cambria Math"/>
                </w:rPr>
              </m:ctrlPr>
            </m:funcPr>
            <m:fName>
              <m:r>
                <m:rPr>
                  <m:nor/>
                </m:rPr>
                <m:t>ln</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d>
                            <m:dPr>
                              <m:begChr m:val="["/>
                              <m:endChr m:val="]"/>
                              <m:ctrlPr>
                                <w:rPr>
                                  <w:rFonts w:ascii="Cambria Math" w:hAnsi="Cambria Math"/>
                                </w:rPr>
                              </m:ctrlPr>
                            </m:dPr>
                            <m:e>
                              <m:r>
                                <m:rPr>
                                  <m:nor/>
                                </m:rPr>
                                <m:t>A</m:t>
                              </m:r>
                            </m:e>
                          </m:d>
                        </m:e>
                        <m:sub>
                          <m:r>
                            <m:rPr>
                              <m:nor/>
                            </m:rPr>
                            <m:t>0</m:t>
                          </m:r>
                        </m:sub>
                      </m:sSub>
                    </m:num>
                    <m:den>
                      <m:d>
                        <m:dPr>
                          <m:begChr m:val="["/>
                          <m:endChr m:val="]"/>
                          <m:ctrlPr>
                            <w:rPr>
                              <w:rFonts w:ascii="Cambria Math" w:hAnsi="Cambria Math"/>
                            </w:rPr>
                          </m:ctrlPr>
                        </m:dPr>
                        <m:e>
                          <m:r>
                            <m:rPr>
                              <m:nor/>
                            </m:rPr>
                            <m:t>A</m:t>
                          </m:r>
                        </m:e>
                      </m:d>
                    </m:den>
                  </m:f>
                </m:e>
              </m:d>
            </m:e>
          </m:func>
          <m:r>
            <m:rPr>
              <m:nor/>
            </m:rPr>
            <m:t xml:space="preserve"> = </m:t>
          </m:r>
          <w:proofErr w:type="spellStart"/>
          <m:r>
            <m:rPr>
              <m:nor/>
            </m:rPr>
            <m:t>kt</m:t>
          </m:r>
        </m:oMath>
      </m:oMathPara>
      <w:proofErr w:type="spellEnd"/>
    </w:p>
    <w:p w14:paraId="52CEF80B" w14:textId="159FC560" w:rsidR="003B4494" w:rsidRPr="003B4494" w:rsidRDefault="00152F9B" w:rsidP="003B4494">
      <w:pPr>
        <w:pStyle w:val="Formeln"/>
        <w:rPr>
          <w:rFonts w:eastAsiaTheme="minorEastAsia"/>
        </w:rPr>
      </w:pPr>
      <m:oMathPara>
        <m:oMath>
          <m:func>
            <m:funcPr>
              <m:ctrlPr>
                <w:rPr>
                  <w:rFonts w:ascii="Cambria Math" w:hAnsi="Cambria Math"/>
                </w:rPr>
              </m:ctrlPr>
            </m:funcPr>
            <m:fName>
              <m:r>
                <m:rPr>
                  <m:nor/>
                </m:rPr>
                <m:t>ln</m:t>
              </m:r>
            </m:fName>
            <m:e>
              <m:r>
                <m:rPr>
                  <m:nor/>
                </m:rPr>
                <m:t>N</m:t>
              </m:r>
              <m:d>
                <m:dPr>
                  <m:ctrlPr>
                    <w:rPr>
                      <w:rFonts w:ascii="Cambria Math" w:hAnsi="Cambria Math"/>
                    </w:rPr>
                  </m:ctrlPr>
                </m:dPr>
                <m:e>
                  <m:r>
                    <m:rPr>
                      <m:nor/>
                    </m:rPr>
                    <m:t>t</m:t>
                  </m:r>
                </m:e>
              </m:d>
            </m:e>
          </m:func>
          <m:r>
            <m:rPr>
              <m:nor/>
            </m:rPr>
            <m:t xml:space="preserve"> -</m:t>
          </m:r>
          <m:r>
            <m:rPr>
              <m:sty m:val="p"/>
            </m:rPr>
            <w:rPr>
              <w:rFonts w:ascii="Cambria Math" w:hAnsi="Cambria Math"/>
            </w:rPr>
            <m:t xml:space="preserve"> </m:t>
          </m:r>
          <m:func>
            <m:funcPr>
              <m:ctrlPr>
                <w:rPr>
                  <w:rFonts w:ascii="Cambria Math" w:hAnsi="Cambria Math"/>
                </w:rPr>
              </m:ctrlPr>
            </m:funcPr>
            <m:fName>
              <m:r>
                <m:rPr>
                  <m:nor/>
                </m:rPr>
                <m:t>ln</m:t>
              </m:r>
            </m:fName>
            <m:e>
              <m:r>
                <m:rPr>
                  <m:nor/>
                </m:rPr>
                <m:t>N</m:t>
              </m:r>
            </m:e>
          </m:func>
          <m:d>
            <m:dPr>
              <m:ctrlPr>
                <w:rPr>
                  <w:rFonts w:ascii="Cambria Math" w:hAnsi="Cambria Math"/>
                </w:rPr>
              </m:ctrlPr>
            </m:dPr>
            <m:e>
              <m:r>
                <m:rPr>
                  <m:nor/>
                </m:rPr>
                <m:t>t=0</m:t>
              </m:r>
            </m:e>
          </m:d>
          <m:r>
            <m:rPr>
              <m:nor/>
            </m:rPr>
            <m:t xml:space="preserve"> = -k * t mit (N(t=0)=</m:t>
          </m:r>
          <m:r>
            <m:rPr>
              <m:sty m:val="p"/>
            </m:rPr>
            <w:rPr>
              <w:rFonts w:ascii="Cambria Math" w:hAnsi="Cambria Math"/>
            </w:rPr>
            <m:t xml:space="preserve"> </m:t>
          </m:r>
          <m:sSub>
            <m:sSubPr>
              <m:ctrlPr>
                <w:rPr>
                  <w:rFonts w:ascii="Cambria Math" w:hAnsi="Cambria Math"/>
                </w:rPr>
              </m:ctrlPr>
            </m:sSubPr>
            <m:e>
              <m:r>
                <m:rPr>
                  <m:nor/>
                </m:rPr>
                <m:t>N</m:t>
              </m:r>
            </m:e>
            <m:sub>
              <m:r>
                <m:rPr>
                  <m:nor/>
                </m:rPr>
                <m:t>0</m:t>
              </m:r>
            </m:sub>
          </m:sSub>
          <m:r>
            <m:rPr>
              <m:nor/>
            </m:rPr>
            <m:t>)</m:t>
          </m:r>
        </m:oMath>
      </m:oMathPara>
    </w:p>
    <w:p w14:paraId="2D63B656" w14:textId="68D7EA33" w:rsidR="003B4494" w:rsidRPr="003B4494" w:rsidRDefault="003B4494" w:rsidP="003B4494">
      <w:pPr>
        <w:pStyle w:val="Formeln"/>
        <w:rPr>
          <w:rFonts w:eastAsiaTheme="minorEastAsia"/>
        </w:rPr>
      </w:pPr>
      <m:oMathPara>
        <m:oMath>
          <m:r>
            <m:rPr>
              <m:nor/>
            </m:rPr>
            <m:t>N</m:t>
          </m:r>
          <m:d>
            <m:dPr>
              <m:ctrlPr>
                <w:rPr>
                  <w:rFonts w:ascii="Cambria Math" w:hAnsi="Cambria Math"/>
                </w:rPr>
              </m:ctrlPr>
            </m:dPr>
            <m:e>
              <m:r>
                <m:rPr>
                  <m:nor/>
                </m:rPr>
                <m:t>t</m:t>
              </m:r>
            </m:e>
          </m:d>
          <m:r>
            <m:rPr>
              <m:nor/>
            </m:rPr>
            <m:t xml:space="preserve"> = </m:t>
          </m:r>
          <m:sSub>
            <m:sSubPr>
              <m:ctrlPr>
                <w:rPr>
                  <w:rFonts w:ascii="Cambria Math" w:hAnsi="Cambria Math"/>
                </w:rPr>
              </m:ctrlPr>
            </m:sSubPr>
            <m:e>
              <m:r>
                <m:rPr>
                  <m:nor/>
                </m:rPr>
                <m:t>N</m:t>
              </m:r>
            </m:e>
            <m:sub>
              <m:r>
                <m:rPr>
                  <m:nor/>
                </m:rPr>
                <m:t>0</m:t>
              </m:r>
            </m:sub>
          </m:sSub>
          <m:sSup>
            <m:sSupPr>
              <m:ctrlPr>
                <w:rPr>
                  <w:rFonts w:ascii="Cambria Math" w:hAnsi="Cambria Math"/>
                </w:rPr>
              </m:ctrlPr>
            </m:sSupPr>
            <m:e>
              <m:r>
                <m:rPr>
                  <m:nor/>
                </m:rPr>
                <m:t>e</m:t>
              </m:r>
            </m:e>
            <m:sup>
              <m:r>
                <m:rPr>
                  <m:nor/>
                </m:rPr>
                <m:t>-kt</m:t>
              </m:r>
            </m:sup>
          </m:sSup>
        </m:oMath>
      </m:oMathPara>
    </w:p>
    <w:p w14:paraId="3E40998B" w14:textId="2B02334F" w:rsidR="003B4494" w:rsidRPr="003B4494" w:rsidRDefault="003B4494" w:rsidP="003B4494">
      <w:pPr>
        <w:pStyle w:val="Formeln"/>
        <w:rPr>
          <w:rStyle w:val="Fett"/>
        </w:rPr>
      </w:pPr>
      <w:r w:rsidRPr="003B4494">
        <w:rPr>
          <w:rStyle w:val="Fett"/>
        </w:rPr>
        <w:t>Zerfallsgesetz</w:t>
      </w:r>
    </w:p>
    <w:p w14:paraId="692CA8CE" w14:textId="6C3AEA01" w:rsidR="003B4494" w:rsidRPr="003B4494" w:rsidRDefault="003B4494" w:rsidP="003B4494">
      <w:r>
        <w:t xml:space="preserve">Die </w:t>
      </w:r>
      <w:r w:rsidRPr="003B4494">
        <w:rPr>
          <w:rStyle w:val="Fett"/>
        </w:rPr>
        <w:t>Halbwertszeit T1/2</w:t>
      </w:r>
      <w:r>
        <w:t xml:space="preserve"> ist leicht auszurechnen:</w:t>
      </w:r>
      <w:r>
        <w:rPr>
          <w:color w:val="000000"/>
        </w:rPr>
        <w:t xml:space="preserve"> N(t=T1/2) =1/2 N</w:t>
      </w:r>
      <w:r>
        <w:rPr>
          <w:color w:val="000000"/>
          <w:vertAlign w:val="subscript"/>
        </w:rPr>
        <w:t>0</w:t>
      </w:r>
      <w:r>
        <w:rPr>
          <w:color w:val="000000"/>
        </w:rPr>
        <w:t>=N</w:t>
      </w:r>
      <w:r>
        <w:rPr>
          <w:color w:val="000000"/>
          <w:vertAlign w:val="subscript"/>
        </w:rPr>
        <w:t>0</w:t>
      </w:r>
      <w:r>
        <w:rPr>
          <w:color w:val="000000"/>
        </w:rPr>
        <w:t>e</w:t>
      </w:r>
      <w:r>
        <w:rPr>
          <w:color w:val="000000"/>
          <w:vertAlign w:val="superscript"/>
        </w:rPr>
        <w:t>-kT1/2</w:t>
      </w:r>
    </w:p>
    <w:p w14:paraId="7154D102" w14:textId="348D3D44" w:rsidR="003B4494" w:rsidRDefault="003B4494" w:rsidP="003B4494">
      <w:r>
        <w:t>und damit:</w:t>
      </w:r>
      <w:r>
        <w:rPr>
          <w:color w:val="000000"/>
        </w:rPr>
        <w:t xml:space="preserve"> T1/2 = ln2 / </w:t>
      </w:r>
      <w:r>
        <w:rPr>
          <w:rFonts w:cs="Arial"/>
          <w:color w:val="000000"/>
        </w:rPr>
        <w:t>λ</w:t>
      </w:r>
      <w:r>
        <w:rPr>
          <w:color w:val="000000"/>
        </w:rPr>
        <w:t xml:space="preserve"> = 0,693/k</w:t>
      </w:r>
      <w:r>
        <w:t xml:space="preserve"> </w:t>
      </w:r>
    </w:p>
    <w:p w14:paraId="3C3CE376" w14:textId="77777777" w:rsidR="00D15FD9" w:rsidRDefault="00D15FD9">
      <w:pPr>
        <w:spacing w:before="0"/>
        <w:jc w:val="left"/>
      </w:pPr>
      <w:r>
        <w:br w:type="page"/>
      </w:r>
    </w:p>
    <w:p w14:paraId="5DE32253" w14:textId="55125B14" w:rsidR="003B4494" w:rsidRDefault="003B4494" w:rsidP="003B4494">
      <w:r>
        <w:t xml:space="preserve">Die Gleichung beschreibt einen exponentiellen Abfall: </w:t>
      </w:r>
    </w:p>
    <w:p w14:paraId="0E7729FB" w14:textId="5312F703" w:rsidR="003B4494" w:rsidRDefault="003B4494" w:rsidP="003B4494">
      <w:pPr>
        <w:pStyle w:val="Bilder"/>
      </w:pPr>
      <w:r>
        <w:rPr>
          <w:lang w:eastAsia="de-DE"/>
        </w:rPr>
        <w:drawing>
          <wp:inline distT="0" distB="0" distL="0" distR="0" wp14:anchorId="33F2A737" wp14:editId="707523ED">
            <wp:extent cx="4276285"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285" cy="2880000"/>
                    </a:xfrm>
                    <a:prstGeom prst="rect">
                      <a:avLst/>
                    </a:prstGeom>
                    <a:noFill/>
                    <a:ln>
                      <a:noFill/>
                    </a:ln>
                  </pic:spPr>
                </pic:pic>
              </a:graphicData>
            </a:graphic>
          </wp:inline>
        </w:drawing>
      </w:r>
    </w:p>
    <w:p w14:paraId="199B0AEE" w14:textId="12968B9E" w:rsidR="003B4494" w:rsidRDefault="003B4494" w:rsidP="003B4494">
      <w:pPr>
        <w:pStyle w:val="Beschriftung"/>
      </w:pPr>
      <w:r>
        <w:t xml:space="preserve">Abb. </w:t>
      </w:r>
      <w:fldSimple w:instr=" SEQ Abb. \* ARABIC ">
        <w:r w:rsidR="00152F9B">
          <w:rPr>
            <w:noProof/>
          </w:rPr>
          <w:t>3</w:t>
        </w:r>
      </w:fldSimple>
      <w:r>
        <w:t>: Graph zur Reaktion 1. Ordnung [</w:t>
      </w:r>
      <w:r>
        <w:fldChar w:fldCharType="begin"/>
      </w:r>
      <w:r>
        <w:instrText xml:space="preserve"> REF _Ref57705876 \r \h </w:instrText>
      </w:r>
      <w:r>
        <w:fldChar w:fldCharType="separate"/>
      </w:r>
      <w:r w:rsidR="00152F9B">
        <w:t>6</w:t>
      </w:r>
      <w:r>
        <w:fldChar w:fldCharType="end"/>
      </w:r>
      <w:r>
        <w:t>]</w:t>
      </w:r>
    </w:p>
    <w:p w14:paraId="6DA34AF5" w14:textId="7C28E97E" w:rsidR="003B4494" w:rsidRDefault="003B4494" w:rsidP="003B4494">
      <w:pPr>
        <w:pStyle w:val="berschrift1"/>
      </w:pPr>
      <w:bookmarkStart w:id="6" w:name="_Toc57709543"/>
      <w:r>
        <w:rPr>
          <w:vertAlign w:val="superscript"/>
        </w:rPr>
        <w:t>14</w:t>
      </w:r>
      <w:r>
        <w:t>C-Methode</w:t>
      </w:r>
      <w:bookmarkEnd w:id="6"/>
    </w:p>
    <w:p w14:paraId="48927631" w14:textId="0249F6D1" w:rsidR="003B4494" w:rsidRDefault="003B4494" w:rsidP="003B4494">
      <w:pPr>
        <w:rPr>
          <w:rFonts w:cs="Arial"/>
        </w:rPr>
      </w:pPr>
      <w:r>
        <w:rPr>
          <w:rFonts w:cs="Arial"/>
        </w:rPr>
        <w:t>Isotope bestimmter Elemente werden verwendet, um das Alter von Gesteinen oder anderer Materialien zu bestimmen.</w:t>
      </w:r>
    </w:p>
    <w:p w14:paraId="0F65756D" w14:textId="3D2BAE10" w:rsidR="003B4494" w:rsidRPr="003B4494" w:rsidRDefault="003B4494" w:rsidP="003B4494">
      <w:pPr>
        <w:pStyle w:val="Grn"/>
      </w:pPr>
      <w:r>
        <w:t>Isotope = gleiche Elemente nur mit unterschiedlicher Massen-Zahl (Nukleonen-Zahl)</w:t>
      </w:r>
    </w:p>
    <w:p w14:paraId="0E032165" w14:textId="61769953" w:rsidR="001104CF" w:rsidRDefault="003B4494" w:rsidP="003B4494">
      <w:pPr>
        <w:rPr>
          <w:rFonts w:cs="Arial"/>
        </w:rPr>
      </w:pPr>
      <w:r>
        <w:rPr>
          <w:rFonts w:cs="Arial"/>
        </w:rPr>
        <w:t xml:space="preserve">Die </w:t>
      </w:r>
      <w:r>
        <w:rPr>
          <w:rFonts w:cs="Arial"/>
          <w:vertAlign w:val="superscript"/>
        </w:rPr>
        <w:t>14</w:t>
      </w:r>
      <w:r>
        <w:rPr>
          <w:rFonts w:cs="Arial"/>
        </w:rPr>
        <w:t xml:space="preserve">C-Datierung oder Radiokarbon-Methode ist eine Methode zur Altersbestimmung kohlenstoffhaltiger organischer Materialien mit einem Alter bis etwa 50.000 Jahre. Sie basiert auf dem radioaktiven Zerfall des Kohlenstoff-Isotops </w:t>
      </w:r>
      <w:r>
        <w:rPr>
          <w:rFonts w:cs="Arial"/>
          <w:vertAlign w:val="superscript"/>
        </w:rPr>
        <w:t>14</w:t>
      </w:r>
      <w:r>
        <w:rPr>
          <w:rFonts w:cs="Arial"/>
        </w:rPr>
        <w:t>C und wird insbesondere in der Archäologie, Archäobotanik und Quartär-Forschung angewendet.</w:t>
      </w:r>
    </w:p>
    <w:p w14:paraId="1DE4F087" w14:textId="22B94BCC" w:rsidR="003B4494" w:rsidRDefault="003B4494" w:rsidP="003B4494">
      <w:pPr>
        <w:pStyle w:val="berschrift2"/>
      </w:pPr>
      <w:bookmarkStart w:id="7" w:name="_Toc57709544"/>
      <w:r>
        <w:t>Physikalische Grundlagen</w:t>
      </w:r>
      <w:bookmarkEnd w:id="7"/>
    </w:p>
    <w:p w14:paraId="399D97D8" w14:textId="43E67438" w:rsidR="003B4494" w:rsidRDefault="003B4494" w:rsidP="003B4494">
      <w:r w:rsidRPr="003B4494">
        <w:rPr>
          <w:rStyle w:val="Fett"/>
        </w:rPr>
        <w:t xml:space="preserve">Vorkommen von </w:t>
      </w:r>
      <w:r w:rsidRPr="003B4494">
        <w:rPr>
          <w:rStyle w:val="Fett"/>
          <w:vertAlign w:val="superscript"/>
        </w:rPr>
        <w:t>14</w:t>
      </w:r>
      <w:r w:rsidRPr="003B4494">
        <w:rPr>
          <w:rStyle w:val="Fett"/>
        </w:rPr>
        <w:t>C</w:t>
      </w:r>
      <w:r>
        <w:rPr>
          <w:b/>
          <w:bCs/>
        </w:rPr>
        <w:t xml:space="preserve">: </w:t>
      </w:r>
      <w:r>
        <w:t xml:space="preserve">Kohlenstoff kommt in der Natur in drei Isotopen vor: </w:t>
      </w:r>
      <w:r>
        <w:rPr>
          <w:vertAlign w:val="superscript"/>
        </w:rPr>
        <w:t>12</w:t>
      </w:r>
      <w:r>
        <w:t xml:space="preserve">C, </w:t>
      </w:r>
      <w:r>
        <w:rPr>
          <w:vertAlign w:val="superscript"/>
        </w:rPr>
        <w:t>13</w:t>
      </w:r>
      <w:r>
        <w:t xml:space="preserve">C und </w:t>
      </w:r>
      <w:r>
        <w:rPr>
          <w:vertAlign w:val="superscript"/>
        </w:rPr>
        <w:t>14</w:t>
      </w:r>
      <w:r>
        <w:t xml:space="preserve">C. In der Luft beträgt der Anteil am Gesamt-Kohlenstoff-Gehalt für </w:t>
      </w:r>
      <w:r>
        <w:rPr>
          <w:vertAlign w:val="superscript"/>
        </w:rPr>
        <w:t>12</w:t>
      </w:r>
      <w:r>
        <w:t xml:space="preserve">C etwa 98,89%, für </w:t>
      </w:r>
      <w:r>
        <w:rPr>
          <w:vertAlign w:val="superscript"/>
        </w:rPr>
        <w:t>13</w:t>
      </w:r>
      <w:r>
        <w:t xml:space="preserve">C etwa 1,11% und für </w:t>
      </w:r>
      <w:r>
        <w:rPr>
          <w:vertAlign w:val="superscript"/>
        </w:rPr>
        <w:t>14</w:t>
      </w:r>
      <w:r>
        <w:t>C 0,0000000001% (= 10</w:t>
      </w:r>
      <w:r w:rsidRPr="00152F9B">
        <w:rPr>
          <w:vertAlign w:val="superscript"/>
        </w:rPr>
        <w:t>-10</w:t>
      </w:r>
      <w:r>
        <w:t>%). Auf 10</w:t>
      </w:r>
      <w:r>
        <w:rPr>
          <w:vertAlign w:val="superscript"/>
        </w:rPr>
        <w:t>12</w:t>
      </w:r>
      <w:r w:rsidR="00152F9B">
        <w:rPr>
          <w:vertAlign w:val="superscript"/>
        </w:rPr>
        <w:t xml:space="preserve"> </w:t>
      </w:r>
      <w:r>
        <w:rPr>
          <w:vertAlign w:val="superscript"/>
        </w:rPr>
        <w:t>12</w:t>
      </w:r>
      <w:r>
        <w:t>C-Kerne kommt so statistisch nur ein einziger</w:t>
      </w:r>
      <w:r>
        <w:rPr>
          <w:vertAlign w:val="superscript"/>
        </w:rPr>
        <w:t xml:space="preserve"> 14</w:t>
      </w:r>
      <w:r>
        <w:t xml:space="preserve">C-Kern. Im Gegensatz zu </w:t>
      </w:r>
      <w:r>
        <w:rPr>
          <w:vertAlign w:val="superscript"/>
        </w:rPr>
        <w:t>12</w:t>
      </w:r>
      <w:r>
        <w:t xml:space="preserve">C und </w:t>
      </w:r>
      <w:r>
        <w:rPr>
          <w:vertAlign w:val="superscript"/>
        </w:rPr>
        <w:t>13</w:t>
      </w:r>
      <w:r>
        <w:t xml:space="preserve">C ist </w:t>
      </w:r>
      <w:r>
        <w:rPr>
          <w:vertAlign w:val="superscript"/>
        </w:rPr>
        <w:t>14</w:t>
      </w:r>
      <w:r>
        <w:t xml:space="preserve">C nicht stabil und wird deswegen auch Radio-Kohlenstoff genannt. Die Neu-Bildung und der Zerfall der </w:t>
      </w:r>
      <w:r>
        <w:rPr>
          <w:vertAlign w:val="superscript"/>
        </w:rPr>
        <w:t>14</w:t>
      </w:r>
      <w:r>
        <w:t xml:space="preserve">C-Kerne gleichen sich aus und damit ist auch der Anteil der </w:t>
      </w:r>
      <w:r>
        <w:rPr>
          <w:vertAlign w:val="superscript"/>
        </w:rPr>
        <w:t>14</w:t>
      </w:r>
      <w:r>
        <w:t>C-Kerne am Kohlenstoff in der Atmosphäre über die Zeit konstant ist.</w:t>
      </w:r>
    </w:p>
    <w:p w14:paraId="66CEC968" w14:textId="6DC29444" w:rsidR="003B4494" w:rsidRDefault="003B4494" w:rsidP="003B4494">
      <w:pPr>
        <w:rPr>
          <w:rFonts w:cs="Arial"/>
        </w:rPr>
      </w:pPr>
      <w:r w:rsidRPr="003B4494">
        <w:rPr>
          <w:rStyle w:val="Fett"/>
        </w:rPr>
        <w:t xml:space="preserve">Entstehung von </w:t>
      </w:r>
      <w:r w:rsidRPr="003B4494">
        <w:rPr>
          <w:rStyle w:val="Fett"/>
          <w:vertAlign w:val="superscript"/>
        </w:rPr>
        <w:t>14</w:t>
      </w:r>
      <w:r w:rsidRPr="003B4494">
        <w:rPr>
          <w:rStyle w:val="Fett"/>
        </w:rPr>
        <w:t>C</w:t>
      </w:r>
      <w:r>
        <w:rPr>
          <w:rFonts w:cs="Arial"/>
          <w:b/>
          <w:bCs/>
        </w:rPr>
        <w:t xml:space="preserve">: </w:t>
      </w:r>
      <w:r>
        <w:rPr>
          <w:rFonts w:cs="Arial"/>
          <w:vertAlign w:val="superscript"/>
        </w:rPr>
        <w:t>14</w:t>
      </w:r>
      <w:r>
        <w:rPr>
          <w:rFonts w:cs="Arial"/>
        </w:rPr>
        <w:t xml:space="preserve">C wird ständig durch Kern-Reaktionen in den oberen Schichten der Erd-Atmosphäre neu gebildet. Wenn die kosmische Strahlung auf Atome der Atmosphäre trifft, werden dadurch Neutronen freigesetzt. Trifft ein solches einen Kern des Stickstoff-Isotops </w:t>
      </w:r>
      <w:r>
        <w:rPr>
          <w:rFonts w:cs="Arial"/>
          <w:vertAlign w:val="superscript"/>
        </w:rPr>
        <w:t>14</w:t>
      </w:r>
      <w:r>
        <w:rPr>
          <w:rFonts w:cs="Arial"/>
        </w:rPr>
        <w:t xml:space="preserve">N, so kann dieses Neutron eingefangen und dafür ein Proton abgespalten werden. Dadurch entsteht aus dem </w:t>
      </w:r>
      <w:r>
        <w:rPr>
          <w:rFonts w:cs="Arial"/>
          <w:vertAlign w:val="superscript"/>
        </w:rPr>
        <w:t>14</w:t>
      </w:r>
      <w:r>
        <w:rPr>
          <w:rFonts w:cs="Arial"/>
        </w:rPr>
        <w:t>N-Kern ein</w:t>
      </w:r>
      <w:r>
        <w:rPr>
          <w:rFonts w:cs="Arial"/>
          <w:vertAlign w:val="superscript"/>
        </w:rPr>
        <w:t xml:space="preserve"> 14</w:t>
      </w:r>
      <w:r>
        <w:rPr>
          <w:rFonts w:cs="Arial"/>
        </w:rPr>
        <w:t>C-Kern:</w:t>
      </w:r>
    </w:p>
    <w:p w14:paraId="5CBEEE16" w14:textId="5458166B" w:rsidR="003B4494" w:rsidRPr="003B4494" w:rsidRDefault="00152F9B" w:rsidP="003B4494">
      <w:pPr>
        <w:pStyle w:val="Formeln"/>
        <w:rPr>
          <w:rFonts w:eastAsiaTheme="minorEastAsia"/>
        </w:rPr>
      </w:pPr>
      <m:oMathPara>
        <m:oMath>
          <m:sPre>
            <m:sPrePr>
              <m:ctrlPr>
                <w:rPr>
                  <w:rFonts w:ascii="Cambria Math" w:hAnsi="Cambria Math"/>
                </w:rPr>
              </m:ctrlPr>
            </m:sPrePr>
            <m:sub>
              <m:r>
                <m:rPr>
                  <m:nor/>
                </m:rPr>
                <m:t>7</m:t>
              </m:r>
            </m:sub>
            <m:sup>
              <m:r>
                <m:rPr>
                  <m:nor/>
                </m:rPr>
                <m:t>14</m:t>
              </m:r>
            </m:sup>
            <m:e>
              <m:r>
                <m:rPr>
                  <m:nor/>
                </m:rPr>
                <m:t>N</m:t>
              </m:r>
            </m:e>
          </m:sPre>
          <m:r>
            <m:rPr>
              <m:nor/>
            </m:rPr>
            <m:t xml:space="preserve"> + </m:t>
          </m:r>
          <m:sPre>
            <m:sPrePr>
              <m:ctrlPr>
                <w:rPr>
                  <w:rFonts w:ascii="Cambria Math" w:hAnsi="Cambria Math"/>
                </w:rPr>
              </m:ctrlPr>
            </m:sPrePr>
            <m:sub>
              <m:r>
                <m:rPr>
                  <m:nor/>
                </m:rPr>
                <m:t>0</m:t>
              </m:r>
            </m:sub>
            <m:sup>
              <m:r>
                <m:rPr>
                  <m:nor/>
                </m:rPr>
                <m:t>1</m:t>
              </m:r>
            </m:sup>
            <m:e>
              <m:r>
                <m:rPr>
                  <m:nor/>
                </m:rPr>
                <m:t>n</m:t>
              </m:r>
            </m:e>
          </m:sPre>
          <m:r>
            <m:rPr>
              <m:nor/>
            </m:rPr>
            <m:t xml:space="preserve"> </m:t>
          </m:r>
          <m:r>
            <m:rPr>
              <m:nor/>
            </m:rPr>
            <w:rPr>
              <w:rFonts w:ascii="Cambria Math" w:hAnsi="Cambria Math" w:cs="Cambria Math"/>
            </w:rPr>
            <m:t>⟶</m:t>
          </m:r>
          <m:r>
            <m:rPr>
              <m:nor/>
            </m:rPr>
            <m:t xml:space="preserve"> </m:t>
          </m:r>
          <m:sPre>
            <m:sPrePr>
              <m:ctrlPr>
                <w:rPr>
                  <w:rFonts w:ascii="Cambria Math" w:hAnsi="Cambria Math"/>
                </w:rPr>
              </m:ctrlPr>
            </m:sPrePr>
            <m:sub>
              <m:r>
                <m:rPr>
                  <m:nor/>
                </m:rPr>
                <m:t>6</m:t>
              </m:r>
            </m:sub>
            <m:sup>
              <m:r>
                <m:rPr>
                  <m:nor/>
                </m:rPr>
                <m:t>14</m:t>
              </m:r>
            </m:sup>
            <m:e>
              <m:sSup>
                <m:sSupPr>
                  <m:ctrlPr>
                    <w:rPr>
                      <w:rFonts w:ascii="Cambria Math" w:hAnsi="Cambria Math"/>
                    </w:rPr>
                  </m:ctrlPr>
                </m:sSupPr>
                <m:e>
                  <m:r>
                    <m:rPr>
                      <m:nor/>
                    </m:rPr>
                    <m:t>C</m:t>
                  </m:r>
                </m:e>
                <m:sup>
                  <m:r>
                    <m:rPr>
                      <m:nor/>
                    </m:rPr>
                    <m:t>*</m:t>
                  </m:r>
                </m:sup>
              </m:sSup>
            </m:e>
          </m:sPre>
          <m:r>
            <m:rPr>
              <m:nor/>
            </m:rPr>
            <m:t xml:space="preserve"> + </m:t>
          </m:r>
          <m:sPre>
            <m:sPrePr>
              <m:ctrlPr>
                <w:rPr>
                  <w:rFonts w:ascii="Cambria Math" w:hAnsi="Cambria Math"/>
                </w:rPr>
              </m:ctrlPr>
            </m:sPrePr>
            <m:sub>
              <m:r>
                <m:rPr>
                  <m:nor/>
                </m:rPr>
                <m:t>1</m:t>
              </m:r>
            </m:sub>
            <m:sup>
              <m:r>
                <m:rPr>
                  <m:nor/>
                </m:rPr>
                <m:t>1</m:t>
              </m:r>
            </m:sup>
            <m:e>
              <m:r>
                <m:rPr>
                  <m:nor/>
                </m:rPr>
                <m:t>p</m:t>
              </m:r>
            </m:e>
          </m:sPre>
        </m:oMath>
      </m:oMathPara>
    </w:p>
    <w:p w14:paraId="5260E9A0" w14:textId="34180EAA" w:rsidR="003B4494" w:rsidRDefault="003B4494" w:rsidP="003B4494">
      <w:pPr>
        <w:pStyle w:val="Beschriftung"/>
      </w:pPr>
      <w:r>
        <w:t xml:space="preserve">Abb. </w:t>
      </w:r>
      <w:fldSimple w:instr=" SEQ Abb. \* ARABIC ">
        <w:r w:rsidR="00152F9B">
          <w:rPr>
            <w:noProof/>
          </w:rPr>
          <w:t>4</w:t>
        </w:r>
      </w:fldSimple>
      <w:r>
        <w:t xml:space="preserve">: Entstehung von </w:t>
      </w:r>
      <w:r>
        <w:rPr>
          <w:vertAlign w:val="superscript"/>
        </w:rPr>
        <w:t>14</w:t>
      </w:r>
      <w:r>
        <w:t>C [</w:t>
      </w:r>
      <w:r>
        <w:fldChar w:fldCharType="begin"/>
      </w:r>
      <w:r>
        <w:instrText xml:space="preserve"> REF _Ref57706997 \r \h </w:instrText>
      </w:r>
      <w:r>
        <w:fldChar w:fldCharType="separate"/>
      </w:r>
      <w:r w:rsidR="00152F9B">
        <w:t>4</w:t>
      </w:r>
      <w:r>
        <w:fldChar w:fldCharType="end"/>
      </w:r>
      <w:r>
        <w:t>]</w:t>
      </w:r>
    </w:p>
    <w:p w14:paraId="171A13DB" w14:textId="77777777" w:rsidR="00D15FD9" w:rsidRDefault="00D15FD9">
      <w:pPr>
        <w:spacing w:before="0"/>
        <w:jc w:val="left"/>
        <w:rPr>
          <w:rStyle w:val="Fett"/>
        </w:rPr>
      </w:pPr>
      <w:r>
        <w:rPr>
          <w:rStyle w:val="Fett"/>
        </w:rPr>
        <w:br w:type="page"/>
      </w:r>
    </w:p>
    <w:p w14:paraId="74EC54FB" w14:textId="06EEED81" w:rsidR="003B4494" w:rsidRDefault="003B4494" w:rsidP="003B4494">
      <w:pPr>
        <w:rPr>
          <w:rFonts w:cs="Arial"/>
        </w:rPr>
      </w:pPr>
      <w:r w:rsidRPr="003B4494">
        <w:rPr>
          <w:rStyle w:val="Fett"/>
        </w:rPr>
        <w:t xml:space="preserve">Zerfall von </w:t>
      </w:r>
      <w:r w:rsidRPr="003B4494">
        <w:rPr>
          <w:rStyle w:val="Fett"/>
          <w:vertAlign w:val="superscript"/>
        </w:rPr>
        <w:t>14</w:t>
      </w:r>
      <w:r w:rsidRPr="003B4494">
        <w:rPr>
          <w:rStyle w:val="Fett"/>
        </w:rPr>
        <w:t>C</w:t>
      </w:r>
      <w:r>
        <w:rPr>
          <w:rFonts w:cs="Arial"/>
          <w:b/>
          <w:bCs/>
        </w:rPr>
        <w:t xml:space="preserve">: </w:t>
      </w:r>
      <w:r>
        <w:rPr>
          <w:rFonts w:cs="Arial"/>
        </w:rPr>
        <w:t xml:space="preserve">Während </w:t>
      </w:r>
      <w:r>
        <w:rPr>
          <w:rFonts w:cs="Arial"/>
          <w:vertAlign w:val="superscript"/>
        </w:rPr>
        <w:t>12</w:t>
      </w:r>
      <w:r>
        <w:rPr>
          <w:rFonts w:cs="Arial"/>
        </w:rPr>
        <w:t xml:space="preserve">C und </w:t>
      </w:r>
      <w:r>
        <w:rPr>
          <w:rFonts w:cs="Arial"/>
          <w:vertAlign w:val="superscript"/>
        </w:rPr>
        <w:t>13</w:t>
      </w:r>
      <w:r>
        <w:rPr>
          <w:rFonts w:cs="Arial"/>
        </w:rPr>
        <w:t xml:space="preserve">C stabil sind, zerfällt </w:t>
      </w:r>
      <w:r>
        <w:rPr>
          <w:rFonts w:cs="Arial"/>
          <w:vertAlign w:val="superscript"/>
        </w:rPr>
        <w:t>14</w:t>
      </w:r>
      <w:r>
        <w:rPr>
          <w:rFonts w:cs="Arial"/>
        </w:rPr>
        <w:t xml:space="preserve">C mit einer Halbwertszeit von 5.730 Jahren durch β-Zerfall zu </w:t>
      </w:r>
      <w:r>
        <w:rPr>
          <w:rFonts w:cs="Arial"/>
          <w:vertAlign w:val="superscript"/>
        </w:rPr>
        <w:t>14</w:t>
      </w:r>
      <w:r>
        <w:rPr>
          <w:rFonts w:cs="Arial"/>
        </w:rPr>
        <w:t>N-Kernen:</w:t>
      </w:r>
    </w:p>
    <w:p w14:paraId="51FC1E7C" w14:textId="4B68E4C1" w:rsidR="003B4494" w:rsidRPr="00B56280" w:rsidRDefault="00152F9B" w:rsidP="00B56280">
      <w:pPr>
        <w:pStyle w:val="Formeln"/>
        <w:rPr>
          <w:rFonts w:eastAsiaTheme="minorEastAsia"/>
        </w:rPr>
      </w:pPr>
      <m:oMathPara>
        <m:oMath>
          <m:sPre>
            <m:sPrePr>
              <m:ctrlPr>
                <w:rPr>
                  <w:rFonts w:ascii="Cambria Math" w:hAnsi="Cambria Math"/>
                </w:rPr>
              </m:ctrlPr>
            </m:sPrePr>
            <m:sub>
              <m:r>
                <m:rPr>
                  <m:nor/>
                </m:rPr>
                <m:t>6</m:t>
              </m:r>
            </m:sub>
            <m:sup>
              <m:r>
                <m:rPr>
                  <m:nor/>
                </m:rPr>
                <m:t>14</m:t>
              </m:r>
            </m:sup>
            <m:e>
              <m:sSup>
                <m:sSupPr>
                  <m:ctrlPr>
                    <w:rPr>
                      <w:rFonts w:ascii="Cambria Math" w:hAnsi="Cambria Math"/>
                    </w:rPr>
                  </m:ctrlPr>
                </m:sSupPr>
                <m:e>
                  <m:r>
                    <m:rPr>
                      <m:nor/>
                    </m:rPr>
                    <m:t>C</m:t>
                  </m:r>
                </m:e>
                <m:sup>
                  <m:r>
                    <m:rPr>
                      <m:nor/>
                    </m:rPr>
                    <m:t>*</m:t>
                  </m:r>
                </m:sup>
              </m:sSup>
            </m:e>
          </m:sPre>
          <m:r>
            <m:rPr>
              <m:nor/>
            </m:rPr>
            <m:t xml:space="preserve"> </m:t>
          </m:r>
          <m:r>
            <m:rPr>
              <m:nor/>
            </m:rPr>
            <w:rPr>
              <w:rFonts w:ascii="Cambria Math" w:hAnsi="Cambria Math" w:cs="Cambria Math"/>
            </w:rPr>
            <m:t>⟶</m:t>
          </m:r>
          <m:r>
            <m:rPr>
              <m:nor/>
            </m:rPr>
            <m:t xml:space="preserve"> </m:t>
          </m:r>
          <m:sPre>
            <m:sPrePr>
              <m:ctrlPr>
                <w:rPr>
                  <w:rFonts w:ascii="Cambria Math" w:hAnsi="Cambria Math"/>
                </w:rPr>
              </m:ctrlPr>
            </m:sPrePr>
            <m:sub>
              <m:r>
                <m:rPr>
                  <m:nor/>
                </m:rPr>
                <m:t>7</m:t>
              </m:r>
            </m:sub>
            <m:sup>
              <m:r>
                <m:rPr>
                  <m:nor/>
                </m:rPr>
                <m:t>14</m:t>
              </m:r>
            </m:sup>
            <m:e>
              <m:r>
                <m:rPr>
                  <m:nor/>
                </m:rPr>
                <m:t>N</m:t>
              </m:r>
            </m:e>
          </m:sPre>
          <m:r>
            <m:rPr>
              <m:nor/>
            </m:rPr>
            <m:t xml:space="preserve"> + </m:t>
          </m:r>
          <m:sPre>
            <m:sPrePr>
              <m:ctrlPr>
                <w:rPr>
                  <w:rFonts w:ascii="Cambria Math" w:hAnsi="Cambria Math"/>
                </w:rPr>
              </m:ctrlPr>
            </m:sPrePr>
            <m:sub>
              <m:r>
                <m:rPr>
                  <m:nor/>
                </m:rPr>
                <m:t>-1</m:t>
              </m:r>
            </m:sub>
            <m:sup>
              <m:r>
                <m:rPr>
                  <m:nor/>
                </m:rPr>
                <m:t>0</m:t>
              </m:r>
            </m:sup>
            <m:e>
              <m:sSup>
                <m:sSupPr>
                  <m:ctrlPr>
                    <w:rPr>
                      <w:rFonts w:ascii="Cambria Math" w:hAnsi="Cambria Math"/>
                    </w:rPr>
                  </m:ctrlPr>
                </m:sSupPr>
                <m:e>
                  <m:r>
                    <m:rPr>
                      <m:nor/>
                    </m:rPr>
                    <m:t>e</m:t>
                  </m:r>
                </m:e>
                <m:sup>
                  <m:r>
                    <m:rPr>
                      <m:nor/>
                    </m:rPr>
                    <m:t>-</m:t>
                  </m:r>
                </m:sup>
              </m:sSup>
            </m:e>
          </m:sPre>
          <m:r>
            <m:rPr>
              <m:nor/>
            </m:rPr>
            <m:t xml:space="preserve"> + </m:t>
          </m:r>
          <m:acc>
            <m:accPr>
              <m:chr m:val="̅"/>
              <m:ctrlPr>
                <w:rPr>
                  <w:rFonts w:ascii="Cambria Math" w:hAnsi="Cambria Math"/>
                </w:rPr>
              </m:ctrlPr>
            </m:accPr>
            <m:e>
              <m:r>
                <m:rPr>
                  <m:nor/>
                </m:rPr>
                <w:rPr>
                  <w:rFonts w:ascii="Cambria Math" w:hAnsi="Cambria Math"/>
                </w:rPr>
                <m:t>ν</m:t>
              </m:r>
            </m:e>
          </m:acc>
        </m:oMath>
      </m:oMathPara>
    </w:p>
    <w:p w14:paraId="661036CA" w14:textId="178A0AE0" w:rsidR="00B56280" w:rsidRDefault="00B56280" w:rsidP="00B56280">
      <w:pPr>
        <w:pStyle w:val="Beschriftung"/>
      </w:pPr>
      <w:r>
        <w:t xml:space="preserve">Abb. </w:t>
      </w:r>
      <w:fldSimple w:instr=" SEQ Abb. \* ARABIC ">
        <w:r w:rsidR="00152F9B">
          <w:rPr>
            <w:noProof/>
          </w:rPr>
          <w:t>5</w:t>
        </w:r>
      </w:fldSimple>
      <w:r>
        <w:t xml:space="preserve">: Zerfall von </w:t>
      </w:r>
      <w:r>
        <w:rPr>
          <w:vertAlign w:val="superscript"/>
        </w:rPr>
        <w:t>14</w:t>
      </w:r>
      <w:r>
        <w:t>C [</w:t>
      </w:r>
      <w:r>
        <w:fldChar w:fldCharType="begin"/>
      </w:r>
      <w:r>
        <w:instrText xml:space="preserve"> REF _Ref57706997 \r \h </w:instrText>
      </w:r>
      <w:r>
        <w:fldChar w:fldCharType="separate"/>
      </w:r>
      <w:r w:rsidR="00152F9B">
        <w:t>4</w:t>
      </w:r>
      <w:r>
        <w:fldChar w:fldCharType="end"/>
      </w:r>
      <w:r>
        <w:t>]</w:t>
      </w:r>
    </w:p>
    <w:p w14:paraId="760DF20A" w14:textId="6CF38481" w:rsidR="00B56280" w:rsidRDefault="00B56280" w:rsidP="00B56280">
      <w:r w:rsidRPr="00B56280">
        <w:rPr>
          <w:rStyle w:val="Fett"/>
        </w:rPr>
        <w:t>Kohlenstoff</w:t>
      </w:r>
      <w:r>
        <w:rPr>
          <w:rStyle w:val="Fett"/>
        </w:rPr>
        <w:t>-K</w:t>
      </w:r>
      <w:r w:rsidRPr="00B56280">
        <w:rPr>
          <w:rStyle w:val="Fett"/>
        </w:rPr>
        <w:t>reislauf</w:t>
      </w:r>
      <w:r>
        <w:t>: Der in der Atmosphäre erzeugte Radio-Kohlenstoff verbindet sich mit vorhandenem Sauerstoff zu Kohlenstoffdioxid. Durch die Photosynthese der Pflanzen gelangt</w:t>
      </w:r>
      <w:r>
        <w:rPr>
          <w:vertAlign w:val="superscript"/>
        </w:rPr>
        <w:t xml:space="preserve"> 14</w:t>
      </w:r>
      <w:r>
        <w:t xml:space="preserve">C so anschließend in die Biosphäre. Da Lebewesen bei ihrem Stoffwechsel ständig Kohlenstoff mit der Atmosphäre austauschen, stellt sich in lebenden Organismen dasselbe Verteilungsverhältnis der drei Kohlenstoff-Isotope ein, wie es in der Atmosphäre vorliegt. Wird Kohlenstoff aus diesem Kreislauf herausgenommen (das heißt: wird er fossil), dann ändert sich das Verhältnis zwischen </w:t>
      </w:r>
      <w:r>
        <w:rPr>
          <w:vertAlign w:val="superscript"/>
        </w:rPr>
        <w:t>14</w:t>
      </w:r>
      <w:r>
        <w:t xml:space="preserve">C und </w:t>
      </w:r>
      <w:r>
        <w:rPr>
          <w:vertAlign w:val="superscript"/>
        </w:rPr>
        <w:t>12</w:t>
      </w:r>
      <w:r>
        <w:t xml:space="preserve">C, weil die zerfallenden </w:t>
      </w:r>
      <w:r>
        <w:rPr>
          <w:vertAlign w:val="superscript"/>
        </w:rPr>
        <w:t>14</w:t>
      </w:r>
      <w:r>
        <w:t xml:space="preserve">C-Kerne nicht durch neue ersetzt werden. Der hierfür entscheidende Zeit-Punkt ist das Ende des Stoff-Austauschs mit der Atmosphäre, also der Tod des Lebewesens. So ist das Verhältnis zwischen </w:t>
      </w:r>
      <w:r>
        <w:rPr>
          <w:vertAlign w:val="superscript"/>
        </w:rPr>
        <w:t>14</w:t>
      </w:r>
      <w:r>
        <w:t xml:space="preserve">C und </w:t>
      </w:r>
      <w:r>
        <w:rPr>
          <w:vertAlign w:val="superscript"/>
        </w:rPr>
        <w:t>12</w:t>
      </w:r>
      <w:r>
        <w:t>C eines organischen Materials ein Maß für die Zeit, die seit dem Tod eines Lebewesens – beispielsweise dem Fällen eines Baums und Verwendung dessen Holzes – vergangen ist.</w:t>
      </w:r>
    </w:p>
    <w:p w14:paraId="552F3D13" w14:textId="133BA7A5" w:rsidR="00B56280" w:rsidRDefault="00B56280" w:rsidP="00B56280">
      <w:pPr>
        <w:pStyle w:val="berschrift2"/>
      </w:pPr>
      <w:bookmarkStart w:id="8" w:name="_Toc57709545"/>
      <w:r>
        <w:t>Ablauf der Untersuchungen</w:t>
      </w:r>
      <w:bookmarkEnd w:id="8"/>
    </w:p>
    <w:p w14:paraId="729B0FF3" w14:textId="78DD8174" w:rsidR="00B56280" w:rsidRDefault="00B56280" w:rsidP="00B56280">
      <w:pPr>
        <w:rPr>
          <w:rFonts w:cs="Arial"/>
        </w:rPr>
      </w:pPr>
      <w:r w:rsidRPr="00B56280">
        <w:rPr>
          <w:rStyle w:val="Fett"/>
        </w:rPr>
        <w:t>Auswahl der Probe</w:t>
      </w:r>
      <w:r>
        <w:rPr>
          <w:rFonts w:cs="Arial"/>
          <w:b/>
          <w:bCs/>
        </w:rPr>
        <w:t xml:space="preserve">: </w:t>
      </w:r>
      <w:r>
        <w:rPr>
          <w:rFonts w:cs="Arial"/>
        </w:rPr>
        <w:t xml:space="preserve">Die </w:t>
      </w:r>
      <w:r>
        <w:rPr>
          <w:rFonts w:cs="Arial"/>
          <w:vertAlign w:val="superscript"/>
        </w:rPr>
        <w:t>14</w:t>
      </w:r>
      <w:r>
        <w:rPr>
          <w:rFonts w:cs="Arial"/>
        </w:rPr>
        <w:t>C-Methode misst den Todes-Zeitpunkt eines Organismus, der nicht notwendigerweise auch der Zeit-Punkt ist bei dem eine archäologische Schicht abgelagert wurde. Wurde z. B. in einem prähistorischen Haus ein alter Balken wieder verwendet, wird die Datierung dieses Balkens zwar den Balken selbst richtig datieren, aber nicht den Bau-Beginn des Hauses.</w:t>
      </w:r>
    </w:p>
    <w:p w14:paraId="64BC3BAB" w14:textId="31DD2D35" w:rsidR="00B56280" w:rsidRDefault="00B56280" w:rsidP="00B56280">
      <w:pPr>
        <w:rPr>
          <w:rFonts w:cs="Arial"/>
        </w:rPr>
      </w:pPr>
      <w:r w:rsidRPr="00B56280">
        <w:rPr>
          <w:rStyle w:val="Fett"/>
        </w:rPr>
        <w:t>Chemische Vorbereitung der Probe</w:t>
      </w:r>
      <w:r>
        <w:rPr>
          <w:rFonts w:cs="Arial"/>
          <w:b/>
          <w:bCs/>
        </w:rPr>
        <w:t xml:space="preserve">: </w:t>
      </w:r>
      <w:r>
        <w:rPr>
          <w:rFonts w:cs="Arial"/>
        </w:rPr>
        <w:t>Das zu untersuchende organische Material muss zu reinem Kohlenstoff reduziert werden, um eine Bestimmung durchführen zu können. Viele andere Verbindungen müssen also aus der Probe entfernt werden. Dazu ist vor der eigentlichen Untersuchung eine Vielzahl von chemischen Schritten notwendig.</w:t>
      </w:r>
    </w:p>
    <w:p w14:paraId="0D1C1BC8" w14:textId="353DBF14" w:rsidR="00B56280" w:rsidRPr="00B56280" w:rsidRDefault="00B56280" w:rsidP="00B56280">
      <w:pPr>
        <w:pStyle w:val="Liste1Aufzhlung"/>
        <w:numPr>
          <w:ilvl w:val="2"/>
          <w:numId w:val="21"/>
        </w:numPr>
        <w:rPr>
          <w:rStyle w:val="Fett"/>
        </w:rPr>
      </w:pPr>
      <w:r w:rsidRPr="00B56280">
        <w:rPr>
          <w:rStyle w:val="Fett"/>
        </w:rPr>
        <w:t>Zählrohr-Methode nach Libby</w:t>
      </w:r>
    </w:p>
    <w:p w14:paraId="1CD84553" w14:textId="12682E23" w:rsidR="00B56280" w:rsidRDefault="00B56280" w:rsidP="00B56280">
      <w:pPr>
        <w:rPr>
          <w:rFonts w:cs="Arial"/>
        </w:rPr>
      </w:pPr>
      <w:r>
        <w:rPr>
          <w:rFonts w:cs="Arial"/>
        </w:rPr>
        <w:t>Die klassische Methode für Radiokarbon-Messungen, wie sie schon von Libby benutzt wurde, ist der direkte Nachweis des radioaktiven Zerfalls in einem Zählrohr. Hierbei wird als Zähl-Gas das aus der Probe durch Verbrennung gewonnene CO</w:t>
      </w:r>
      <w:r>
        <w:rPr>
          <w:rFonts w:cs="Arial"/>
          <w:vertAlign w:val="subscript"/>
        </w:rPr>
        <w:t>2</w:t>
      </w:r>
      <w:r>
        <w:rPr>
          <w:rFonts w:cs="Arial"/>
        </w:rPr>
        <w:t xml:space="preserve"> verwendet. Der radioaktive Zerfall ist ein statistischer Prozess; d. h. es zerfallen einmal mehr, einmal weniger Atome. Um die Zerfallsrate genau bestimmen zu können muss man daher möglichst viele Zerfalle messen. Um eine Genauigkeit von ±1% zu gewährleisten müssen 10.000 Zerfalle erfasst werden. Da </w:t>
      </w:r>
      <w:r>
        <w:rPr>
          <w:rFonts w:cs="Arial"/>
          <w:vertAlign w:val="superscript"/>
        </w:rPr>
        <w:t>14</w:t>
      </w:r>
      <w:r>
        <w:rPr>
          <w:rFonts w:cs="Arial"/>
        </w:rPr>
        <w:t xml:space="preserve">C aber eine vergleichsweise lange Halbwertszeit hat und die </w:t>
      </w:r>
      <w:r>
        <w:rPr>
          <w:rFonts w:cs="Arial"/>
          <w:vertAlign w:val="superscript"/>
        </w:rPr>
        <w:t>14</w:t>
      </w:r>
      <w:r>
        <w:rPr>
          <w:rFonts w:cs="Arial"/>
        </w:rPr>
        <w:t xml:space="preserve">C-Konzentration sehr gering ist erfordert die Zählrohr-Methode große Proben-Mengen (mindestens 1 g) und lange Mess-Zeiten (der relative Fehler der Messung beträgt </w:t>
      </w:r>
      <m:oMath>
        <m:f>
          <m:fPr>
            <m:type m:val="skw"/>
            <m:ctrlPr>
              <w:rPr>
                <w:rFonts w:ascii="Cambria Math" w:hAnsi="Cambria Math"/>
                <w:iCs/>
              </w:rPr>
            </m:ctrlPr>
          </m:fPr>
          <m:num>
            <m:r>
              <m:rPr>
                <m:nor/>
              </m:rPr>
              <w:rPr>
                <w:iCs/>
              </w:rPr>
              <m:t>1</m:t>
            </m:r>
          </m:num>
          <m:den>
            <m:rad>
              <m:radPr>
                <m:degHide m:val="1"/>
                <m:ctrlPr>
                  <w:rPr>
                    <w:rFonts w:ascii="Cambria Math" w:hAnsi="Cambria Math"/>
                    <w:iCs/>
                  </w:rPr>
                </m:ctrlPr>
              </m:radPr>
              <m:deg/>
              <m:e>
                <m:r>
                  <m:rPr>
                    <m:nor/>
                  </m:rPr>
                  <w:rPr>
                    <w:iCs/>
                  </w:rPr>
                  <m:t>n</m:t>
                </m:r>
              </m:e>
            </m:rad>
          </m:den>
        </m:f>
      </m:oMath>
      <w:r>
        <w:rPr>
          <w:rFonts w:cs="Arial"/>
        </w:rPr>
        <w:t xml:space="preserve">, wobei </w:t>
      </w:r>
      <w:r w:rsidRPr="00B56280">
        <w:rPr>
          <w:rFonts w:cs="Arial"/>
        </w:rPr>
        <w:t>„n“</w:t>
      </w:r>
      <w:r>
        <w:rPr>
          <w:rFonts w:cs="Arial"/>
        </w:rPr>
        <w:t xml:space="preserve"> hier die Anzahl der Zählungen bezeichnet). Dadurch ergeben sich unter Umständen Mess-Zeiten, die sich in der Größen-Ordnung von Tagen und Wochen bewegen. Der Vorteil der Zählrohr-Methode liegt in einer relativ kleinen, einfachen und kostengünstigen Apparatur.</w:t>
      </w:r>
    </w:p>
    <w:p w14:paraId="41BEAEA2" w14:textId="4419DD06" w:rsidR="00B56280" w:rsidRDefault="00B33973" w:rsidP="00B56280">
      <w:pPr>
        <w:pStyle w:val="Liste1Aufzhlung"/>
        <w:numPr>
          <w:ilvl w:val="2"/>
          <w:numId w:val="21"/>
        </w:numPr>
        <w:rPr>
          <w:rStyle w:val="Fett"/>
        </w:rPr>
      </w:pPr>
      <w:r w:rsidRPr="00B33973">
        <w:rPr>
          <w:rStyle w:val="Fett"/>
        </w:rPr>
        <w:t>Beschleuniger-</w:t>
      </w:r>
      <w:proofErr w:type="spellStart"/>
      <w:r w:rsidRPr="00B33973">
        <w:rPr>
          <w:rStyle w:val="Fett"/>
        </w:rPr>
        <w:t>Massenspektrometrie</w:t>
      </w:r>
      <w:proofErr w:type="spellEnd"/>
      <w:r w:rsidRPr="00B33973">
        <w:rPr>
          <w:rStyle w:val="Fett"/>
        </w:rPr>
        <w:t xml:space="preserve"> (AMS=</w:t>
      </w:r>
      <w:proofErr w:type="spellStart"/>
      <w:r w:rsidRPr="00B33973">
        <w:rPr>
          <w:rStyle w:val="Fett"/>
        </w:rPr>
        <w:t>Accelerator</w:t>
      </w:r>
      <w:proofErr w:type="spellEnd"/>
      <w:r w:rsidRPr="00B33973">
        <w:rPr>
          <w:rStyle w:val="Fett"/>
        </w:rPr>
        <w:t xml:space="preserve"> </w:t>
      </w:r>
      <w:proofErr w:type="spellStart"/>
      <w:r w:rsidRPr="00B33973">
        <w:rPr>
          <w:rStyle w:val="Fett"/>
        </w:rPr>
        <w:t>Mass</w:t>
      </w:r>
      <w:proofErr w:type="spellEnd"/>
      <w:r w:rsidRPr="00B33973">
        <w:rPr>
          <w:rStyle w:val="Fett"/>
        </w:rPr>
        <w:t xml:space="preserve"> </w:t>
      </w:r>
      <w:proofErr w:type="spellStart"/>
      <w:r w:rsidRPr="00B33973">
        <w:rPr>
          <w:rStyle w:val="Fett"/>
        </w:rPr>
        <w:t>Spectrometry</w:t>
      </w:r>
      <w:proofErr w:type="spellEnd"/>
      <w:r w:rsidRPr="00B33973">
        <w:rPr>
          <w:rStyle w:val="Fett"/>
        </w:rPr>
        <w:t>)</w:t>
      </w:r>
    </w:p>
    <w:p w14:paraId="2F40FDEE" w14:textId="6842A174" w:rsidR="00B33973" w:rsidRDefault="00B33973" w:rsidP="00B33973">
      <w:pPr>
        <w:rPr>
          <w:rFonts w:cs="Arial"/>
        </w:rPr>
      </w:pPr>
      <w:r>
        <w:rPr>
          <w:rFonts w:cs="Arial"/>
        </w:rPr>
        <w:t>Mithilfe dieser Methode können auch weitaus kleinere Proben-Mengen als bei Messungen mit der Zählrohr</w:t>
      </w:r>
      <w:r w:rsidR="00736C2D">
        <w:rPr>
          <w:rFonts w:cs="Arial"/>
        </w:rPr>
        <w:t>-M</w:t>
      </w:r>
      <w:r>
        <w:rPr>
          <w:rFonts w:cs="Arial"/>
        </w:rPr>
        <w:t>ethode verwendet werden, was der Radiokarbon</w:t>
      </w:r>
      <w:r w:rsidR="00736C2D">
        <w:rPr>
          <w:rFonts w:cs="Arial"/>
        </w:rPr>
        <w:t>-M</w:t>
      </w:r>
      <w:r>
        <w:rPr>
          <w:rFonts w:cs="Arial"/>
        </w:rPr>
        <w:t>ethode ganz neue Anwendungsgebiete erschloss. Die typische Größe einer Probe für die Beschleuniger-Massenspektrometrie beträgt etwa 1</w:t>
      </w:r>
      <w:r w:rsidR="00736C2D">
        <w:rPr>
          <w:rFonts w:cs="Arial"/>
        </w:rPr>
        <w:t> </w:t>
      </w:r>
      <w:r>
        <w:rPr>
          <w:rFonts w:cs="Arial"/>
        </w:rPr>
        <w:t>mg; Mit dieser Proben</w:t>
      </w:r>
      <w:r w:rsidR="00736C2D">
        <w:rPr>
          <w:rFonts w:cs="Arial"/>
        </w:rPr>
        <w:t>-M</w:t>
      </w:r>
      <w:r>
        <w:rPr>
          <w:rFonts w:cs="Arial"/>
        </w:rPr>
        <w:t>enge können innerhalb einer Mess</w:t>
      </w:r>
      <w:r w:rsidR="00736C2D">
        <w:rPr>
          <w:rFonts w:cs="Arial"/>
        </w:rPr>
        <w:t>-Z</w:t>
      </w:r>
      <w:r>
        <w:rPr>
          <w:rFonts w:cs="Arial"/>
        </w:rPr>
        <w:t>eit von etwa einer Stunde 40.000</w:t>
      </w:r>
      <w:r w:rsidR="00736C2D">
        <w:rPr>
          <w:rFonts w:cs="Arial"/>
        </w:rPr>
        <w:t> </w:t>
      </w:r>
      <w:r>
        <w:rPr>
          <w:rFonts w:cs="Arial"/>
          <w:vertAlign w:val="superscript"/>
        </w:rPr>
        <w:t>14</w:t>
      </w:r>
      <w:r>
        <w:rPr>
          <w:rFonts w:cs="Arial"/>
        </w:rPr>
        <w:t>C-Atome einer modernen Probe nachgewiesen werden bzw. eine Genauigkeit von 0,5% erreicht werden, was einem Fehler von 40</w:t>
      </w:r>
      <w:r w:rsidR="00736C2D">
        <w:rPr>
          <w:rFonts w:cs="Arial"/>
        </w:rPr>
        <w:t> </w:t>
      </w:r>
      <w:r>
        <w:rPr>
          <w:rFonts w:cs="Arial"/>
        </w:rPr>
        <w:t>Jahren entspricht. Im Gegensatz zur Zählrohr</w:t>
      </w:r>
      <w:r w:rsidR="00736C2D">
        <w:rPr>
          <w:rFonts w:cs="Arial"/>
        </w:rPr>
        <w:t>-M</w:t>
      </w:r>
      <w:r>
        <w:rPr>
          <w:rFonts w:cs="Arial"/>
        </w:rPr>
        <w:t>ethode ist hierzu allerdings eine weitaus aufwändigere und teurere Technik erforderlich. Ein Massen</w:t>
      </w:r>
      <w:r w:rsidR="00736C2D">
        <w:rPr>
          <w:rFonts w:cs="Arial"/>
        </w:rPr>
        <w:t>-S</w:t>
      </w:r>
      <w:r>
        <w:rPr>
          <w:rFonts w:cs="Arial"/>
        </w:rPr>
        <w:t>pektrometer ist ein Gerät das die Masse einzelner Atome oder Moleküle genau bestimmen kann. D.</w:t>
      </w:r>
      <w:r w:rsidR="00736C2D">
        <w:rPr>
          <w:rFonts w:cs="Arial"/>
        </w:rPr>
        <w:t> </w:t>
      </w:r>
      <w:r>
        <w:rPr>
          <w:rFonts w:cs="Arial"/>
        </w:rPr>
        <w:t xml:space="preserve">h. die </w:t>
      </w:r>
      <w:r>
        <w:rPr>
          <w:rFonts w:cs="Arial"/>
          <w:vertAlign w:val="superscript"/>
        </w:rPr>
        <w:t>14</w:t>
      </w:r>
      <w:r>
        <w:rPr>
          <w:rFonts w:cs="Arial"/>
        </w:rPr>
        <w:t>C</w:t>
      </w:r>
      <w:r w:rsidR="00736C2D">
        <w:rPr>
          <w:rFonts w:cs="Arial"/>
        </w:rPr>
        <w:t>-</w:t>
      </w:r>
      <w:r>
        <w:rPr>
          <w:rFonts w:cs="Arial"/>
        </w:rPr>
        <w:t>Anteile werden dabei direkt über dessen Masse bestimmt</w:t>
      </w:r>
      <w:r w:rsidR="00736C2D">
        <w:rPr>
          <w:rFonts w:cs="Arial"/>
        </w:rPr>
        <w:t>.</w:t>
      </w:r>
    </w:p>
    <w:p w14:paraId="5F38E0C4" w14:textId="027AA3E6" w:rsidR="00736C2D" w:rsidRDefault="00736C2D" w:rsidP="00736C2D">
      <w:r w:rsidRPr="00736C2D">
        <w:t>Dank dieser Methoden haben die Archäologen heute ein sehr viel klareres Bild von den Menschen und ihren Lebensbedingungen in diese Zeit. Mithilfe der Radiokarbon-Methode hat die Mumie aus dem Eis unser Wissen über die Jung</w:t>
      </w:r>
      <w:r>
        <w:t>-S</w:t>
      </w:r>
      <w:r w:rsidRPr="00736C2D">
        <w:t>teinzeit revolutioniert.</w:t>
      </w:r>
    </w:p>
    <w:p w14:paraId="2A8C06EE" w14:textId="1FF4552F" w:rsidR="00931B30" w:rsidRDefault="00931B30" w:rsidP="00931B30">
      <w:pPr>
        <w:rPr>
          <w:b/>
          <w:bCs/>
        </w:rPr>
      </w:pPr>
      <w:r w:rsidRPr="000E61E0">
        <w:rPr>
          <w:b/>
          <w:bCs/>
        </w:rPr>
        <w:t>Quellen:</w:t>
      </w:r>
    </w:p>
    <w:p w14:paraId="1263DA79" w14:textId="32C04685" w:rsidR="00281294" w:rsidRDefault="00281294" w:rsidP="00281294">
      <w:pPr>
        <w:pStyle w:val="AufzhlungStandard"/>
      </w:pPr>
      <w:r>
        <w:t>Atkins, P.: Kurzlehrbuch der Physikalischen Chemie, 3. Auflage, Wiley VCH-Verlag, Weinheim 2001</w:t>
      </w:r>
    </w:p>
    <w:p w14:paraId="1BC113B9" w14:textId="32059F50" w:rsidR="00281294" w:rsidRDefault="00281294" w:rsidP="00281294">
      <w:pPr>
        <w:pStyle w:val="AufzhlungStandard"/>
      </w:pPr>
      <w:r>
        <w:t>Häfner, W.: Skript zur Grundvorlesung Physikalische Chemie I (LS Physikalische Chemie II, Universität Bayreuth), 2003</w:t>
      </w:r>
    </w:p>
    <w:p w14:paraId="591E69C9" w14:textId="2EC37BBE" w:rsidR="00281294" w:rsidRDefault="00281294" w:rsidP="00281294">
      <w:pPr>
        <w:pStyle w:val="AufzhlungStandard"/>
      </w:pPr>
      <w:r>
        <w:t>Riedel, E.: Anorganische Chemie. 5. Auflage. de Gruyter-Verlag, Berlin, 2002</w:t>
      </w:r>
    </w:p>
    <w:bookmarkStart w:id="9" w:name="_Ref57706997"/>
    <w:p w14:paraId="7ECD2C17" w14:textId="5D26DABE" w:rsidR="00281294" w:rsidRDefault="00281294" w:rsidP="00281294">
      <w:pPr>
        <w:pStyle w:val="AufzhlungStandard"/>
      </w:pPr>
      <w:r>
        <w:fldChar w:fldCharType="begin"/>
      </w:r>
      <w:r>
        <w:instrText xml:space="preserve"> HYPERLINK "http://www.wikipedia.org/wiki/Radioaktivität" </w:instrText>
      </w:r>
      <w:r>
        <w:fldChar w:fldCharType="separate"/>
      </w:r>
      <w:r>
        <w:rPr>
          <w:rStyle w:val="Hyperlink"/>
          <w:rFonts w:cs="Arial"/>
        </w:rPr>
        <w:t>http://www.wikipedia.org/wiki/Radioaktivität</w:t>
      </w:r>
      <w:r>
        <w:fldChar w:fldCharType="end"/>
      </w:r>
      <w:r>
        <w:t>, 12.10.2007</w:t>
      </w:r>
      <w:bookmarkEnd w:id="9"/>
    </w:p>
    <w:bookmarkStart w:id="10" w:name="_Ref57704850"/>
    <w:p w14:paraId="20217A06" w14:textId="43535DD1" w:rsidR="00281294" w:rsidRDefault="00281294" w:rsidP="00281294">
      <w:pPr>
        <w:pStyle w:val="AufzhlungStandard"/>
      </w:pPr>
      <w:r>
        <w:fldChar w:fldCharType="begin"/>
      </w:r>
      <w:r>
        <w:instrText xml:space="preserve"> HYPERLINK "http://home.arcor.de/elj-regelsbach/c14/files/einfuehrung.htm" </w:instrText>
      </w:r>
      <w:r>
        <w:fldChar w:fldCharType="separate"/>
      </w:r>
      <w:r>
        <w:rPr>
          <w:rStyle w:val="Hyperlink"/>
          <w:rFonts w:cs="Arial"/>
        </w:rPr>
        <w:t>http://home.arcor.de/elj-regelsbach/c14/files/einfuehrung.htm</w:t>
      </w:r>
      <w:r>
        <w:fldChar w:fldCharType="end"/>
      </w:r>
      <w:r>
        <w:t>, 01.02.2007</w:t>
      </w:r>
      <w:bookmarkEnd w:id="10"/>
    </w:p>
    <w:bookmarkStart w:id="11" w:name="_Ref57705876"/>
    <w:p w14:paraId="6E7A376C" w14:textId="21E89940" w:rsidR="00281294" w:rsidRDefault="00281294" w:rsidP="00281294">
      <w:pPr>
        <w:pStyle w:val="AufzhlungStandard"/>
      </w:pPr>
      <w:r w:rsidRPr="00281294">
        <w:rPr>
          <w:rStyle w:val="Hyperlink"/>
        </w:rPr>
        <w:fldChar w:fldCharType="begin"/>
      </w:r>
      <w:r w:rsidRPr="00281294">
        <w:rPr>
          <w:rStyle w:val="Hyperlink"/>
        </w:rPr>
        <w:instrText xml:space="preserve"> HYPERLINK "http://daten.didaktikchemie.uni-bayreuth.de/umat/kinetik_1_ordnung/Kinetik_1_Ordung.pdf" </w:instrText>
      </w:r>
      <w:r w:rsidRPr="00281294">
        <w:rPr>
          <w:rStyle w:val="Hyperlink"/>
        </w:rPr>
        <w:fldChar w:fldCharType="separate"/>
      </w:r>
      <w:r w:rsidRPr="00281294">
        <w:rPr>
          <w:rStyle w:val="Hyperlink"/>
        </w:rPr>
        <w:t>http://daten.didaktikchemie.uni-bayreuth.de/umat/kinetik_1_ordnung/Kinetik_1_Ordung.pdf</w:t>
      </w:r>
      <w:r w:rsidRPr="00281294">
        <w:rPr>
          <w:rStyle w:val="Hyperlink"/>
        </w:rPr>
        <w:fldChar w:fldCharType="end"/>
      </w:r>
      <w:r w:rsidRPr="00281294">
        <w:t>; 01.12.2020</w:t>
      </w:r>
      <w:bookmarkEnd w:id="11"/>
    </w:p>
    <w:p w14:paraId="61AD0B6A" w14:textId="77777777" w:rsidR="00281294" w:rsidRDefault="00281294" w:rsidP="00281294">
      <w:pPr>
        <w:pStyle w:val="AufzhlungStandard"/>
      </w:pPr>
      <w:proofErr w:type="spellStart"/>
      <w:r>
        <w:t>Krausch</w:t>
      </w:r>
      <w:proofErr w:type="spellEnd"/>
      <w:r>
        <w:t>, Prof. Dr. G.: Skript zum Grundpraktikum Physikalische Chemie II, 2005.</w:t>
      </w:r>
    </w:p>
    <w:sectPr w:rsidR="00281294" w:rsidSect="009B4835">
      <w:footerReference w:type="default" r:id="rId11"/>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DF513" w14:textId="77777777" w:rsidR="002F4873" w:rsidRDefault="002F4873" w:rsidP="005A7DCE">
      <w:pPr>
        <w:spacing w:before="0"/>
      </w:pPr>
      <w:r>
        <w:separator/>
      </w:r>
    </w:p>
  </w:endnote>
  <w:endnote w:type="continuationSeparator" w:id="0">
    <w:p w14:paraId="0A1056C2" w14:textId="77777777" w:rsidR="002F4873" w:rsidRDefault="002F487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B56280" w:rsidRDefault="00B56280">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2F3D470" w:rsidR="00B56280" w:rsidRDefault="00B56280">
        <w:pPr>
          <w:pStyle w:val="Fuzeile"/>
          <w:jc w:val="center"/>
        </w:pPr>
        <w:r>
          <w:fldChar w:fldCharType="begin"/>
        </w:r>
        <w:r>
          <w:instrText>PAGE    \* MERGEFORMAT</w:instrText>
        </w:r>
        <w:r>
          <w:fldChar w:fldCharType="separate"/>
        </w:r>
        <w:r w:rsidR="00152F9B">
          <w:rPr>
            <w:noProof/>
          </w:rPr>
          <w:t>6</w:t>
        </w:r>
        <w:r>
          <w:fldChar w:fldCharType="end"/>
        </w:r>
      </w:p>
    </w:sdtContent>
  </w:sdt>
  <w:p w14:paraId="69DF8B39" w14:textId="77777777" w:rsidR="00B56280" w:rsidRDefault="00B5628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7589" w14:textId="77777777" w:rsidR="002F4873" w:rsidRDefault="002F4873" w:rsidP="005A7DCE">
      <w:pPr>
        <w:spacing w:before="0"/>
      </w:pPr>
      <w:r>
        <w:separator/>
      </w:r>
    </w:p>
  </w:footnote>
  <w:footnote w:type="continuationSeparator" w:id="0">
    <w:p w14:paraId="14ECD610" w14:textId="77777777" w:rsidR="002F4873" w:rsidRDefault="002F487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28A034A"/>
    <w:multiLevelType w:val="multilevel"/>
    <w:tmpl w:val="B5646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5"/>
  </w:num>
  <w:num w:numId="21">
    <w:abstractNumId w:val="6"/>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673EE"/>
    <w:rsid w:val="000712A2"/>
    <w:rsid w:val="00074491"/>
    <w:rsid w:val="000D4A1C"/>
    <w:rsid w:val="000E61E0"/>
    <w:rsid w:val="001104CF"/>
    <w:rsid w:val="00152F9B"/>
    <w:rsid w:val="001B0E73"/>
    <w:rsid w:val="001D6942"/>
    <w:rsid w:val="00281294"/>
    <w:rsid w:val="00286533"/>
    <w:rsid w:val="0029716A"/>
    <w:rsid w:val="002F4873"/>
    <w:rsid w:val="0033663A"/>
    <w:rsid w:val="0036111E"/>
    <w:rsid w:val="003B4494"/>
    <w:rsid w:val="003E490E"/>
    <w:rsid w:val="00480635"/>
    <w:rsid w:val="004A4B07"/>
    <w:rsid w:val="005633FE"/>
    <w:rsid w:val="005A7DCE"/>
    <w:rsid w:val="005D5199"/>
    <w:rsid w:val="006841CE"/>
    <w:rsid w:val="006F1D4F"/>
    <w:rsid w:val="007161D1"/>
    <w:rsid w:val="00736C2D"/>
    <w:rsid w:val="007514D3"/>
    <w:rsid w:val="00783295"/>
    <w:rsid w:val="007B2C80"/>
    <w:rsid w:val="007F18E1"/>
    <w:rsid w:val="008039D1"/>
    <w:rsid w:val="008117E4"/>
    <w:rsid w:val="00825BFE"/>
    <w:rsid w:val="00850560"/>
    <w:rsid w:val="00883728"/>
    <w:rsid w:val="008A524D"/>
    <w:rsid w:val="00931B30"/>
    <w:rsid w:val="009710A6"/>
    <w:rsid w:val="009B4835"/>
    <w:rsid w:val="00A21130"/>
    <w:rsid w:val="00A25B94"/>
    <w:rsid w:val="00A5383F"/>
    <w:rsid w:val="00AA5D66"/>
    <w:rsid w:val="00AB7E4B"/>
    <w:rsid w:val="00AE53F0"/>
    <w:rsid w:val="00AF7672"/>
    <w:rsid w:val="00B10DD4"/>
    <w:rsid w:val="00B33973"/>
    <w:rsid w:val="00B56280"/>
    <w:rsid w:val="00B85024"/>
    <w:rsid w:val="00C361E8"/>
    <w:rsid w:val="00C511E6"/>
    <w:rsid w:val="00CA413D"/>
    <w:rsid w:val="00D15FD9"/>
    <w:rsid w:val="00D97908"/>
    <w:rsid w:val="00E14DE1"/>
    <w:rsid w:val="00E20AF3"/>
    <w:rsid w:val="00E50811"/>
    <w:rsid w:val="00E54A99"/>
    <w:rsid w:val="00E8473B"/>
    <w:rsid w:val="00E94F6E"/>
    <w:rsid w:val="00EF19C6"/>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C361E8"/>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281294"/>
    <w:rPr>
      <w:color w:val="605E5C"/>
      <w:shd w:val="clear" w:color="auto" w:fill="E1DFDD"/>
    </w:rPr>
  </w:style>
  <w:style w:type="character" w:styleId="SchwacheHervorhebung">
    <w:name w:val="Subtle Emphasis"/>
    <w:basedOn w:val="Absatz-Standardschriftart"/>
    <w:uiPriority w:val="19"/>
    <w:rsid w:val="00281294"/>
    <w:rPr>
      <w:i/>
      <w:iCs/>
      <w:color w:val="404040" w:themeColor="text1" w:themeTint="BF"/>
    </w:rPr>
  </w:style>
  <w:style w:type="paragraph" w:styleId="StandardWeb">
    <w:name w:val="Normal (Web)"/>
    <w:basedOn w:val="Standard"/>
    <w:uiPriority w:val="99"/>
    <w:semiHidden/>
    <w:unhideWhenUsed/>
    <w:rsid w:val="001104CF"/>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9148">
      <w:bodyDiv w:val="1"/>
      <w:marLeft w:val="0"/>
      <w:marRight w:val="0"/>
      <w:marTop w:val="0"/>
      <w:marBottom w:val="0"/>
      <w:divBdr>
        <w:top w:val="none" w:sz="0" w:space="0" w:color="auto"/>
        <w:left w:val="none" w:sz="0" w:space="0" w:color="auto"/>
        <w:bottom w:val="none" w:sz="0" w:space="0" w:color="auto"/>
        <w:right w:val="none" w:sz="0" w:space="0" w:color="auto"/>
      </w:divBdr>
    </w:div>
    <w:div w:id="185413261">
      <w:bodyDiv w:val="1"/>
      <w:marLeft w:val="0"/>
      <w:marRight w:val="0"/>
      <w:marTop w:val="0"/>
      <w:marBottom w:val="0"/>
      <w:divBdr>
        <w:top w:val="none" w:sz="0" w:space="0" w:color="auto"/>
        <w:left w:val="none" w:sz="0" w:space="0" w:color="auto"/>
        <w:bottom w:val="none" w:sz="0" w:space="0" w:color="auto"/>
        <w:right w:val="none" w:sz="0" w:space="0" w:color="auto"/>
      </w:divBdr>
    </w:div>
    <w:div w:id="720177670">
      <w:bodyDiv w:val="1"/>
      <w:marLeft w:val="0"/>
      <w:marRight w:val="0"/>
      <w:marTop w:val="0"/>
      <w:marBottom w:val="0"/>
      <w:divBdr>
        <w:top w:val="none" w:sz="0" w:space="0" w:color="auto"/>
        <w:left w:val="none" w:sz="0" w:space="0" w:color="auto"/>
        <w:bottom w:val="none" w:sz="0" w:space="0" w:color="auto"/>
        <w:right w:val="none" w:sz="0" w:space="0" w:color="auto"/>
      </w:divBdr>
    </w:div>
    <w:div w:id="732847497">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6A34-71B6-4203-A09D-15C65EEA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9886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2021-02-25T10:01:00Z</cp:lastPrinted>
  <dcterms:created xsi:type="dcterms:W3CDTF">2020-12-01T07:41:00Z</dcterms:created>
  <dcterms:modified xsi:type="dcterms:W3CDTF">2021-02-25T10:01:00Z</dcterms:modified>
</cp:coreProperties>
</file>