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A25B94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039D1" w:rsidRDefault="008039D1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039D1" w:rsidRDefault="008039D1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05568214" w:rsidR="00AE53F0" w:rsidRPr="00556807" w:rsidRDefault="00E8473B" w:rsidP="00556807">
      <w:pPr>
        <w:pStyle w:val="Seminar"/>
      </w:pPr>
      <w:r w:rsidRPr="00556807">
        <w:t>Seminar</w:t>
      </w:r>
      <w:r w:rsidR="00FD7888" w:rsidRPr="00556807">
        <w:t xml:space="preserve"> „Übungen im Vortragen –</w:t>
      </w:r>
      <w:r w:rsidR="0029716A" w:rsidRPr="00556807">
        <w:t xml:space="preserve"> </w:t>
      </w:r>
      <w:r w:rsidR="00556807" w:rsidRPr="00556807">
        <w:t>OC</w:t>
      </w:r>
      <w:r w:rsidR="00FD7888" w:rsidRPr="00556807">
        <w:t>“</w:t>
      </w:r>
    </w:p>
    <w:p w14:paraId="61C6F5BC" w14:textId="31002B1D" w:rsidR="00E8473B" w:rsidRDefault="00556807" w:rsidP="005633FE">
      <w:pPr>
        <w:pStyle w:val="Titel"/>
      </w:pPr>
      <w:r>
        <w:t>Polyamide und Polyamid-Derivate in der Natur</w:t>
      </w:r>
    </w:p>
    <w:p w14:paraId="28CE20D7" w14:textId="390FC057" w:rsidR="00E8473B" w:rsidRDefault="00556807" w:rsidP="00E8473B">
      <w:pPr>
        <w:pStyle w:val="Autor"/>
      </w:pPr>
      <w:r>
        <w:t>Frank Lukas, SS 12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76B330CC" w14:textId="50665916" w:rsidR="009B4E6F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273790" w:history="1">
            <w:r w:rsidR="009B4E6F" w:rsidRPr="00F07FBD">
              <w:rPr>
                <w:rStyle w:val="Hyperlink"/>
                <w:noProof/>
              </w:rPr>
              <w:t>1</w:t>
            </w:r>
            <w:r w:rsidR="009B4E6F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B4E6F" w:rsidRPr="00F07FBD">
              <w:rPr>
                <w:rStyle w:val="Hyperlink"/>
                <w:noProof/>
              </w:rPr>
              <w:t>Wie jagen Spinnen?</w:t>
            </w:r>
            <w:r w:rsidR="009B4E6F">
              <w:rPr>
                <w:noProof/>
                <w:webHidden/>
              </w:rPr>
              <w:tab/>
            </w:r>
            <w:r w:rsidR="009B4E6F">
              <w:rPr>
                <w:noProof/>
                <w:webHidden/>
              </w:rPr>
              <w:fldChar w:fldCharType="begin"/>
            </w:r>
            <w:r w:rsidR="009B4E6F">
              <w:rPr>
                <w:noProof/>
                <w:webHidden/>
              </w:rPr>
              <w:instrText xml:space="preserve"> PAGEREF _Toc57273790 \h </w:instrText>
            </w:r>
            <w:r w:rsidR="009B4E6F">
              <w:rPr>
                <w:noProof/>
                <w:webHidden/>
              </w:rPr>
            </w:r>
            <w:r w:rsidR="009B4E6F">
              <w:rPr>
                <w:noProof/>
                <w:webHidden/>
              </w:rPr>
              <w:fldChar w:fldCharType="separate"/>
            </w:r>
            <w:r w:rsidR="003E57E6">
              <w:rPr>
                <w:noProof/>
                <w:webHidden/>
              </w:rPr>
              <w:t>1</w:t>
            </w:r>
            <w:r w:rsidR="009B4E6F">
              <w:rPr>
                <w:noProof/>
                <w:webHidden/>
              </w:rPr>
              <w:fldChar w:fldCharType="end"/>
            </w:r>
          </w:hyperlink>
        </w:p>
        <w:p w14:paraId="5363F1FA" w14:textId="161252AA" w:rsidR="009B4E6F" w:rsidRDefault="003E57E6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73791" w:history="1">
            <w:r w:rsidR="009B4E6F" w:rsidRPr="00F07FBD">
              <w:rPr>
                <w:rStyle w:val="Hyperlink"/>
                <w:noProof/>
              </w:rPr>
              <w:t>2</w:t>
            </w:r>
            <w:r w:rsidR="009B4E6F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B4E6F" w:rsidRPr="00F07FBD">
              <w:rPr>
                <w:rStyle w:val="Hyperlink"/>
                <w:noProof/>
              </w:rPr>
              <w:t>Gewinnung und Analyse des Giftes</w:t>
            </w:r>
            <w:r w:rsidR="009B4E6F">
              <w:rPr>
                <w:noProof/>
                <w:webHidden/>
              </w:rPr>
              <w:tab/>
            </w:r>
            <w:r w:rsidR="009B4E6F">
              <w:rPr>
                <w:noProof/>
                <w:webHidden/>
              </w:rPr>
              <w:fldChar w:fldCharType="begin"/>
            </w:r>
            <w:r w:rsidR="009B4E6F">
              <w:rPr>
                <w:noProof/>
                <w:webHidden/>
              </w:rPr>
              <w:instrText xml:space="preserve"> PAGEREF _Toc57273791 \h </w:instrText>
            </w:r>
            <w:r w:rsidR="009B4E6F">
              <w:rPr>
                <w:noProof/>
                <w:webHidden/>
              </w:rPr>
            </w:r>
            <w:r w:rsidR="009B4E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B4E6F">
              <w:rPr>
                <w:noProof/>
                <w:webHidden/>
              </w:rPr>
              <w:fldChar w:fldCharType="end"/>
            </w:r>
          </w:hyperlink>
        </w:p>
        <w:p w14:paraId="3C46E501" w14:textId="2FCFF975" w:rsidR="009B4E6F" w:rsidRDefault="003E57E6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73792" w:history="1">
            <w:r w:rsidR="009B4E6F" w:rsidRPr="00F07FBD">
              <w:rPr>
                <w:rStyle w:val="Hyperlink"/>
                <w:noProof/>
              </w:rPr>
              <w:t>3</w:t>
            </w:r>
            <w:r w:rsidR="009B4E6F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B4E6F" w:rsidRPr="00F07FBD">
              <w:rPr>
                <w:rStyle w:val="Hyperlink"/>
                <w:noProof/>
              </w:rPr>
              <w:t>Molekulare Bau-Einheiten des Spinnen-Gifts</w:t>
            </w:r>
            <w:r w:rsidR="009B4E6F">
              <w:rPr>
                <w:noProof/>
                <w:webHidden/>
              </w:rPr>
              <w:tab/>
            </w:r>
            <w:r w:rsidR="009B4E6F">
              <w:rPr>
                <w:noProof/>
                <w:webHidden/>
              </w:rPr>
              <w:fldChar w:fldCharType="begin"/>
            </w:r>
            <w:r w:rsidR="009B4E6F">
              <w:rPr>
                <w:noProof/>
                <w:webHidden/>
              </w:rPr>
              <w:instrText xml:space="preserve"> PAGEREF _Toc57273792 \h </w:instrText>
            </w:r>
            <w:r w:rsidR="009B4E6F">
              <w:rPr>
                <w:noProof/>
                <w:webHidden/>
              </w:rPr>
            </w:r>
            <w:r w:rsidR="009B4E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B4E6F">
              <w:rPr>
                <w:noProof/>
                <w:webHidden/>
              </w:rPr>
              <w:fldChar w:fldCharType="end"/>
            </w:r>
          </w:hyperlink>
        </w:p>
        <w:p w14:paraId="06CC2165" w14:textId="4FA4AC9F" w:rsidR="009B4E6F" w:rsidRDefault="003E57E6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73793" w:history="1">
            <w:r w:rsidR="009B4E6F" w:rsidRPr="00F07FBD">
              <w:rPr>
                <w:rStyle w:val="Hyperlink"/>
                <w:noProof/>
              </w:rPr>
              <w:t>4</w:t>
            </w:r>
            <w:r w:rsidR="009B4E6F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B4E6F" w:rsidRPr="00F07FBD">
              <w:rPr>
                <w:rStyle w:val="Hyperlink"/>
                <w:noProof/>
              </w:rPr>
              <w:t>Forschungsziele</w:t>
            </w:r>
            <w:r w:rsidR="009B4E6F">
              <w:rPr>
                <w:noProof/>
                <w:webHidden/>
              </w:rPr>
              <w:tab/>
            </w:r>
            <w:r w:rsidR="009B4E6F">
              <w:rPr>
                <w:noProof/>
                <w:webHidden/>
              </w:rPr>
              <w:fldChar w:fldCharType="begin"/>
            </w:r>
            <w:r w:rsidR="009B4E6F">
              <w:rPr>
                <w:noProof/>
                <w:webHidden/>
              </w:rPr>
              <w:instrText xml:space="preserve"> PAGEREF _Toc57273793 \h </w:instrText>
            </w:r>
            <w:r w:rsidR="009B4E6F">
              <w:rPr>
                <w:noProof/>
                <w:webHidden/>
              </w:rPr>
            </w:r>
            <w:r w:rsidR="009B4E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9B4E6F">
              <w:rPr>
                <w:noProof/>
                <w:webHidden/>
              </w:rPr>
              <w:fldChar w:fldCharType="end"/>
            </w:r>
          </w:hyperlink>
        </w:p>
        <w:p w14:paraId="5AC765BB" w14:textId="6029E4D9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5C9F326A" w:rsidR="00480635" w:rsidRPr="00556807" w:rsidRDefault="00FD7888" w:rsidP="00480635">
      <w:pPr>
        <w:pStyle w:val="EinstiegAbschluss"/>
      </w:pPr>
      <w:bookmarkStart w:id="0" w:name="_Überschrift_1"/>
      <w:bookmarkEnd w:id="0"/>
      <w:r w:rsidRPr="0029716A">
        <w:rPr>
          <w:rStyle w:val="Fett"/>
        </w:rPr>
        <w:t>Einstieg</w:t>
      </w:r>
      <w:r>
        <w:t>:</w:t>
      </w:r>
      <w:r w:rsidR="0029716A">
        <w:t xml:space="preserve"> </w:t>
      </w:r>
      <w:r w:rsidR="00556807">
        <w:rPr>
          <w:rFonts w:cs="Arial"/>
        </w:rPr>
        <w:t xml:space="preserve">Als Einstieg wurde eine Spinnen-Haut einer Tarantel gezeigt. Dies sah aus wie eine noch lebende Spinne. Jeder kennt Spinnen und viele Mensch haben Angst vor ihnen aufgrund von ihrer Gestalt und </w:t>
      </w:r>
      <w:r w:rsidR="00395415">
        <w:rPr>
          <w:rFonts w:cs="Arial"/>
        </w:rPr>
        <w:t xml:space="preserve">ihres </w:t>
      </w:r>
      <w:r w:rsidR="00556807">
        <w:rPr>
          <w:rFonts w:cs="Arial"/>
        </w:rPr>
        <w:t>Gift</w:t>
      </w:r>
      <w:r w:rsidR="00395415">
        <w:rPr>
          <w:rFonts w:cs="Arial"/>
        </w:rPr>
        <w:t>es</w:t>
      </w:r>
      <w:r w:rsidR="00556807">
        <w:rPr>
          <w:rFonts w:cs="Arial"/>
        </w:rPr>
        <w:t xml:space="preserve">. Spinnen-Gift und </w:t>
      </w:r>
      <w:r w:rsidR="00395415">
        <w:rPr>
          <w:rFonts w:cs="Arial"/>
        </w:rPr>
        <w:t>seine</w:t>
      </w:r>
      <w:r w:rsidR="00556807">
        <w:rPr>
          <w:rFonts w:cs="Arial"/>
        </w:rPr>
        <w:t xml:space="preserve"> </w:t>
      </w:r>
      <w:r w:rsidR="00395415">
        <w:rPr>
          <w:rFonts w:cs="Arial"/>
        </w:rPr>
        <w:t>Wirkung ist Thema dieses Beitrages.</w:t>
      </w:r>
    </w:p>
    <w:p w14:paraId="57EFD8EB" w14:textId="67C2E152" w:rsidR="00556807" w:rsidRDefault="00556807" w:rsidP="00556807">
      <w:pPr>
        <w:pStyle w:val="Bilder"/>
      </w:pPr>
      <w:r>
        <w:rPr>
          <w:lang w:eastAsia="de-DE"/>
        </w:rPr>
        <w:drawing>
          <wp:inline distT="0" distB="0" distL="0" distR="0" wp14:anchorId="6D04F9BD" wp14:editId="224B5794">
            <wp:extent cx="2501978" cy="18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EB58" w14:textId="358B0F49" w:rsidR="00556807" w:rsidRPr="0029716A" w:rsidRDefault="00556807" w:rsidP="00556807">
      <w:pPr>
        <w:pStyle w:val="Beschriftung"/>
      </w:pPr>
      <w:r>
        <w:t xml:space="preserve">Abb. </w:t>
      </w:r>
      <w:r w:rsidR="003E57E6">
        <w:fldChar w:fldCharType="begin"/>
      </w:r>
      <w:r w:rsidR="003E57E6">
        <w:instrText xml:space="preserve"> SEQ Abb. \* ARABIC </w:instrText>
      </w:r>
      <w:r w:rsidR="003E57E6">
        <w:fldChar w:fldCharType="separate"/>
      </w:r>
      <w:r w:rsidR="003E57E6">
        <w:rPr>
          <w:noProof/>
        </w:rPr>
        <w:t>1</w:t>
      </w:r>
      <w:r w:rsidR="003E57E6">
        <w:rPr>
          <w:noProof/>
        </w:rPr>
        <w:fldChar w:fldCharType="end"/>
      </w:r>
      <w:r>
        <w:t>: Tarantel [</w:t>
      </w:r>
      <w:r>
        <w:fldChar w:fldCharType="begin"/>
      </w:r>
      <w:r>
        <w:instrText xml:space="preserve"> REF _Ref57272849 \r \h </w:instrText>
      </w:r>
      <w:r>
        <w:fldChar w:fldCharType="separate"/>
      </w:r>
      <w:r w:rsidR="003E57E6">
        <w:t>3</w:t>
      </w:r>
      <w:r>
        <w:fldChar w:fldCharType="end"/>
      </w:r>
      <w:r>
        <w:t>]</w:t>
      </w:r>
    </w:p>
    <w:p w14:paraId="3D51DEDA" w14:textId="56477392" w:rsidR="00E8473B" w:rsidRDefault="00556807" w:rsidP="008A524D">
      <w:pPr>
        <w:pStyle w:val="berschrift1"/>
      </w:pPr>
      <w:bookmarkStart w:id="1" w:name="_Toc57273790"/>
      <w:r>
        <w:t>Wie Spinnen</w:t>
      </w:r>
      <w:r w:rsidR="00395415" w:rsidRPr="00395415">
        <w:t xml:space="preserve"> </w:t>
      </w:r>
      <w:r w:rsidR="00395415">
        <w:t>jagen</w:t>
      </w:r>
      <w:bookmarkEnd w:id="1"/>
    </w:p>
    <w:p w14:paraId="637122CB" w14:textId="4F1C3DD6" w:rsidR="00556807" w:rsidRDefault="00556807" w:rsidP="00556807">
      <w:pPr>
        <w:rPr>
          <w:rFonts w:cs="Arial"/>
        </w:rPr>
      </w:pPr>
      <w:r>
        <w:rPr>
          <w:rFonts w:cs="Arial"/>
        </w:rPr>
        <w:t>Um das Spinnen-Gift gewinnen und anschließend analysieren zu können, muss man den Ort Gift-Produktion im Spinnen-Korpus lokalisieren. Dies findet man durch die Beobachtung des Jagd-Verhaltens der Spinne heraus. Das Jagd-Verhalten hat einen speziellen Ablauf.</w:t>
      </w:r>
    </w:p>
    <w:p w14:paraId="097D0E84" w14:textId="629FCF82" w:rsidR="00556807" w:rsidRDefault="00556807" w:rsidP="00556807">
      <w:pPr>
        <w:pStyle w:val="Liste2Aufzhlung"/>
        <w:numPr>
          <w:ilvl w:val="1"/>
          <w:numId w:val="19"/>
        </w:numPr>
      </w:pPr>
      <w:r>
        <w:t xml:space="preserve">Auflauern, Ergreifen und Festhalten mit den </w:t>
      </w:r>
      <w:proofErr w:type="spellStart"/>
      <w:r>
        <w:rPr>
          <w:rFonts w:cs="Arial"/>
        </w:rPr>
        <w:t>Pedipalpen</w:t>
      </w:r>
      <w:proofErr w:type="spellEnd"/>
    </w:p>
    <w:p w14:paraId="16907D7E" w14:textId="5C5F8217" w:rsidR="00556807" w:rsidRPr="00556807" w:rsidRDefault="00556807" w:rsidP="00556807">
      <w:pPr>
        <w:pStyle w:val="Liste2Aufzhlung"/>
        <w:numPr>
          <w:ilvl w:val="1"/>
          <w:numId w:val="19"/>
        </w:numPr>
      </w:pPr>
      <w:r>
        <w:rPr>
          <w:rFonts w:cs="Arial"/>
        </w:rPr>
        <w:t xml:space="preserve">Biss mit den </w:t>
      </w:r>
      <w:proofErr w:type="spellStart"/>
      <w:r>
        <w:rPr>
          <w:rFonts w:cs="Arial"/>
        </w:rPr>
        <w:t>Cheliceren</w:t>
      </w:r>
      <w:proofErr w:type="spellEnd"/>
      <w:r>
        <w:rPr>
          <w:rFonts w:cs="Arial"/>
        </w:rPr>
        <w:t xml:space="preserve"> (Ausgang der Gift-Drüsen)</w:t>
      </w:r>
    </w:p>
    <w:p w14:paraId="570E8A77" w14:textId="60453218" w:rsidR="00556807" w:rsidRPr="00556807" w:rsidRDefault="00556807" w:rsidP="00556807">
      <w:pPr>
        <w:pStyle w:val="Liste2Aufzhlung"/>
        <w:numPr>
          <w:ilvl w:val="1"/>
          <w:numId w:val="19"/>
        </w:numPr>
      </w:pPr>
      <w:r>
        <w:rPr>
          <w:rFonts w:cs="Arial"/>
        </w:rPr>
        <w:t>Injektion des Giftes</w:t>
      </w:r>
    </w:p>
    <w:p w14:paraId="599FAE9D" w14:textId="76CEA44B" w:rsidR="00556807" w:rsidRPr="00556807" w:rsidRDefault="00556807" w:rsidP="00556807">
      <w:pPr>
        <w:pStyle w:val="Liste2Aufzhlung"/>
        <w:numPr>
          <w:ilvl w:val="1"/>
          <w:numId w:val="19"/>
        </w:numPr>
      </w:pPr>
      <w:r>
        <w:rPr>
          <w:rFonts w:cs="Arial"/>
        </w:rPr>
        <w:t>Wirkung: Störung der motorischen End-Platte, welche eine Muskel-Lähmung/-Starre und letztendlich zum Tod führt</w:t>
      </w:r>
    </w:p>
    <w:p w14:paraId="7081D6FE" w14:textId="1BD876B3" w:rsidR="00556807" w:rsidRDefault="00556807" w:rsidP="00556807">
      <w:pPr>
        <w:pStyle w:val="berschrift1"/>
      </w:pPr>
      <w:bookmarkStart w:id="2" w:name="_Toc57273791"/>
      <w:r>
        <w:lastRenderedPageBreak/>
        <w:t>Gewinnung und Analyse des Giftes</w:t>
      </w:r>
      <w:bookmarkEnd w:id="2"/>
    </w:p>
    <w:p w14:paraId="457937D0" w14:textId="2C2CA818" w:rsidR="00556807" w:rsidRDefault="00556807" w:rsidP="00556807">
      <w:r>
        <w:t xml:space="preserve">Die Spinnen werden gemolken und davor mit Kohlenstoffdioxid betäubt. Beim Melken werden Plastik-Röhrchen an die </w:t>
      </w:r>
      <w:proofErr w:type="spellStart"/>
      <w:r>
        <w:t>Cheliceren</w:t>
      </w:r>
      <w:proofErr w:type="spellEnd"/>
      <w:r>
        <w:t xml:space="preserve"> gehalten und die Mund-Werkzeuge mit schwachen Strom-Schlägen zur Kontraktion gereizt. Um die molekularen Bau-Einheiten des Giftes festzustellen werden sie durch Chromatographie, NMR- und Massenspektrometrie analysiert.</w:t>
      </w:r>
    </w:p>
    <w:p w14:paraId="48396C9F" w14:textId="624279A9" w:rsidR="00556807" w:rsidRDefault="00556807" w:rsidP="00556807">
      <w:pPr>
        <w:pStyle w:val="berschrift1"/>
      </w:pPr>
      <w:bookmarkStart w:id="3" w:name="_Toc57273792"/>
      <w:r>
        <w:t>Molekulare Bau-Einheiten des Spinnen-Gifts</w:t>
      </w:r>
      <w:bookmarkEnd w:id="3"/>
    </w:p>
    <w:p w14:paraId="2B4224A2" w14:textId="2757D2F7" w:rsidR="00556807" w:rsidRDefault="00556807" w:rsidP="00556807">
      <w:r>
        <w:t>Ein Spinnen-Gift besteht aus einer komplexen Mischung von:</w:t>
      </w:r>
    </w:p>
    <w:p w14:paraId="0BF5F6B0" w14:textId="634F36BD" w:rsidR="00556807" w:rsidRDefault="00556807" w:rsidP="00556807">
      <w:pPr>
        <w:pStyle w:val="Liste2Aufzhlung"/>
      </w:pPr>
      <w:r>
        <w:t>Aminosäuren</w:t>
      </w:r>
    </w:p>
    <w:p w14:paraId="70F3CB9F" w14:textId="594DCB32" w:rsidR="00556807" w:rsidRDefault="00556807" w:rsidP="00556807">
      <w:pPr>
        <w:pStyle w:val="Liste2Aufzhlung"/>
      </w:pPr>
      <w:r>
        <w:t>proteinogene Toxine</w:t>
      </w:r>
    </w:p>
    <w:p w14:paraId="187923E5" w14:textId="7D13F775" w:rsidR="00556807" w:rsidRDefault="00556807" w:rsidP="00556807">
      <w:pPr>
        <w:pStyle w:val="Liste2Aufzhlung"/>
      </w:pPr>
      <w:r>
        <w:t>Polyamide</w:t>
      </w:r>
    </w:p>
    <w:p w14:paraId="0209485B" w14:textId="253C5AE8" w:rsidR="00556807" w:rsidRDefault="00556807" w:rsidP="00556807">
      <w:r>
        <w:t>Beispiele für feie Polyamine:</w:t>
      </w:r>
    </w:p>
    <w:p w14:paraId="17784CAD" w14:textId="33B1657E" w:rsidR="00556807" w:rsidRDefault="00556807" w:rsidP="00556807">
      <w:pPr>
        <w:pStyle w:val="Bilder"/>
      </w:pPr>
      <w:r>
        <w:rPr>
          <w:lang w:eastAsia="de-DE"/>
        </w:rPr>
        <w:drawing>
          <wp:inline distT="0" distB="0" distL="0" distR="0" wp14:anchorId="4FEE2321" wp14:editId="1C8F7861">
            <wp:extent cx="2054860" cy="38671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F6259" w14:textId="74B983E3" w:rsidR="00556807" w:rsidRDefault="00556807" w:rsidP="00556807">
      <w:pPr>
        <w:pStyle w:val="Beschriftung"/>
      </w:pPr>
      <w:r>
        <w:t xml:space="preserve">Abb. </w:t>
      </w:r>
      <w:r w:rsidR="003E57E6">
        <w:fldChar w:fldCharType="begin"/>
      </w:r>
      <w:r w:rsidR="003E57E6">
        <w:instrText xml:space="preserve"> SEQ Abb. \* ARABIC </w:instrText>
      </w:r>
      <w:r w:rsidR="003E57E6">
        <w:fldChar w:fldCharType="separate"/>
      </w:r>
      <w:r w:rsidR="003E57E6">
        <w:rPr>
          <w:noProof/>
        </w:rPr>
        <w:t>2</w:t>
      </w:r>
      <w:r w:rsidR="003E57E6">
        <w:rPr>
          <w:noProof/>
        </w:rPr>
        <w:fldChar w:fldCharType="end"/>
      </w:r>
      <w:r>
        <w:t xml:space="preserve">: </w:t>
      </w:r>
      <w:proofErr w:type="spellStart"/>
      <w:r>
        <w:t>Putrescin</w:t>
      </w:r>
      <w:proofErr w:type="spellEnd"/>
    </w:p>
    <w:p w14:paraId="29B816DA" w14:textId="5E553748" w:rsidR="00556807" w:rsidRDefault="00556807" w:rsidP="00556807">
      <w:pPr>
        <w:pStyle w:val="Bilder"/>
      </w:pPr>
      <w:r>
        <w:rPr>
          <w:lang w:eastAsia="de-DE"/>
        </w:rPr>
        <w:drawing>
          <wp:inline distT="0" distB="0" distL="0" distR="0" wp14:anchorId="4A18D944" wp14:editId="2D8551AF">
            <wp:extent cx="3308985" cy="377190"/>
            <wp:effectExtent l="0" t="0" r="5715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B4E1" w14:textId="0F369DB2" w:rsidR="00556807" w:rsidRDefault="00556807" w:rsidP="00556807">
      <w:pPr>
        <w:pStyle w:val="Beschriftung"/>
      </w:pPr>
      <w:r>
        <w:t xml:space="preserve">Abb. </w:t>
      </w:r>
      <w:r w:rsidR="003E57E6">
        <w:fldChar w:fldCharType="begin"/>
      </w:r>
      <w:r w:rsidR="003E57E6">
        <w:instrText xml:space="preserve"> SEQ Abb. \* ARABIC </w:instrText>
      </w:r>
      <w:r w:rsidR="003E57E6">
        <w:fldChar w:fldCharType="separate"/>
      </w:r>
      <w:r w:rsidR="003E57E6">
        <w:rPr>
          <w:noProof/>
        </w:rPr>
        <w:t>3</w:t>
      </w:r>
      <w:r w:rsidR="003E57E6">
        <w:rPr>
          <w:noProof/>
        </w:rPr>
        <w:fldChar w:fldCharType="end"/>
      </w:r>
      <w:r>
        <w:t xml:space="preserve">: </w:t>
      </w:r>
      <w:proofErr w:type="spellStart"/>
      <w:r>
        <w:t>Spermidin</w:t>
      </w:r>
      <w:proofErr w:type="spellEnd"/>
    </w:p>
    <w:p w14:paraId="30B2D623" w14:textId="1078C9EA" w:rsidR="00556807" w:rsidRDefault="00556807" w:rsidP="00556807">
      <w:r>
        <w:t>Die folgende Struktur zeigt den Aufbau des Spinnen-Gifts Arg 659 und seine Komplexität.</w:t>
      </w:r>
    </w:p>
    <w:p w14:paraId="6771DE41" w14:textId="39057ADF" w:rsidR="00556807" w:rsidRDefault="00556807" w:rsidP="00556807">
      <w:pPr>
        <w:pStyle w:val="Bilder"/>
      </w:pPr>
      <w:r>
        <w:rPr>
          <w:lang w:eastAsia="de-DE"/>
        </w:rPr>
        <w:drawing>
          <wp:inline distT="0" distB="0" distL="0" distR="0" wp14:anchorId="59A5A597" wp14:editId="0C34DB35">
            <wp:extent cx="5054681" cy="180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8445" w14:textId="1BF4B16F" w:rsidR="00556807" w:rsidRDefault="00556807" w:rsidP="00556807">
      <w:pPr>
        <w:pStyle w:val="Beschriftung"/>
      </w:pPr>
      <w:r>
        <w:t xml:space="preserve">Abb. </w:t>
      </w:r>
      <w:r w:rsidR="003E57E6">
        <w:fldChar w:fldCharType="begin"/>
      </w:r>
      <w:r w:rsidR="003E57E6">
        <w:instrText xml:space="preserve"> SEQ Abb. \* ARABIC </w:instrText>
      </w:r>
      <w:r w:rsidR="003E57E6">
        <w:fldChar w:fldCharType="separate"/>
      </w:r>
      <w:r w:rsidR="003E57E6">
        <w:rPr>
          <w:noProof/>
        </w:rPr>
        <w:t>4</w:t>
      </w:r>
      <w:r w:rsidR="003E57E6">
        <w:rPr>
          <w:noProof/>
        </w:rPr>
        <w:fldChar w:fldCharType="end"/>
      </w:r>
      <w:r>
        <w:t>: Molekularer Aufbau von Arg 659</w:t>
      </w:r>
    </w:p>
    <w:p w14:paraId="5B7CA7C3" w14:textId="29E251D6" w:rsidR="00556807" w:rsidRPr="00556807" w:rsidRDefault="00F06036" w:rsidP="00556807">
      <w:r>
        <w:rPr>
          <w:rFonts w:cs="Arial"/>
        </w:rPr>
        <w:t>Der Kopf (</w:t>
      </w:r>
      <w:r w:rsidRPr="00F06036">
        <w:rPr>
          <w:rStyle w:val="RotZchn"/>
        </w:rPr>
        <w:t>rot</w:t>
      </w:r>
      <w:r>
        <w:rPr>
          <w:rFonts w:cs="Arial"/>
        </w:rPr>
        <w:t>)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und das </w:t>
      </w:r>
      <w:proofErr w:type="spellStart"/>
      <w:r>
        <w:rPr>
          <w:rFonts w:cs="Arial"/>
        </w:rPr>
        <w:t>Polyamin-Rückrat</w:t>
      </w:r>
      <w:proofErr w:type="spellEnd"/>
      <w:r>
        <w:rPr>
          <w:rFonts w:cs="Arial"/>
        </w:rPr>
        <w:t xml:space="preserve"> (</w:t>
      </w:r>
      <w:r w:rsidRPr="00F06036">
        <w:rPr>
          <w:rStyle w:val="BlauZchn"/>
        </w:rPr>
        <w:t>blau</w:t>
      </w:r>
      <w:r>
        <w:rPr>
          <w:rFonts w:cs="Arial"/>
        </w:rPr>
        <w:t>) beeinflussen die Wirkung des Neurotransmitters (Glutamat) auf die Rezeptoren. Als Antagonist (Gegen-Spieler) besetzen sie die Rezeptoren und stören den Kationen-Fluss durch die postsynaptische Zell-Membran. Es kommt zur Lähmung des Muskels.</w:t>
      </w:r>
    </w:p>
    <w:p w14:paraId="5A4E615B" w14:textId="5FD1183D" w:rsidR="00556807" w:rsidRDefault="00F06036" w:rsidP="00F06036">
      <w:pPr>
        <w:pStyle w:val="berschrift1"/>
      </w:pPr>
      <w:bookmarkStart w:id="4" w:name="_Toc57273793"/>
      <w:r>
        <w:t>Forschungsziele</w:t>
      </w:r>
      <w:bookmarkEnd w:id="4"/>
    </w:p>
    <w:p w14:paraId="739BBAF1" w14:textId="7F1BB6DA" w:rsidR="00395415" w:rsidRDefault="00F06036" w:rsidP="00F06036">
      <w:pPr>
        <w:rPr>
          <w:rFonts w:cs="Arial"/>
        </w:rPr>
      </w:pPr>
      <w:r>
        <w:rPr>
          <w:rFonts w:cs="Arial"/>
        </w:rPr>
        <w:t>Die Gifte sollen so modifiziert werden, dass sie bei Therapien für Epilepsie und Chorea Huntington eingesetzt werden können. Leider blieben bis jetzt große Erfolge aus.</w:t>
      </w:r>
    </w:p>
    <w:p w14:paraId="6542D590" w14:textId="77777777" w:rsidR="00395415" w:rsidRDefault="00395415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01033C61" w14:textId="6403823B" w:rsidR="00F06036" w:rsidRDefault="00F06036" w:rsidP="00F06036">
      <w:pPr>
        <w:pStyle w:val="Zusammenfassung"/>
      </w:pPr>
      <w:r>
        <w:rPr>
          <w:b/>
          <w:bCs/>
        </w:rPr>
        <w:t xml:space="preserve">Zusammenfassung. </w:t>
      </w:r>
      <w:r>
        <w:t xml:space="preserve">Der optionale Teil eins Spinnen-Giftes besteht aus Aminosäuren und ist somit sehr variabel. Die eigentliche Toxizität ist durch den lipophilen Kopf und das </w:t>
      </w:r>
      <w:proofErr w:type="spellStart"/>
      <w:r>
        <w:t>Polyamin</w:t>
      </w:r>
      <w:proofErr w:type="spellEnd"/>
      <w:r>
        <w:t>-Rückgrat gegeben. Das Gift wird bei der Schädlingsbekämpfung in der Agrar-Wirtschaft genutzt.</w:t>
      </w:r>
    </w:p>
    <w:p w14:paraId="24AC97DE" w14:textId="28EBF46A" w:rsidR="00395415" w:rsidRPr="00F06036" w:rsidRDefault="00395415" w:rsidP="00395415">
      <w:pPr>
        <w:pStyle w:val="EinstiegAbschluss"/>
      </w:pPr>
      <w:r w:rsidRPr="00395415">
        <w:rPr>
          <w:b/>
        </w:rPr>
        <w:t>Abschluss</w:t>
      </w:r>
      <w:r>
        <w:t xml:space="preserve">: </w:t>
      </w:r>
      <w:r>
        <w:t>Nur ein paar wenige Spinnen-Arten sind für den Menschen gefährlich.</w:t>
      </w:r>
    </w:p>
    <w:p w14:paraId="7C003D7F" w14:textId="30D8955D" w:rsidR="009B4E6F" w:rsidRDefault="009B4E6F">
      <w:pPr>
        <w:spacing w:before="0"/>
        <w:jc w:val="left"/>
        <w:rPr>
          <w:b/>
          <w:bCs/>
        </w:rPr>
      </w:pPr>
      <w:bookmarkStart w:id="5" w:name="_GoBack"/>
      <w:bookmarkEnd w:id="5"/>
    </w:p>
    <w:p w14:paraId="2A8C06EE" w14:textId="14863732" w:rsidR="00931B30" w:rsidRDefault="00931B30" w:rsidP="00931B30">
      <w:pPr>
        <w:rPr>
          <w:b/>
          <w:bCs/>
        </w:rPr>
      </w:pPr>
      <w:r w:rsidRPr="000E61E0">
        <w:rPr>
          <w:b/>
          <w:bCs/>
        </w:rPr>
        <w:lastRenderedPageBreak/>
        <w:t>Quellen:</w:t>
      </w:r>
    </w:p>
    <w:p w14:paraId="739846A9" w14:textId="2988AC94" w:rsidR="00556807" w:rsidRPr="00556807" w:rsidRDefault="00556807" w:rsidP="00556807">
      <w:pPr>
        <w:pStyle w:val="AufzhlungStandard"/>
      </w:pPr>
      <w:r w:rsidRPr="00556807">
        <w:t xml:space="preserve">H. </w:t>
      </w:r>
      <w:proofErr w:type="spellStart"/>
      <w:r w:rsidRPr="00556807">
        <w:t>Geneste</w:t>
      </w:r>
      <w:proofErr w:type="spellEnd"/>
      <w:r w:rsidRPr="00556807">
        <w:t xml:space="preserve"> und M. Hesse: Chemie in unserer Zeit 1998 32/4, S. 206 - 217</w:t>
      </w:r>
    </w:p>
    <w:p w14:paraId="33DBC019" w14:textId="2ED4B7A7" w:rsidR="00556807" w:rsidRPr="00556807" w:rsidRDefault="00556807" w:rsidP="00556807">
      <w:pPr>
        <w:pStyle w:val="AufzhlungStandard"/>
      </w:pPr>
      <w:r w:rsidRPr="00556807">
        <w:t>V. Storch und U. Welsch: Zoologisches Praktikum, Spektrum akademischer Verlag Heidelberg, 2009</w:t>
      </w:r>
    </w:p>
    <w:bookmarkStart w:id="6" w:name="_Ref57272849"/>
    <w:p w14:paraId="10655EEB" w14:textId="20117E4B" w:rsidR="00556807" w:rsidRPr="00556807" w:rsidRDefault="00556807" w:rsidP="00556807">
      <w:pPr>
        <w:pStyle w:val="AufzhlungStandard"/>
        <w:rPr>
          <w:rStyle w:val="AufzhlungStandardZchn"/>
        </w:rPr>
      </w:pPr>
      <w:r>
        <w:fldChar w:fldCharType="begin"/>
      </w:r>
      <w:r>
        <w:instrText xml:space="preserve"> HYPERLINK "http://www.buffed.de/World-of-Warcraft-PC-16678/Bilder/World-of-Warcraft-WoW-Wunschreittiere-777804/galerie/1390307/" </w:instrText>
      </w:r>
      <w:r>
        <w:fldChar w:fldCharType="separate"/>
      </w:r>
      <w:r>
        <w:rPr>
          <w:rStyle w:val="Hyperlink"/>
          <w:rFonts w:cs="Arial"/>
        </w:rPr>
        <w:t>http://www.buffed.de/World-of-Warcraft-PC-16678/Bilder/World-of-Warcraft-WoW-Wunschreittiere-777804/galerie/1390307/</w:t>
      </w:r>
      <w:r>
        <w:fldChar w:fldCharType="end"/>
      </w:r>
      <w:r>
        <w:t xml:space="preserve">; online 28.07.2014 + 76 andere </w:t>
      </w:r>
      <w:r w:rsidRPr="00556807">
        <w:rPr>
          <w:rStyle w:val="AufzhlungStandardZchn"/>
        </w:rPr>
        <w:t>Quellen</w:t>
      </w:r>
      <w:bookmarkEnd w:id="6"/>
    </w:p>
    <w:sectPr w:rsidR="00556807" w:rsidRPr="00556807" w:rsidSect="009B4835">
      <w:footerReference w:type="default" r:id="rId13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4298" w14:textId="77777777" w:rsidR="00F2012E" w:rsidRDefault="00F2012E" w:rsidP="005A7DCE">
      <w:pPr>
        <w:spacing w:before="0"/>
      </w:pPr>
      <w:r>
        <w:separator/>
      </w:r>
    </w:p>
  </w:endnote>
  <w:endnote w:type="continuationSeparator" w:id="0">
    <w:p w14:paraId="5C47615C" w14:textId="77777777" w:rsidR="00F2012E" w:rsidRDefault="00F2012E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039D1" w:rsidRDefault="008039D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7BC12059" w:rsidR="008039D1" w:rsidRDefault="008039D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E57E6">
          <w:rPr>
            <w:noProof/>
          </w:rPr>
          <w:t>3</w:t>
        </w:r>
        <w:r>
          <w:fldChar w:fldCharType="end"/>
        </w:r>
      </w:p>
    </w:sdtContent>
  </w:sdt>
  <w:p w14:paraId="69DF8B39" w14:textId="77777777" w:rsidR="008039D1" w:rsidRDefault="00803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B189" w14:textId="77777777" w:rsidR="00F2012E" w:rsidRDefault="00F2012E" w:rsidP="005A7DCE">
      <w:pPr>
        <w:spacing w:before="0"/>
      </w:pPr>
      <w:r>
        <w:separator/>
      </w:r>
    </w:p>
  </w:footnote>
  <w:footnote w:type="continuationSeparator" w:id="0">
    <w:p w14:paraId="7C465A12" w14:textId="77777777" w:rsidR="00F2012E" w:rsidRDefault="00F2012E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10A5474"/>
    <w:multiLevelType w:val="multilevel"/>
    <w:tmpl w:val="3AA2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6" w15:restartNumberingAfterBreak="0">
    <w:nsid w:val="1D7D7A45"/>
    <w:multiLevelType w:val="multilevel"/>
    <w:tmpl w:val="E55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9" w15:restartNumberingAfterBreak="0">
    <w:nsid w:val="31276AE2"/>
    <w:multiLevelType w:val="multilevel"/>
    <w:tmpl w:val="703ADD92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5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1"/>
  </w:num>
  <w:num w:numId="13">
    <w:abstractNumId w:val="10"/>
  </w:num>
  <w:num w:numId="14">
    <w:abstractNumId w:val="0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5"/>
  </w:num>
  <w:num w:numId="21">
    <w:abstractNumId w:val="7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673EE"/>
    <w:rsid w:val="000712A2"/>
    <w:rsid w:val="00074491"/>
    <w:rsid w:val="000D4A1C"/>
    <w:rsid w:val="000E61E0"/>
    <w:rsid w:val="001B0E73"/>
    <w:rsid w:val="001D6942"/>
    <w:rsid w:val="00286533"/>
    <w:rsid w:val="0029716A"/>
    <w:rsid w:val="0033663A"/>
    <w:rsid w:val="0036111E"/>
    <w:rsid w:val="00395415"/>
    <w:rsid w:val="003E490E"/>
    <w:rsid w:val="003E57E6"/>
    <w:rsid w:val="00480635"/>
    <w:rsid w:val="004A4B07"/>
    <w:rsid w:val="00556807"/>
    <w:rsid w:val="005633FE"/>
    <w:rsid w:val="005A7DCE"/>
    <w:rsid w:val="005D5199"/>
    <w:rsid w:val="006841CE"/>
    <w:rsid w:val="006F1D4F"/>
    <w:rsid w:val="007161D1"/>
    <w:rsid w:val="007514D3"/>
    <w:rsid w:val="00783295"/>
    <w:rsid w:val="007B2C80"/>
    <w:rsid w:val="007F18E1"/>
    <w:rsid w:val="008039D1"/>
    <w:rsid w:val="008117E4"/>
    <w:rsid w:val="00825BFE"/>
    <w:rsid w:val="00850560"/>
    <w:rsid w:val="00883728"/>
    <w:rsid w:val="008A524D"/>
    <w:rsid w:val="00931B30"/>
    <w:rsid w:val="009710A6"/>
    <w:rsid w:val="00983C5A"/>
    <w:rsid w:val="009B4835"/>
    <w:rsid w:val="009B4E6F"/>
    <w:rsid w:val="00A21130"/>
    <w:rsid w:val="00A25B94"/>
    <w:rsid w:val="00A5383F"/>
    <w:rsid w:val="00AA5D66"/>
    <w:rsid w:val="00AB7E4B"/>
    <w:rsid w:val="00AE53F0"/>
    <w:rsid w:val="00AF7672"/>
    <w:rsid w:val="00B10DD4"/>
    <w:rsid w:val="00B85024"/>
    <w:rsid w:val="00C511E6"/>
    <w:rsid w:val="00CA413D"/>
    <w:rsid w:val="00D97908"/>
    <w:rsid w:val="00E14DE1"/>
    <w:rsid w:val="00E20AF3"/>
    <w:rsid w:val="00E50811"/>
    <w:rsid w:val="00E54A99"/>
    <w:rsid w:val="00E8473B"/>
    <w:rsid w:val="00E94F6E"/>
    <w:rsid w:val="00F06036"/>
    <w:rsid w:val="00F2012E"/>
    <w:rsid w:val="00F76D18"/>
    <w:rsid w:val="00FC711A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FC711A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FC711A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Hervorhebung">
    <w:name w:val="Emphasis"/>
    <w:basedOn w:val="Absatz-Standardschriftart"/>
    <w:uiPriority w:val="20"/>
    <w:qFormat/>
    <w:rsid w:val="0029716A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9716A"/>
    <w:rPr>
      <w:color w:val="0000FF" w:themeColor="followedHyperlink"/>
      <w:u w:val="single"/>
    </w:rPr>
  </w:style>
  <w:style w:type="character" w:styleId="Fett">
    <w:name w:val="Strong"/>
    <w:basedOn w:val="Absatz-Standardschriftart"/>
    <w:uiPriority w:val="22"/>
    <w:rsid w:val="0029716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9716A"/>
    <w:rPr>
      <w:color w:val="808080"/>
    </w:rPr>
  </w:style>
  <w:style w:type="table" w:styleId="Tabellenraster">
    <w:name w:val="Table Grid"/>
    <w:basedOn w:val="NormaleTabelle"/>
    <w:uiPriority w:val="39"/>
    <w:rsid w:val="003E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568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39C-8AF9-4FBA-91F2-220B453B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6</cp:revision>
  <cp:lastPrinted>2021-02-23T14:18:00Z</cp:lastPrinted>
  <dcterms:created xsi:type="dcterms:W3CDTF">2020-11-26T07:44:00Z</dcterms:created>
  <dcterms:modified xsi:type="dcterms:W3CDTF">2021-02-23T14:18:00Z</dcterms:modified>
</cp:coreProperties>
</file>