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9F5F3" w14:textId="0F05121E" w:rsidR="00E8473B" w:rsidRDefault="00E8473B" w:rsidP="00E8473B">
      <w:pPr>
        <w:pStyle w:val="Bilder"/>
      </w:pPr>
      <w:r w:rsidRPr="00716CB6">
        <w:rPr>
          <w:lang w:eastAsia="de-DE"/>
        </w:rPr>
        <mc:AlternateContent>
          <mc:Choice Requires="wpg">
            <w:drawing>
              <wp:inline distT="0" distB="0" distL="0" distR="0" wp14:anchorId="0AD5D31A" wp14:editId="5FDD4689">
                <wp:extent cx="2232342" cy="607060"/>
                <wp:effectExtent l="0" t="0" r="0" b="2540"/>
                <wp:docPr id="109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2342" cy="607060"/>
                          <a:chOff x="0" y="0"/>
                          <a:chExt cx="2232342" cy="607060"/>
                        </a:xfrm>
                      </wpg:grpSpPr>
                      <wpg:grpSp>
                        <wpg:cNvPr id="116" name="Group 21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536575" cy="534987"/>
                            <a:chOff x="0" y="0"/>
                            <a:chExt cx="907" cy="906"/>
                          </a:xfrm>
                        </wpg:grpSpPr>
                        <wps:wsp>
                          <wps:cNvPr id="117" name="Rectangle 2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907" cy="90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wrap="none" anchor="ctr"/>
                        </wps:wsp>
                        <wps:wsp>
                          <wps:cNvPr id="118" name="Freeform 23"/>
                          <wps:cNvSpPr>
                            <a:spLocks noChangeAspect="1"/>
                          </wps:cNvSpPr>
                          <wps:spPr bwMode="auto">
                            <a:xfrm>
                              <a:off x="47" y="241"/>
                              <a:ext cx="830" cy="618"/>
                            </a:xfrm>
                            <a:custGeom>
                              <a:avLst/>
                              <a:gdLst>
                                <a:gd name="T0" fmla="*/ 0 w 788"/>
                                <a:gd name="T1" fmla="*/ 885 h 587"/>
                                <a:gd name="T2" fmla="*/ 556 w 788"/>
                                <a:gd name="T3" fmla="*/ 884 h 587"/>
                                <a:gd name="T4" fmla="*/ 1188 w 788"/>
                                <a:gd name="T5" fmla="*/ 277 h 587"/>
                                <a:gd name="T6" fmla="*/ 1193 w 788"/>
                                <a:gd name="T7" fmla="*/ 0 h 587"/>
                                <a:gd name="T8" fmla="*/ 898 w 788"/>
                                <a:gd name="T9" fmla="*/ 0 h 587"/>
                                <a:gd name="T10" fmla="*/ 0 w 788"/>
                                <a:gd name="T11" fmla="*/ 885 h 58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w 788"/>
                                <a:gd name="T19" fmla="*/ 0 h 587"/>
                                <a:gd name="T20" fmla="*/ 788 w 788"/>
                                <a:gd name="T21" fmla="*/ 587 h 587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788" h="587">
                                  <a:moveTo>
                                    <a:pt x="0" y="587"/>
                                  </a:moveTo>
                                  <a:lnTo>
                                    <a:pt x="366" y="586"/>
                                  </a:lnTo>
                                  <a:lnTo>
                                    <a:pt x="785" y="183"/>
                                  </a:lnTo>
                                  <a:lnTo>
                                    <a:pt x="788" y="0"/>
                                  </a:lnTo>
                                  <a:lnTo>
                                    <a:pt x="593" y="0"/>
                                  </a:lnTo>
                                  <a:lnTo>
                                    <a:pt x="0" y="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900"/>
                            </a:solidFill>
                            <a:ln w="9525" cmpd="sng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19" name="Freeform 24"/>
                          <wps:cNvSpPr>
                            <a:spLocks noChangeAspect="1"/>
                          </wps:cNvSpPr>
                          <wps:spPr bwMode="auto">
                            <a:xfrm>
                              <a:off x="47" y="47"/>
                              <a:ext cx="239" cy="812"/>
                            </a:xfrm>
                            <a:custGeom>
                              <a:avLst/>
                              <a:gdLst>
                                <a:gd name="T0" fmla="*/ 0 w 227"/>
                                <a:gd name="T1" fmla="*/ 0 h 771"/>
                                <a:gd name="T2" fmla="*/ 0 w 227"/>
                                <a:gd name="T3" fmla="*/ 1166 h 771"/>
                                <a:gd name="T4" fmla="*/ 343 w 227"/>
                                <a:gd name="T5" fmla="*/ 823 h 771"/>
                                <a:gd name="T6" fmla="*/ 343 w 227"/>
                                <a:gd name="T7" fmla="*/ 0 h 771"/>
                                <a:gd name="T8" fmla="*/ 0 w 227"/>
                                <a:gd name="T9" fmla="*/ 0 h 77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w 227"/>
                                <a:gd name="T16" fmla="*/ 0 h 771"/>
                                <a:gd name="T17" fmla="*/ 227 w 227"/>
                                <a:gd name="T18" fmla="*/ 771 h 771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T15" t="T16" r="T17" b="T18"/>
                              <a:pathLst>
                                <a:path w="227" h="771">
                                  <a:moveTo>
                                    <a:pt x="0" y="0"/>
                                  </a:moveTo>
                                  <a:lnTo>
                                    <a:pt x="0" y="771"/>
                                  </a:lnTo>
                                  <a:lnTo>
                                    <a:pt x="227" y="544"/>
                                  </a:lnTo>
                                  <a:lnTo>
                                    <a:pt x="22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12700" cmpd="sng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s:wsp>
                        <wps:cNvPr id="12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503237" y="0"/>
                            <a:ext cx="1729105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ADC51D" w14:textId="77777777" w:rsidR="00E8473B" w:rsidRDefault="00E8473B" w:rsidP="00E8473B">
                              <w:pPr>
                                <w:pStyle w:val="StandardWeb"/>
                                <w:spacing w:before="168" w:after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UNIVERSITÄT</w:t>
                              </w: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br/>
                                <w:t>BAYREUTH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AD5D31A" id="Gruppieren 1" o:spid="_x0000_s1026" style="width:175.75pt;height:47.8pt;mso-position-horizontal-relative:char;mso-position-vertical-relative:line" coordsize="22323,6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">
                <v:group id="Group 21" o:spid="_x0000_s1027" style="position:absolute;width:5365;height:5349" coordsize="907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o:lock v:ext="edit" aspectratio="t"/>
                  <v:rect id="Rectangle 22" o:spid="_x0000_s1028" style="position:absolute;width:907;height:90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" fillcolor="white [3212]" strokecolor="black [3213]">
                    <o:lock v:ext="edit" aspectratio="t"/>
                  </v:rect>
                  <v:shape id="Freeform 23" o:spid="_x0000_s1029" style="position:absolute;left:47;top:241;width:830;height:618;visibility:visible;mso-wrap-style:square;v-text-anchor:top" coordsize="788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" path="m,587r366,-1l785,183,788,,593,,,587xe" fillcolor="#090" strokecolor="black [3213]">
                    <v:path arrowok="t" o:connecttype="custom" o:connectlocs="0,932;586,931;1251,292;1257,0;946,0;0,932" o:connectangles="0,0,0,0,0,0" textboxrect="0,0,788,587"/>
                    <o:lock v:ext="edit" aspectratio="t"/>
                  </v:shape>
                  <v:shape id="Freeform 24" o:spid="_x0000_s1030" style="position:absolute;left:47;top:47;width:239;height:812;visibility:visible;mso-wrap-style:square;v-text-anchor:top" coordsize="227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" path="m,l,771,227,544,227,,,xe" fillcolor="white [3212]" strokecolor="black [3213]" strokeweight="1pt">
                    <v:path arrowok="t" o:connecttype="custom" o:connectlocs="0,0;0,1228;361,867;361,0;0,0" o:connectangles="0,0,0,0,0" textboxrect="0,0,227,771"/>
                    <o:lock v:ext="edit" aspectratio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" o:spid="_x0000_s1031" type="#_x0000_t202" style="position:absolute;left:5032;width:17291;height:6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e6Z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r4+oxPY7S8AAAD//wMAUEsBAi0AFAAGAAgAAAAhANvh9svuAAAAhQEAABMAAAAAAAAAAAAA&#10;AAAAAAAAAFtDb250ZW50X1R5cGVzXS54bWxQSwECLQAUAAYACAAAACEAWvQsW78AAAAVAQAACwAA&#10;AAAAAAAAAAAAAAAfAQAAX3JlbHMvLnJlbHNQSwECLQAUAAYACAAAACEA1WHumcMAAADcAAAADwAA&#10;AAAAAAAAAAAAAAAHAgAAZHJzL2Rvd25yZXYueG1sUEsFBgAAAAADAAMAtwAAAPcCAAAAAA==&#10;" filled="f" stroked="f">
                  <v:textbox style="mso-fit-shape-to-text:t">
                    <w:txbxContent>
                      <w:p w14:paraId="7EADC51D" w14:textId="77777777" w:rsidR="00E8473B" w:rsidRDefault="00E8473B" w:rsidP="00E8473B">
                        <w:pPr>
                          <w:pStyle w:val="StandardWeb"/>
                          <w:spacing w:before="168" w:after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UNIVERSITÄT</w:t>
                        </w: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br/>
                          <w:t>BAYREUTH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 xml:space="preserve">                                                      </w:t>
      </w:r>
      <w:r w:rsidRPr="00675FF9">
        <w:rPr>
          <w:lang w:eastAsia="de-DE"/>
        </w:rPr>
        <w:drawing>
          <wp:inline distT="0" distB="0" distL="0" distR="0" wp14:anchorId="33206A85" wp14:editId="7DA3347F">
            <wp:extent cx="848496" cy="612000"/>
            <wp:effectExtent l="0" t="0" r="8890" b="0"/>
            <wp:docPr id="2054" name="Picture 14" descr="didaktik_logo_g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14" descr="didaktik_logo_gros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496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FD322A" w14:textId="6D375CF3" w:rsidR="00AE53F0" w:rsidRPr="001D6942" w:rsidRDefault="00E8473B" w:rsidP="001D6942">
      <w:pPr>
        <w:pStyle w:val="Seminar"/>
      </w:pPr>
      <w:r w:rsidRPr="001D6942">
        <w:t>Seminar</w:t>
      </w:r>
      <w:r w:rsidR="00FD7888">
        <w:t xml:space="preserve"> „Übungen im Vortragen –</w:t>
      </w:r>
      <w:r w:rsidR="006051D9">
        <w:t xml:space="preserve"> AC</w:t>
      </w:r>
      <w:r w:rsidR="00FD7888">
        <w:t>“</w:t>
      </w:r>
    </w:p>
    <w:p w14:paraId="397A394B" w14:textId="47972DC1" w:rsidR="00E8473B" w:rsidRDefault="006051D9" w:rsidP="005633FE">
      <w:pPr>
        <w:pStyle w:val="Titel"/>
      </w:pPr>
      <w:r w:rsidRPr="006051D9">
        <w:rPr>
          <w:sz w:val="52"/>
          <w:szCs w:val="52"/>
        </w:rPr>
        <w:t>Naturwissenschaftliches Arbeiten und der IG-Nobelpreis</w:t>
      </w:r>
    </w:p>
    <w:p w14:paraId="20F4C964" w14:textId="03139527" w:rsidR="00E8473B" w:rsidRDefault="006051D9" w:rsidP="00E8473B">
      <w:pPr>
        <w:pStyle w:val="Autor"/>
      </w:pPr>
      <w:r>
        <w:t>Madlen Schatz,</w:t>
      </w:r>
      <w:r w:rsidR="00FD7888">
        <w:t xml:space="preserve"> WS </w:t>
      </w:r>
      <w:r>
        <w:t>21</w:t>
      </w:r>
      <w:r w:rsidR="00045EDE">
        <w:t>/</w:t>
      </w:r>
      <w:r>
        <w:t>22</w:t>
      </w:r>
    </w:p>
    <w:sdt>
      <w:sdtPr>
        <w:rPr>
          <w:rFonts w:ascii="Arial" w:eastAsiaTheme="minorHAnsi" w:hAnsi="Arial" w:cstheme="minorBidi"/>
          <w:color w:val="auto"/>
          <w:sz w:val="24"/>
          <w:szCs w:val="22"/>
          <w:lang w:eastAsia="en-US"/>
        </w:rPr>
        <w:id w:val="-19911586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E764FD0" w14:textId="77777777" w:rsidR="00017C4B" w:rsidRDefault="00017C4B" w:rsidP="00017C4B">
          <w:pPr>
            <w:pStyle w:val="Inhaltsverzeichnisberschrift"/>
          </w:pPr>
          <w:r>
            <w:t>Inhalt</w:t>
          </w:r>
        </w:p>
        <w:p w14:paraId="5753A069" w14:textId="1C67C7FB" w:rsidR="00F044E6" w:rsidRDefault="00017C4B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026722" w:history="1">
            <w:r w:rsidR="00F044E6" w:rsidRPr="003802F4">
              <w:rPr>
                <w:rStyle w:val="Hyperlink"/>
                <w:noProof/>
              </w:rPr>
              <w:t>1</w:t>
            </w:r>
            <w:r w:rsidR="00F044E6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F044E6" w:rsidRPr="003802F4">
              <w:rPr>
                <w:rStyle w:val="Hyperlink"/>
                <w:noProof/>
              </w:rPr>
              <w:t>Naturwissenschaftliches Arbeiten</w:t>
            </w:r>
            <w:r w:rsidR="00F044E6">
              <w:rPr>
                <w:noProof/>
                <w:webHidden/>
              </w:rPr>
              <w:tab/>
            </w:r>
            <w:r w:rsidR="00F044E6">
              <w:rPr>
                <w:noProof/>
                <w:webHidden/>
              </w:rPr>
              <w:fldChar w:fldCharType="begin"/>
            </w:r>
            <w:r w:rsidR="00F044E6">
              <w:rPr>
                <w:noProof/>
                <w:webHidden/>
              </w:rPr>
              <w:instrText xml:space="preserve"> PAGEREF _Toc90026722 \h </w:instrText>
            </w:r>
            <w:r w:rsidR="00F044E6">
              <w:rPr>
                <w:noProof/>
                <w:webHidden/>
              </w:rPr>
            </w:r>
            <w:r w:rsidR="00F044E6">
              <w:rPr>
                <w:noProof/>
                <w:webHidden/>
              </w:rPr>
              <w:fldChar w:fldCharType="separate"/>
            </w:r>
            <w:r w:rsidR="00A504B5">
              <w:rPr>
                <w:noProof/>
                <w:webHidden/>
              </w:rPr>
              <w:t>1</w:t>
            </w:r>
            <w:r w:rsidR="00F044E6">
              <w:rPr>
                <w:noProof/>
                <w:webHidden/>
              </w:rPr>
              <w:fldChar w:fldCharType="end"/>
            </w:r>
          </w:hyperlink>
        </w:p>
        <w:p w14:paraId="3E3DC113" w14:textId="32DCCF4E" w:rsidR="00F044E6" w:rsidRDefault="00A504B5">
          <w:pPr>
            <w:pStyle w:val="Verzeichnis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90026723" w:history="1">
            <w:r w:rsidR="00F044E6" w:rsidRPr="003802F4">
              <w:rPr>
                <w:rStyle w:val="Hyperlink"/>
                <w:noProof/>
              </w:rPr>
              <w:t>1.1</w:t>
            </w:r>
            <w:r w:rsidR="00F044E6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F044E6" w:rsidRPr="003802F4">
              <w:rPr>
                <w:rStyle w:val="Hyperlink"/>
                <w:noProof/>
              </w:rPr>
              <w:t>Problemstellung/Einzelbeobachtung</w:t>
            </w:r>
            <w:r w:rsidR="00F044E6">
              <w:rPr>
                <w:noProof/>
                <w:webHidden/>
              </w:rPr>
              <w:tab/>
            </w:r>
            <w:r w:rsidR="00F044E6">
              <w:rPr>
                <w:noProof/>
                <w:webHidden/>
              </w:rPr>
              <w:fldChar w:fldCharType="begin"/>
            </w:r>
            <w:r w:rsidR="00F044E6">
              <w:rPr>
                <w:noProof/>
                <w:webHidden/>
              </w:rPr>
              <w:instrText xml:space="preserve"> PAGEREF _Toc90026723 \h </w:instrText>
            </w:r>
            <w:r w:rsidR="00F044E6">
              <w:rPr>
                <w:noProof/>
                <w:webHidden/>
              </w:rPr>
            </w:r>
            <w:r w:rsidR="00F044E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 w:rsidR="00F044E6">
              <w:rPr>
                <w:noProof/>
                <w:webHidden/>
              </w:rPr>
              <w:fldChar w:fldCharType="end"/>
            </w:r>
          </w:hyperlink>
        </w:p>
        <w:p w14:paraId="6224C314" w14:textId="78ABE70E" w:rsidR="00F044E6" w:rsidRDefault="00A504B5">
          <w:pPr>
            <w:pStyle w:val="Verzeichnis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90026724" w:history="1">
            <w:r w:rsidR="00F044E6" w:rsidRPr="003802F4">
              <w:rPr>
                <w:rStyle w:val="Hyperlink"/>
                <w:noProof/>
              </w:rPr>
              <w:t>1.2</w:t>
            </w:r>
            <w:r w:rsidR="00F044E6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F044E6" w:rsidRPr="003802F4">
              <w:rPr>
                <w:rStyle w:val="Hyperlink"/>
                <w:noProof/>
              </w:rPr>
              <w:t>Hypothese</w:t>
            </w:r>
            <w:r w:rsidR="00F044E6">
              <w:rPr>
                <w:noProof/>
                <w:webHidden/>
              </w:rPr>
              <w:tab/>
            </w:r>
            <w:r w:rsidR="00F044E6">
              <w:rPr>
                <w:noProof/>
                <w:webHidden/>
              </w:rPr>
              <w:fldChar w:fldCharType="begin"/>
            </w:r>
            <w:r w:rsidR="00F044E6">
              <w:rPr>
                <w:noProof/>
                <w:webHidden/>
              </w:rPr>
              <w:instrText xml:space="preserve"> PAGEREF _Toc90026724 \h </w:instrText>
            </w:r>
            <w:r w:rsidR="00F044E6">
              <w:rPr>
                <w:noProof/>
                <w:webHidden/>
              </w:rPr>
            </w:r>
            <w:r w:rsidR="00F044E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F044E6">
              <w:rPr>
                <w:noProof/>
                <w:webHidden/>
              </w:rPr>
              <w:fldChar w:fldCharType="end"/>
            </w:r>
          </w:hyperlink>
        </w:p>
        <w:p w14:paraId="375CB38D" w14:textId="30208D5F" w:rsidR="00F044E6" w:rsidRDefault="00A504B5">
          <w:pPr>
            <w:pStyle w:val="Verzeichnis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90026725" w:history="1">
            <w:r w:rsidR="00F044E6" w:rsidRPr="003802F4">
              <w:rPr>
                <w:rStyle w:val="Hyperlink"/>
                <w:noProof/>
              </w:rPr>
              <w:t>1.3</w:t>
            </w:r>
            <w:r w:rsidR="00F044E6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F044E6" w:rsidRPr="003802F4">
              <w:rPr>
                <w:rStyle w:val="Hyperlink"/>
                <w:noProof/>
              </w:rPr>
              <w:t>Übersichtlichkeit herstellen</w:t>
            </w:r>
            <w:r w:rsidR="00F044E6">
              <w:rPr>
                <w:noProof/>
                <w:webHidden/>
              </w:rPr>
              <w:tab/>
            </w:r>
            <w:r w:rsidR="00F044E6">
              <w:rPr>
                <w:noProof/>
                <w:webHidden/>
              </w:rPr>
              <w:fldChar w:fldCharType="begin"/>
            </w:r>
            <w:r w:rsidR="00F044E6">
              <w:rPr>
                <w:noProof/>
                <w:webHidden/>
              </w:rPr>
              <w:instrText xml:space="preserve"> PAGEREF _Toc90026725 \h </w:instrText>
            </w:r>
            <w:r w:rsidR="00F044E6">
              <w:rPr>
                <w:noProof/>
                <w:webHidden/>
              </w:rPr>
            </w:r>
            <w:r w:rsidR="00F044E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F044E6">
              <w:rPr>
                <w:noProof/>
                <w:webHidden/>
              </w:rPr>
              <w:fldChar w:fldCharType="end"/>
            </w:r>
          </w:hyperlink>
        </w:p>
        <w:p w14:paraId="7A610787" w14:textId="7AF762BB" w:rsidR="00F044E6" w:rsidRDefault="00A504B5">
          <w:pPr>
            <w:pStyle w:val="Verzeichnis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90026726" w:history="1">
            <w:r w:rsidR="00F044E6" w:rsidRPr="003802F4">
              <w:rPr>
                <w:rStyle w:val="Hyperlink"/>
                <w:noProof/>
              </w:rPr>
              <w:t>1.4</w:t>
            </w:r>
            <w:r w:rsidR="00F044E6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F044E6" w:rsidRPr="003802F4">
              <w:rPr>
                <w:rStyle w:val="Hyperlink"/>
                <w:noProof/>
              </w:rPr>
              <w:t>Experiment</w:t>
            </w:r>
            <w:r w:rsidR="00F044E6">
              <w:rPr>
                <w:noProof/>
                <w:webHidden/>
              </w:rPr>
              <w:tab/>
            </w:r>
            <w:r w:rsidR="00F044E6">
              <w:rPr>
                <w:noProof/>
                <w:webHidden/>
              </w:rPr>
              <w:fldChar w:fldCharType="begin"/>
            </w:r>
            <w:r w:rsidR="00F044E6">
              <w:rPr>
                <w:noProof/>
                <w:webHidden/>
              </w:rPr>
              <w:instrText xml:space="preserve"> PAGEREF _Toc90026726 \h </w:instrText>
            </w:r>
            <w:r w:rsidR="00F044E6">
              <w:rPr>
                <w:noProof/>
                <w:webHidden/>
              </w:rPr>
            </w:r>
            <w:r w:rsidR="00F044E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F044E6">
              <w:rPr>
                <w:noProof/>
                <w:webHidden/>
              </w:rPr>
              <w:fldChar w:fldCharType="end"/>
            </w:r>
          </w:hyperlink>
        </w:p>
        <w:p w14:paraId="776AC80A" w14:textId="5BBE441E" w:rsidR="00F044E6" w:rsidRDefault="00A504B5">
          <w:pPr>
            <w:pStyle w:val="Verzeichnis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90026727" w:history="1">
            <w:r w:rsidR="00F044E6" w:rsidRPr="003802F4">
              <w:rPr>
                <w:rStyle w:val="Hyperlink"/>
                <w:noProof/>
              </w:rPr>
              <w:t>1.5</w:t>
            </w:r>
            <w:r w:rsidR="00F044E6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F044E6" w:rsidRPr="003802F4">
              <w:rPr>
                <w:rStyle w:val="Hyperlink"/>
                <w:noProof/>
              </w:rPr>
              <w:t>Interpretation des Ergebnisses</w:t>
            </w:r>
            <w:r w:rsidR="00F044E6">
              <w:rPr>
                <w:noProof/>
                <w:webHidden/>
              </w:rPr>
              <w:tab/>
            </w:r>
            <w:r w:rsidR="00F044E6">
              <w:rPr>
                <w:noProof/>
                <w:webHidden/>
              </w:rPr>
              <w:fldChar w:fldCharType="begin"/>
            </w:r>
            <w:r w:rsidR="00F044E6">
              <w:rPr>
                <w:noProof/>
                <w:webHidden/>
              </w:rPr>
              <w:instrText xml:space="preserve"> PAGEREF _Toc90026727 \h </w:instrText>
            </w:r>
            <w:r w:rsidR="00F044E6">
              <w:rPr>
                <w:noProof/>
                <w:webHidden/>
              </w:rPr>
            </w:r>
            <w:r w:rsidR="00F044E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F044E6">
              <w:rPr>
                <w:noProof/>
                <w:webHidden/>
              </w:rPr>
              <w:fldChar w:fldCharType="end"/>
            </w:r>
          </w:hyperlink>
        </w:p>
        <w:p w14:paraId="56892D87" w14:textId="42FD5F3A" w:rsidR="00F044E6" w:rsidRDefault="00A504B5">
          <w:pPr>
            <w:pStyle w:val="Verzeichnis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90026728" w:history="1">
            <w:r w:rsidR="00F044E6" w:rsidRPr="003802F4">
              <w:rPr>
                <w:rStyle w:val="Hyperlink"/>
                <w:noProof/>
              </w:rPr>
              <w:t>1.6</w:t>
            </w:r>
            <w:r w:rsidR="00F044E6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F044E6" w:rsidRPr="003802F4">
              <w:rPr>
                <w:rStyle w:val="Hyperlink"/>
                <w:noProof/>
              </w:rPr>
              <w:t>Gesetz „Wasabi weckt am besten“</w:t>
            </w:r>
            <w:r w:rsidR="00F044E6">
              <w:rPr>
                <w:noProof/>
                <w:webHidden/>
              </w:rPr>
              <w:tab/>
            </w:r>
            <w:r w:rsidR="00F044E6">
              <w:rPr>
                <w:noProof/>
                <w:webHidden/>
              </w:rPr>
              <w:fldChar w:fldCharType="begin"/>
            </w:r>
            <w:r w:rsidR="00F044E6">
              <w:rPr>
                <w:noProof/>
                <w:webHidden/>
              </w:rPr>
              <w:instrText xml:space="preserve"> PAGEREF _Toc90026728 \h </w:instrText>
            </w:r>
            <w:r w:rsidR="00F044E6">
              <w:rPr>
                <w:noProof/>
                <w:webHidden/>
              </w:rPr>
            </w:r>
            <w:r w:rsidR="00F044E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F044E6">
              <w:rPr>
                <w:noProof/>
                <w:webHidden/>
              </w:rPr>
              <w:fldChar w:fldCharType="end"/>
            </w:r>
          </w:hyperlink>
        </w:p>
        <w:p w14:paraId="67A484A8" w14:textId="2AA05734" w:rsidR="00F044E6" w:rsidRDefault="00A504B5">
          <w:pPr>
            <w:pStyle w:val="Verzeichnis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90026729" w:history="1">
            <w:r w:rsidR="00F044E6" w:rsidRPr="003802F4">
              <w:rPr>
                <w:rStyle w:val="Hyperlink"/>
                <w:noProof/>
              </w:rPr>
              <w:t>1.7</w:t>
            </w:r>
            <w:r w:rsidR="00F044E6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F044E6" w:rsidRPr="003802F4">
              <w:rPr>
                <w:rStyle w:val="Hyperlink"/>
                <w:noProof/>
              </w:rPr>
              <w:t>Theorie</w:t>
            </w:r>
            <w:r w:rsidR="00F044E6">
              <w:rPr>
                <w:noProof/>
                <w:webHidden/>
              </w:rPr>
              <w:tab/>
            </w:r>
            <w:r w:rsidR="00F044E6">
              <w:rPr>
                <w:noProof/>
                <w:webHidden/>
              </w:rPr>
              <w:fldChar w:fldCharType="begin"/>
            </w:r>
            <w:r w:rsidR="00F044E6">
              <w:rPr>
                <w:noProof/>
                <w:webHidden/>
              </w:rPr>
              <w:instrText xml:space="preserve"> PAGEREF _Toc90026729 \h </w:instrText>
            </w:r>
            <w:r w:rsidR="00F044E6">
              <w:rPr>
                <w:noProof/>
                <w:webHidden/>
              </w:rPr>
            </w:r>
            <w:r w:rsidR="00F044E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F044E6">
              <w:rPr>
                <w:noProof/>
                <w:webHidden/>
              </w:rPr>
              <w:fldChar w:fldCharType="end"/>
            </w:r>
          </w:hyperlink>
        </w:p>
        <w:p w14:paraId="2D822176" w14:textId="3E237407" w:rsidR="00F044E6" w:rsidRDefault="00A504B5">
          <w:pPr>
            <w:pStyle w:val="Verzeichnis2"/>
            <w:tabs>
              <w:tab w:val="left" w:pos="8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90026730" w:history="1">
            <w:r w:rsidR="00F044E6" w:rsidRPr="003802F4">
              <w:rPr>
                <w:rStyle w:val="Hyperlink"/>
                <w:noProof/>
              </w:rPr>
              <w:t>1.8</w:t>
            </w:r>
            <w:r w:rsidR="00F044E6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F044E6" w:rsidRPr="003802F4">
              <w:rPr>
                <w:rStyle w:val="Hyperlink"/>
                <w:noProof/>
              </w:rPr>
              <w:t>Naturgesetz</w:t>
            </w:r>
            <w:r w:rsidR="00F044E6">
              <w:rPr>
                <w:noProof/>
                <w:webHidden/>
              </w:rPr>
              <w:tab/>
            </w:r>
            <w:r w:rsidR="00F044E6">
              <w:rPr>
                <w:noProof/>
                <w:webHidden/>
              </w:rPr>
              <w:fldChar w:fldCharType="begin"/>
            </w:r>
            <w:r w:rsidR="00F044E6">
              <w:rPr>
                <w:noProof/>
                <w:webHidden/>
              </w:rPr>
              <w:instrText xml:space="preserve"> PAGEREF _Toc90026730 \h </w:instrText>
            </w:r>
            <w:r w:rsidR="00F044E6">
              <w:rPr>
                <w:noProof/>
                <w:webHidden/>
              </w:rPr>
            </w:r>
            <w:r w:rsidR="00F044E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F044E6">
              <w:rPr>
                <w:noProof/>
                <w:webHidden/>
              </w:rPr>
              <w:fldChar w:fldCharType="end"/>
            </w:r>
          </w:hyperlink>
        </w:p>
        <w:p w14:paraId="744A6C14" w14:textId="7FF47838" w:rsidR="00F044E6" w:rsidRDefault="00A504B5">
          <w:pPr>
            <w:pStyle w:val="Verzeichnis1"/>
            <w:tabs>
              <w:tab w:val="left" w:pos="480"/>
              <w:tab w:val="right" w:leader="dot" w:pos="9344"/>
            </w:tabs>
            <w:rPr>
              <w:rFonts w:asciiTheme="minorHAnsi" w:eastAsiaTheme="minorEastAsia" w:hAnsiTheme="minorHAnsi"/>
              <w:noProof/>
              <w:sz w:val="22"/>
              <w:lang w:eastAsia="de-DE"/>
            </w:rPr>
          </w:pPr>
          <w:hyperlink w:anchor="_Toc90026731" w:history="1">
            <w:r w:rsidR="00F044E6" w:rsidRPr="003802F4">
              <w:rPr>
                <w:rStyle w:val="Hyperlink"/>
                <w:noProof/>
              </w:rPr>
              <w:t>2</w:t>
            </w:r>
            <w:r w:rsidR="00F044E6">
              <w:rPr>
                <w:rFonts w:asciiTheme="minorHAnsi" w:eastAsiaTheme="minorEastAsia" w:hAnsiTheme="minorHAnsi"/>
                <w:noProof/>
                <w:sz w:val="22"/>
                <w:lang w:eastAsia="de-DE"/>
              </w:rPr>
              <w:tab/>
            </w:r>
            <w:r w:rsidR="00F044E6" w:rsidRPr="003802F4">
              <w:rPr>
                <w:rStyle w:val="Hyperlink"/>
                <w:noProof/>
              </w:rPr>
              <w:t>Ig-Nobelpreis</w:t>
            </w:r>
            <w:r w:rsidR="00F044E6">
              <w:rPr>
                <w:noProof/>
                <w:webHidden/>
              </w:rPr>
              <w:tab/>
            </w:r>
            <w:r w:rsidR="00F044E6">
              <w:rPr>
                <w:noProof/>
                <w:webHidden/>
              </w:rPr>
              <w:fldChar w:fldCharType="begin"/>
            </w:r>
            <w:r w:rsidR="00F044E6">
              <w:rPr>
                <w:noProof/>
                <w:webHidden/>
              </w:rPr>
              <w:instrText xml:space="preserve"> PAGEREF _Toc90026731 \h </w:instrText>
            </w:r>
            <w:r w:rsidR="00F044E6">
              <w:rPr>
                <w:noProof/>
                <w:webHidden/>
              </w:rPr>
            </w:r>
            <w:r w:rsidR="00F044E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F044E6">
              <w:rPr>
                <w:noProof/>
                <w:webHidden/>
              </w:rPr>
              <w:fldChar w:fldCharType="end"/>
            </w:r>
          </w:hyperlink>
        </w:p>
        <w:p w14:paraId="5A287DFE" w14:textId="66212EA7" w:rsidR="00017C4B" w:rsidRPr="008927B9" w:rsidRDefault="00017C4B" w:rsidP="008927B9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69DEBE51" w14:textId="6D3E0028" w:rsidR="00FD7888" w:rsidRDefault="00FD7888" w:rsidP="00FD7888">
      <w:pPr>
        <w:pStyle w:val="EinstiegAbschluss"/>
      </w:pPr>
      <w:bookmarkStart w:id="0" w:name="_Überschrift_1"/>
      <w:bookmarkEnd w:id="0"/>
      <w:r w:rsidRPr="004F1505">
        <w:rPr>
          <w:b/>
        </w:rPr>
        <w:t>Einstieg</w:t>
      </w:r>
      <w:r>
        <w:t>:</w:t>
      </w:r>
      <w:r w:rsidR="00815386">
        <w:t xml:space="preserve"> Am 4.10.21 wurden die diesjährigen Nobelpreisträger bekannt gegeben.</w:t>
      </w:r>
      <w:r w:rsidR="00162D81">
        <w:t xml:space="preserve"> In einer feierlichen </w:t>
      </w:r>
      <w:r w:rsidR="00A817FD">
        <w:t xml:space="preserve">Zeremonie werden diese dann im Dezember ausgezeichnet. </w:t>
      </w:r>
      <w:r w:rsidR="00815386">
        <w:t>Eine Forschergruppe aus Japan wurde dabei nicht genannt</w:t>
      </w:r>
      <w:r w:rsidR="00354A03">
        <w:t>, obwohl sie ebenfalls eine</w:t>
      </w:r>
      <w:r w:rsidR="007A33AA">
        <w:t>n Nobelpreis erhielten</w:t>
      </w:r>
      <w:r w:rsidR="00815386">
        <w:t>. Sie</w:t>
      </w:r>
      <w:r w:rsidR="006B551B">
        <w:t xml:space="preserve"> beschäftigten sich mit der Frage, wie schlafende, gehörlose Menschen bei Feueralarm geweckt werden könnten. Anhand der Lösung dieses Problems wird im Folgendem die Naturwissenschaftliche Arbeitsweise erklärt. </w:t>
      </w:r>
    </w:p>
    <w:p w14:paraId="356D7D60" w14:textId="60AFA2AE" w:rsidR="0036111E" w:rsidRPr="00FD7888" w:rsidRDefault="006051D9" w:rsidP="00FD7888">
      <w:pPr>
        <w:pStyle w:val="berschrift1"/>
      </w:pPr>
      <w:bookmarkStart w:id="1" w:name="_Toc90026722"/>
      <w:r>
        <w:t>Naturwissenschaftliches Arbeiten</w:t>
      </w:r>
      <w:bookmarkEnd w:id="1"/>
    </w:p>
    <w:p w14:paraId="446FA4BE" w14:textId="6A3EC339" w:rsidR="00E8473B" w:rsidRDefault="00815386" w:rsidP="00E8473B">
      <w:pPr>
        <w:pStyle w:val="berschrift2"/>
        <w:rPr>
          <w:szCs w:val="32"/>
        </w:rPr>
      </w:pPr>
      <w:bookmarkStart w:id="2" w:name="_Toc90026723"/>
      <w:r>
        <w:rPr>
          <w:szCs w:val="32"/>
        </w:rPr>
        <w:t>Problemstellung/Einzelbeobachtung</w:t>
      </w:r>
      <w:bookmarkEnd w:id="2"/>
    </w:p>
    <w:p w14:paraId="53EB3EE3" w14:textId="1DB119F7" w:rsidR="003535BB" w:rsidRDefault="00B11BB7" w:rsidP="00A57BA7">
      <w:pPr>
        <w:pStyle w:val="Liste2Aufzhlung"/>
        <w:numPr>
          <w:ilvl w:val="0"/>
          <w:numId w:val="0"/>
        </w:numPr>
      </w:pPr>
      <w:r>
        <w:t>Das naturwissenschaftliche Ar</w:t>
      </w:r>
      <w:r w:rsidR="0049082D">
        <w:t>beiten beginnt bei der Problemstellung bzw. der Einzelbeobachtung</w:t>
      </w:r>
      <w:r w:rsidR="00CE4ED3">
        <w:t xml:space="preserve"> </w:t>
      </w:r>
      <w:r w:rsidR="00CF5056">
        <w:t>(</w:t>
      </w:r>
      <w:r w:rsidR="00CF5056">
        <w:fldChar w:fldCharType="begin"/>
      </w:r>
      <w:r w:rsidR="00CF5056">
        <w:instrText xml:space="preserve"> REF _Ref89711727 \h </w:instrText>
      </w:r>
      <w:r w:rsidR="00CF5056">
        <w:fldChar w:fldCharType="separate"/>
      </w:r>
      <w:r w:rsidR="00A504B5">
        <w:t>Abb</w:t>
      </w:r>
      <w:r w:rsidR="00A504B5">
        <w:t>.</w:t>
      </w:r>
      <w:r w:rsidR="00A504B5">
        <w:t xml:space="preserve"> </w:t>
      </w:r>
      <w:r w:rsidR="00A504B5">
        <w:rPr>
          <w:noProof/>
        </w:rPr>
        <w:t>1</w:t>
      </w:r>
      <w:r w:rsidR="00CF5056">
        <w:fldChar w:fldCharType="end"/>
      </w:r>
      <w:r w:rsidR="00CF5056">
        <w:t>)</w:t>
      </w:r>
      <w:r w:rsidR="0049082D">
        <w:t xml:space="preserve">. </w:t>
      </w:r>
      <w:r w:rsidR="00A4099A">
        <w:t>S</w:t>
      </w:r>
      <w:r w:rsidR="00B15D65">
        <w:t>o kann eine Einzelbeobachtung d</w:t>
      </w:r>
      <w:r w:rsidR="002B45EC">
        <w:t>ie</w:t>
      </w:r>
      <w:r w:rsidR="00B15D65">
        <w:t xml:space="preserve"> </w:t>
      </w:r>
      <w:r w:rsidR="00142D93">
        <w:t>Grund</w:t>
      </w:r>
      <w:r w:rsidR="002B45EC">
        <w:t xml:space="preserve">lage </w:t>
      </w:r>
      <w:r w:rsidR="00142D93">
        <w:t xml:space="preserve">für eine Problemstellung sein. Dies ist laut </w:t>
      </w:r>
      <w:r w:rsidR="00C37CD2">
        <w:t>einer Anekdote bei Isaak Newton der Fall gewesen</w:t>
      </w:r>
      <w:r w:rsidR="007B17A3">
        <w:t xml:space="preserve">. Er hat einen Apfel vom Baum fallen sehen und sich gefragt, warum er immer </w:t>
      </w:r>
      <w:r w:rsidR="00D13723">
        <w:t>senkrecht zum Boden fällt</w:t>
      </w:r>
      <w:r w:rsidR="00B93D5E">
        <w:t xml:space="preserve">. </w:t>
      </w:r>
      <w:r w:rsidR="000530C1">
        <w:t xml:space="preserve">Die japanischen Forscher </w:t>
      </w:r>
      <w:r w:rsidR="00AB5722">
        <w:t>hingegen formulierten zuerst die Problemstellung „Wie können schlafende, gehörlose Menschen bei Feueralarm geweckt werden</w:t>
      </w:r>
      <w:r w:rsidR="007329AE">
        <w:t xml:space="preserve">?“ und machten dann Einzelbeobachtungen. </w:t>
      </w:r>
      <w:r w:rsidR="00266F4B">
        <w:t xml:space="preserve">Zunächst wurde </w:t>
      </w:r>
      <w:r w:rsidR="008B1DF3">
        <w:t xml:space="preserve">ein </w:t>
      </w:r>
      <w:r w:rsidR="003535BB">
        <w:t>passender</w:t>
      </w:r>
      <w:r w:rsidR="008B1DF3">
        <w:t xml:space="preserve"> Reiz ausgewählt</w:t>
      </w:r>
      <w:r w:rsidR="00266F4B">
        <w:t xml:space="preserve">. </w:t>
      </w:r>
      <w:r w:rsidR="008B049D">
        <w:t xml:space="preserve">Der akustische </w:t>
      </w:r>
      <w:r w:rsidR="00124769">
        <w:t>Reiz ist aufgrund der Taubheit ung</w:t>
      </w:r>
      <w:r w:rsidR="00454191">
        <w:t xml:space="preserve">eeignet. Der gustatorische ist ebenfalls nicht </w:t>
      </w:r>
      <w:r w:rsidR="00543467">
        <w:t>umsetzbar, so</w:t>
      </w:r>
      <w:r w:rsidR="00633DF1">
        <w:t xml:space="preserve"> wie der sensorische Reiz.</w:t>
      </w:r>
      <w:r w:rsidR="00257263">
        <w:t xml:space="preserve"> Auch der visuelle Reiz ist </w:t>
      </w:r>
      <w:r w:rsidR="004A5E06">
        <w:t xml:space="preserve">nicht verwendbar, da die </w:t>
      </w:r>
      <w:proofErr w:type="spellStart"/>
      <w:r w:rsidR="004A5E06">
        <w:t>Weckzeit</w:t>
      </w:r>
      <w:proofErr w:type="spellEnd"/>
      <w:r w:rsidR="004A5E06">
        <w:t xml:space="preserve"> durch z.B. Licht im Falle eines Brandes zu lange </w:t>
      </w:r>
      <w:r w:rsidR="00C25280">
        <w:t>wäre</w:t>
      </w:r>
      <w:r w:rsidR="00257263">
        <w:t>.</w:t>
      </w:r>
      <w:r w:rsidR="003535BB">
        <w:t xml:space="preserve"> </w:t>
      </w:r>
      <w:r w:rsidR="00C25280">
        <w:t xml:space="preserve">Somit </w:t>
      </w:r>
      <w:r w:rsidR="00DB500B">
        <w:t>entschieden sich die Forscher dafür</w:t>
      </w:r>
      <w:r w:rsidR="008F03DF">
        <w:t xml:space="preserve"> den olfaktorischen Sinneskanal </w:t>
      </w:r>
      <w:r w:rsidR="00751131">
        <w:t>zu</w:t>
      </w:r>
      <w:r w:rsidR="002F588B">
        <w:t xml:space="preserve"> nutzen. </w:t>
      </w:r>
      <w:r w:rsidR="00DE432C">
        <w:t xml:space="preserve">Hierfür konnten wiederum </w:t>
      </w:r>
      <w:r w:rsidR="008D16DB">
        <w:t xml:space="preserve">diverse Einzelbeobachtungen gemacht werden. </w:t>
      </w:r>
    </w:p>
    <w:p w14:paraId="58440B50" w14:textId="0123C28D" w:rsidR="006B551B" w:rsidRDefault="008D16DB" w:rsidP="00A57BA7">
      <w:pPr>
        <w:pStyle w:val="Liste2Aufzhlung"/>
        <w:numPr>
          <w:ilvl w:val="0"/>
          <w:numId w:val="0"/>
        </w:numPr>
      </w:pPr>
      <w:r>
        <w:lastRenderedPageBreak/>
        <w:t>So sind Gerüche sehr subjekti</w:t>
      </w:r>
      <w:r w:rsidR="009C112B">
        <w:t xml:space="preserve">v, z.B. empfinden einige Personen den Geruch von Benzin als </w:t>
      </w:r>
      <w:r w:rsidR="003F29BE">
        <w:t xml:space="preserve">angenehm, wohingegen andere Personen meinen, es würde stinken. </w:t>
      </w:r>
      <w:r w:rsidR="00206A58">
        <w:t>Weiterhin gibt es eine Vielzahl von Gerüchen.</w:t>
      </w:r>
      <w:r w:rsidR="005B5915">
        <w:t xml:space="preserve"> </w:t>
      </w:r>
    </w:p>
    <w:p w14:paraId="5E98F29C" w14:textId="22F5826C" w:rsidR="00815386" w:rsidRDefault="00A13814" w:rsidP="00815386">
      <w:pPr>
        <w:pStyle w:val="berschrift2"/>
      </w:pPr>
      <w:bookmarkStart w:id="3" w:name="_Toc90026724"/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16DDC528" wp14:editId="6D9B0352">
            <wp:simplePos x="0" y="0"/>
            <wp:positionH relativeFrom="column">
              <wp:posOffset>2551430</wp:posOffset>
            </wp:positionH>
            <wp:positionV relativeFrom="paragraph">
              <wp:posOffset>247611</wp:posOffset>
            </wp:positionV>
            <wp:extent cx="3380105" cy="490347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23" r="15140" b="2961"/>
                    <a:stretch/>
                  </pic:blipFill>
                  <pic:spPr bwMode="auto">
                    <a:xfrm>
                      <a:off x="0" y="0"/>
                      <a:ext cx="3380105" cy="4903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5386">
        <w:t>Hypothese</w:t>
      </w:r>
      <w:bookmarkEnd w:id="3"/>
    </w:p>
    <w:p w14:paraId="5C5CA054" w14:textId="74E226C0" w:rsidR="006B551B" w:rsidRDefault="00DC1B86" w:rsidP="00DB32A3">
      <w:pPr>
        <w:pStyle w:val="Liste2Aufzhlung"/>
        <w:numPr>
          <w:ilvl w:val="0"/>
          <w:numId w:val="0"/>
        </w:numPr>
      </w:pPr>
      <w:r>
        <w:t>Aufgrund der Problemstellung und der Einzelbeobachtung kann nun eine Hypo</w:t>
      </w:r>
      <w:r w:rsidR="00A27631">
        <w:t xml:space="preserve">these formuliert werden. </w:t>
      </w:r>
      <w:r w:rsidR="006501DC">
        <w:t>Man könnte auf die Idee kommen, dass vor</w:t>
      </w:r>
      <w:r w:rsidR="00D94868">
        <w:t xml:space="preserve"> allem</w:t>
      </w:r>
      <w:r w:rsidR="006501DC">
        <w:t xml:space="preserve"> ein für viele Menschen unangenehmer Geruch </w:t>
      </w:r>
      <w:r w:rsidR="00D94868">
        <w:t>schlafende Personen schnell wecken könnte.</w:t>
      </w:r>
    </w:p>
    <w:p w14:paraId="59FB1B83" w14:textId="4CEB3DFD" w:rsidR="006B551B" w:rsidRDefault="006B551B" w:rsidP="006B551B">
      <w:pPr>
        <w:pStyle w:val="berschrift2"/>
      </w:pPr>
      <w:bookmarkStart w:id="4" w:name="_Toc90026725"/>
      <w:r>
        <w:t>Übersichtlichkeit herstellen</w:t>
      </w:r>
      <w:bookmarkEnd w:id="4"/>
    </w:p>
    <w:p w14:paraId="2E65239A" w14:textId="2E80B28B" w:rsidR="001B0484" w:rsidRPr="001B0484" w:rsidRDefault="00285DEE" w:rsidP="00986AA5">
      <w:pPr>
        <w:pStyle w:val="Liste2Aufzhlung"/>
        <w:numPr>
          <w:ilvl w:val="0"/>
          <w:numId w:val="0"/>
        </w:numPr>
      </w:pPr>
      <w:r>
        <w:t xml:space="preserve">Da </w:t>
      </w:r>
      <w:r w:rsidR="00596E3B">
        <w:t xml:space="preserve">„unangenehmer Geruch“ zu weit gefasst ist, </w:t>
      </w:r>
      <w:r w:rsidR="007923CC">
        <w:t xml:space="preserve">wird er in Teilaspekte untergliedert. </w:t>
      </w:r>
      <w:r w:rsidR="00986AA5">
        <w:t xml:space="preserve">So kann eine mögliche </w:t>
      </w:r>
      <w:r w:rsidR="001B0484" w:rsidRPr="006D3DCF">
        <w:rPr>
          <w:rStyle w:val="GrnZchn"/>
        </w:rPr>
        <w:t>Hypothese</w:t>
      </w:r>
      <w:r w:rsidR="00986AA5">
        <w:rPr>
          <w:rStyle w:val="GrnZchn"/>
        </w:rPr>
        <w:t xml:space="preserve"> </w:t>
      </w:r>
      <w:r w:rsidR="00986AA5">
        <w:rPr>
          <w:rStyle w:val="GrnZchn"/>
          <w:color w:val="000000" w:themeColor="text1"/>
        </w:rPr>
        <w:t>lauten</w:t>
      </w:r>
      <w:r w:rsidR="001B0484">
        <w:t xml:space="preserve">: </w:t>
      </w:r>
      <w:r w:rsidR="004F1505">
        <w:t>der G</w:t>
      </w:r>
      <w:r w:rsidR="001B0484">
        <w:t xml:space="preserve">eruch </w:t>
      </w:r>
      <w:r w:rsidR="004F1505">
        <w:t xml:space="preserve">nach faulen Eiern </w:t>
      </w:r>
      <w:r w:rsidR="00EC1F46">
        <w:t>kann im Fall eines Brandes am schnellsten wecken.</w:t>
      </w:r>
    </w:p>
    <w:p w14:paraId="0E49E535" w14:textId="7AD0B3ED" w:rsidR="00815386" w:rsidRDefault="00815386" w:rsidP="00815386">
      <w:pPr>
        <w:pStyle w:val="berschrift2"/>
      </w:pPr>
      <w:bookmarkStart w:id="5" w:name="_Toc90026726"/>
      <w:r>
        <w:t>Experiment</w:t>
      </w:r>
      <w:bookmarkEnd w:id="5"/>
    </w:p>
    <w:p w14:paraId="2CC7ABAD" w14:textId="6E564544" w:rsidR="007B3346" w:rsidRPr="001B0484" w:rsidRDefault="009D6453" w:rsidP="007B420E">
      <w:pPr>
        <w:pStyle w:val="Liste2Aufzhlung"/>
        <w:numPr>
          <w:ilvl w:val="0"/>
          <w:numId w:val="0"/>
        </w:num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94280D" wp14:editId="25468AE2">
                <wp:simplePos x="0" y="0"/>
                <wp:positionH relativeFrom="column">
                  <wp:posOffset>2551430</wp:posOffset>
                </wp:positionH>
                <wp:positionV relativeFrom="paragraph">
                  <wp:posOffset>1204051</wp:posOffset>
                </wp:positionV>
                <wp:extent cx="3380105" cy="635"/>
                <wp:effectExtent l="0" t="0" r="0" b="0"/>
                <wp:wrapSquare wrapText="bothSides"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010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0DBBE49" w14:textId="0F9DEC97" w:rsidR="00CE4ED3" w:rsidRPr="000C18EF" w:rsidRDefault="00CE4ED3" w:rsidP="00CE4ED3">
                            <w:pPr>
                              <w:pStyle w:val="Beschriftung"/>
                              <w:rPr>
                                <w:b/>
                                <w:noProof/>
                                <w:sz w:val="28"/>
                              </w:rPr>
                            </w:pPr>
                            <w:bookmarkStart w:id="6" w:name="_Ref89711727"/>
                            <w:r>
                              <w:t xml:space="preserve">Abb. </w:t>
                            </w:r>
                            <w:fldSimple w:instr=" SEQ Abb. \* ARABIC ">
                              <w:r w:rsidR="00A504B5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bookmarkEnd w:id="6"/>
                            <w:r>
                              <w:t xml:space="preserve"> Naturwissenschaftlicher Erkenntnisweg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94280D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32" type="#_x0000_t202" style="position:absolute;left:0;text-align:left;margin-left:200.9pt;margin-top:94.8pt;width:266.1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" stroked="f">
                <v:textbox style="mso-fit-shape-to-text:t" inset="0,0,0,0">
                  <w:txbxContent>
                    <w:p w14:paraId="60DBBE49" w14:textId="0F9DEC97" w:rsidR="00CE4ED3" w:rsidRPr="000C18EF" w:rsidRDefault="00CE4ED3" w:rsidP="00CE4ED3">
                      <w:pPr>
                        <w:pStyle w:val="Beschriftung"/>
                        <w:rPr>
                          <w:b/>
                          <w:noProof/>
                          <w:sz w:val="28"/>
                        </w:rPr>
                      </w:pPr>
                      <w:bookmarkStart w:id="7" w:name="_Ref89711727"/>
                      <w:r>
                        <w:t xml:space="preserve">Abb. </w:t>
                      </w:r>
                      <w:fldSimple w:instr=" SEQ Abb. \* ARABIC ">
                        <w:r w:rsidR="00A504B5">
                          <w:rPr>
                            <w:noProof/>
                          </w:rPr>
                          <w:t>1</w:t>
                        </w:r>
                      </w:fldSimple>
                      <w:bookmarkEnd w:id="7"/>
                      <w:r>
                        <w:t xml:space="preserve"> Naturwissenschaftlicher Erkenntnisweg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3AB4">
        <w:t xml:space="preserve">Um die Hypothese nun zu überprüfen, müssen </w:t>
      </w:r>
      <w:r w:rsidR="00E33AB4" w:rsidRPr="00990839">
        <w:rPr>
          <w:color w:val="008000" w:themeColor="accent3" w:themeShade="80"/>
        </w:rPr>
        <w:t>Experimente</w:t>
      </w:r>
      <w:r w:rsidR="00E33AB4">
        <w:t xml:space="preserve"> durchgef</w:t>
      </w:r>
      <w:r w:rsidR="00E304B9">
        <w:t xml:space="preserve">ührt werden. </w:t>
      </w:r>
      <w:r w:rsidR="00181D43">
        <w:t xml:space="preserve">Experimente sind </w:t>
      </w:r>
      <w:r w:rsidR="00990839">
        <w:t>in diesem Zusammenhang „</w:t>
      </w:r>
      <w:r w:rsidR="00181D43" w:rsidRPr="00C63F29">
        <w:rPr>
          <w:rStyle w:val="GrnZchn"/>
        </w:rPr>
        <w:t>planmäßig ausgelöste, reproduzierbare Vorgänge</w:t>
      </w:r>
      <w:r w:rsidR="00181D43">
        <w:t xml:space="preserve"> zum Zweck der Beobachtung“</w:t>
      </w:r>
      <w:r w:rsidR="00D1384E">
        <w:t xml:space="preserve"> </w:t>
      </w:r>
      <w:r w:rsidR="00CE2BD3">
        <w:t xml:space="preserve">(Wagner (2020) </w:t>
      </w:r>
      <w:r w:rsidR="002A0B45">
        <w:t>[</w:t>
      </w:r>
      <w:r w:rsidR="002A0B45">
        <w:fldChar w:fldCharType="begin"/>
      </w:r>
      <w:r w:rsidR="002A0B45">
        <w:instrText xml:space="preserve"> REF Wagner \h </w:instrText>
      </w:r>
      <w:r w:rsidR="002A0B45">
        <w:fldChar w:fldCharType="separate"/>
      </w:r>
      <w:r w:rsidR="00A504B5">
        <w:rPr>
          <w:rStyle w:val="Hyperlink"/>
          <w:color w:val="auto"/>
          <w:szCs w:val="24"/>
          <w:u w:val="none"/>
        </w:rPr>
        <w:t>1</w:t>
      </w:r>
      <w:r w:rsidR="002A0B45">
        <w:fldChar w:fldCharType="end"/>
      </w:r>
      <w:r w:rsidR="002A0B45">
        <w:t>]</w:t>
      </w:r>
      <w:r w:rsidR="00CE2BD3">
        <w:t>)</w:t>
      </w:r>
      <w:r w:rsidR="00411376">
        <w:t>.</w:t>
      </w:r>
      <w:r w:rsidR="00B53CEF">
        <w:t xml:space="preserve"> </w:t>
      </w:r>
      <w:r w:rsidR="00AC164C">
        <w:t xml:space="preserve">Reproduzierbar bedeutet, dass </w:t>
      </w:r>
      <w:r w:rsidR="003E76E3">
        <w:t xml:space="preserve">das Ergebnis </w:t>
      </w:r>
      <w:r w:rsidR="000851A6">
        <w:t xml:space="preserve">des Experiments </w:t>
      </w:r>
      <w:r w:rsidR="00E62123">
        <w:t>zu einer anderen Zeit</w:t>
      </w:r>
      <w:r w:rsidR="000851A6">
        <w:t>,</w:t>
      </w:r>
      <w:r w:rsidR="00E62123">
        <w:t xml:space="preserve"> an einem anderen Ort </w:t>
      </w:r>
      <w:r w:rsidR="000851A6">
        <w:t xml:space="preserve">und </w:t>
      </w:r>
      <w:r w:rsidR="00E62123">
        <w:t>mit an</w:t>
      </w:r>
      <w:r w:rsidR="003E76E3">
        <w:t xml:space="preserve">deren Forschern </w:t>
      </w:r>
      <w:r w:rsidR="000851A6">
        <w:t xml:space="preserve">sich nicht verändert. </w:t>
      </w:r>
      <w:r w:rsidR="00415FE1">
        <w:t xml:space="preserve">Bezogen auf die Problemstellung und die Hypothese wurde der </w:t>
      </w:r>
      <w:r w:rsidR="00411376">
        <w:t>folgende Versuchsaufbau entwickelt</w:t>
      </w:r>
      <w:r w:rsidR="0042006C">
        <w:t>:</w:t>
      </w:r>
      <w:r w:rsidR="00411376">
        <w:t xml:space="preserve"> </w:t>
      </w:r>
      <w:r w:rsidR="00834DE3">
        <w:t xml:space="preserve">Sobald alle Probanden eingeschlafen sind, wird </w:t>
      </w:r>
      <w:r w:rsidR="00ED7892">
        <w:t xml:space="preserve">faule Eiergeruch freigesetzt. </w:t>
      </w:r>
      <w:r w:rsidR="000F5A4D">
        <w:t xml:space="preserve">Anschließend wird die Zeit vom </w:t>
      </w:r>
      <w:r w:rsidR="00A6273A">
        <w:t>V</w:t>
      </w:r>
      <w:r w:rsidR="000F5A4D">
        <w:t xml:space="preserve">ersprühen des Geruches bis zum Aufwachen der Person </w:t>
      </w:r>
      <w:r w:rsidR="00C1721A">
        <w:t>gemessen</w:t>
      </w:r>
      <w:r w:rsidR="007D3DE4">
        <w:t>.</w:t>
      </w:r>
      <w:r w:rsidR="00017DA9">
        <w:t xml:space="preserve"> </w:t>
      </w:r>
      <w:r w:rsidR="00575EF3">
        <w:t>I</w:t>
      </w:r>
      <w:r w:rsidR="00325D64">
        <w:t xml:space="preserve">m Rahmen dieser Untersuchung gibt es Parameter, unabhängige und abhängige Variablen. </w:t>
      </w:r>
      <w:r w:rsidR="008F7431">
        <w:t xml:space="preserve">Parameter können theoretisch verändert werden, jedoch </w:t>
      </w:r>
      <w:r w:rsidR="00A1223F">
        <w:t xml:space="preserve">bleiben sie während den Versuchsdurchführungen gleich, z.B. </w:t>
      </w:r>
      <w:r w:rsidR="006A0BD5">
        <w:t>Anzahl</w:t>
      </w:r>
      <w:r w:rsidR="007D654F">
        <w:t xml:space="preserve"> und Alter</w:t>
      </w:r>
      <w:r w:rsidR="006A0BD5">
        <w:t xml:space="preserve"> der Probanden</w:t>
      </w:r>
      <w:r w:rsidR="00436293">
        <w:t xml:space="preserve"> oder Beleuchtung des R</w:t>
      </w:r>
      <w:bookmarkStart w:id="8" w:name="_GoBack"/>
      <w:bookmarkEnd w:id="8"/>
      <w:r w:rsidR="00436293">
        <w:t>aumes. Die unabhängigen Variablen werden innerhalb des Versuches variiert</w:t>
      </w:r>
      <w:r w:rsidR="005031D7">
        <w:t>. D</w:t>
      </w:r>
      <w:r w:rsidR="00436293">
        <w:t>as ist i</w:t>
      </w:r>
      <w:r w:rsidR="00DE21D7">
        <w:t>n diesem</w:t>
      </w:r>
      <w:r w:rsidR="00436293">
        <w:t xml:space="preserve"> Versuchsaufbau </w:t>
      </w:r>
      <w:r w:rsidR="00E14613">
        <w:t>der Geruch. Durch diese Variation verändern sich die abhängigen Variablen, also die Aufwachzeit der Probanden</w:t>
      </w:r>
      <w:r w:rsidR="00445B62">
        <w:t xml:space="preserve">, welche gemessen </w:t>
      </w:r>
      <w:r w:rsidR="007B420E">
        <w:t xml:space="preserve">werden </w:t>
      </w:r>
      <w:r w:rsidR="00445B62">
        <w:t>kann.</w:t>
      </w:r>
    </w:p>
    <w:p w14:paraId="4B4F1565" w14:textId="3D316708" w:rsidR="00815386" w:rsidRDefault="00735F7C" w:rsidP="00815386">
      <w:pPr>
        <w:pStyle w:val="berschrift2"/>
      </w:pPr>
      <w:bookmarkStart w:id="9" w:name="_Toc90026727"/>
      <w:r>
        <w:t>Interpretation des Ergebnis</w:t>
      </w:r>
      <w:r w:rsidR="005D43BD">
        <w:t>ses</w:t>
      </w:r>
      <w:bookmarkEnd w:id="9"/>
    </w:p>
    <w:p w14:paraId="502994AB" w14:textId="2B86337A" w:rsidR="00CB12EE" w:rsidRPr="006B6340" w:rsidRDefault="00E73D47" w:rsidP="00770EF5">
      <w:r>
        <w:t xml:space="preserve">Nun können die </w:t>
      </w:r>
      <w:r w:rsidR="008C786B">
        <w:t xml:space="preserve">Daten analysiert und interpretiert werden. </w:t>
      </w:r>
      <w:r w:rsidR="00230953">
        <w:t>Im vorliegenden Fall</w:t>
      </w:r>
      <w:r w:rsidR="00F421CA">
        <w:t xml:space="preserve"> wurde Hypothese </w:t>
      </w:r>
      <w:r w:rsidR="004F1505">
        <w:rPr>
          <w:color w:val="FF0000"/>
        </w:rPr>
        <w:t>widerlegt</w:t>
      </w:r>
      <w:r w:rsidR="00F421CA">
        <w:t xml:space="preserve">, da </w:t>
      </w:r>
      <w:r w:rsidR="001748DB">
        <w:t xml:space="preserve">die </w:t>
      </w:r>
      <w:r w:rsidR="00F421CA">
        <w:t>Aufwachzeit</w:t>
      </w:r>
      <w:r w:rsidR="001748DB">
        <w:t>en</w:t>
      </w:r>
      <w:r w:rsidR="00F421CA">
        <w:t xml:space="preserve"> zu lange </w:t>
      </w:r>
      <w:r w:rsidR="001748DB">
        <w:t>sind</w:t>
      </w:r>
      <w:r w:rsidR="00F421CA">
        <w:t xml:space="preserve">, um im Fall eines Brandes Personen zu wecken, weshalb eine </w:t>
      </w:r>
      <w:r w:rsidR="00F421CA" w:rsidRPr="009F6CB2">
        <w:rPr>
          <w:rStyle w:val="GrnZchn"/>
        </w:rPr>
        <w:t>neue Hypothese</w:t>
      </w:r>
      <w:r w:rsidR="00F421CA">
        <w:t xml:space="preserve"> erstellt werden muss</w:t>
      </w:r>
      <w:r w:rsidR="001748DB">
        <w:t xml:space="preserve">. </w:t>
      </w:r>
      <w:r w:rsidR="00887728">
        <w:t>Analog zum faule Eiergeruch wurden</w:t>
      </w:r>
      <w:r w:rsidR="007173B7">
        <w:t xml:space="preserve"> weiterer Gerüche</w:t>
      </w:r>
      <w:r w:rsidR="00887728">
        <w:t xml:space="preserve"> wie z.B. </w:t>
      </w:r>
      <w:r w:rsidR="008D10D0">
        <w:t>Zitrone, Minze, Schwefel</w:t>
      </w:r>
      <w:r w:rsidR="00887728">
        <w:t xml:space="preserve"> und Holz </w:t>
      </w:r>
      <w:r w:rsidR="00770EF5">
        <w:t xml:space="preserve">getestet. Das </w:t>
      </w:r>
      <w:r w:rsidR="00CB12EE">
        <w:t>Ergebnis</w:t>
      </w:r>
      <w:r w:rsidR="00770EF5">
        <w:t xml:space="preserve"> war, dass</w:t>
      </w:r>
      <w:r w:rsidR="00CB12EE">
        <w:t xml:space="preserve"> Wasabi </w:t>
      </w:r>
      <w:r w:rsidR="00796859">
        <w:t xml:space="preserve">mit einer Aufwachzeit von </w:t>
      </w:r>
      <w:r w:rsidR="00E04BE7">
        <w:t xml:space="preserve">10 Sek – 2 Min am </w:t>
      </w:r>
      <w:r w:rsidR="00770EF5">
        <w:t xml:space="preserve">schnellsten weckt. </w:t>
      </w:r>
    </w:p>
    <w:p w14:paraId="0E770085" w14:textId="728DF6ED" w:rsidR="00E04BE7" w:rsidRDefault="00815386" w:rsidP="00291D1E">
      <w:pPr>
        <w:pStyle w:val="berschrift2"/>
      </w:pPr>
      <w:bookmarkStart w:id="10" w:name="_Toc90026728"/>
      <w:r>
        <w:lastRenderedPageBreak/>
        <w:t>Gesetz</w:t>
      </w:r>
      <w:r w:rsidR="00291D1E">
        <w:t xml:space="preserve"> „</w:t>
      </w:r>
      <w:r w:rsidR="00176679">
        <w:t>Wasabi weckt am besten</w:t>
      </w:r>
      <w:r w:rsidR="00291D1E">
        <w:t>“</w:t>
      </w:r>
      <w:bookmarkEnd w:id="10"/>
    </w:p>
    <w:p w14:paraId="4CD1881F" w14:textId="3DC2E89D" w:rsidR="00170DA3" w:rsidRPr="00170DA3" w:rsidRDefault="006634FA" w:rsidP="00170DA3">
      <w:r>
        <w:t>Aus den Ergebnissen de</w:t>
      </w:r>
      <w:r w:rsidR="00BE74CE">
        <w:t xml:space="preserve">s Experiments kann das Gesetzt „Wasabi weckt am besten“ abgeleitet werden. </w:t>
      </w:r>
      <w:r w:rsidR="00170DA3">
        <w:t>Ursächlich für d</w:t>
      </w:r>
      <w:r w:rsidR="005C5BF7">
        <w:t xml:space="preserve">as schnelle Wecken der Probanden ist </w:t>
      </w:r>
      <w:r w:rsidR="00492E76">
        <w:t>der</w:t>
      </w:r>
      <w:r w:rsidR="005C5BF7">
        <w:t xml:space="preserve"> Inhaltsstoff </w:t>
      </w:r>
      <w:proofErr w:type="spellStart"/>
      <w:r w:rsidR="002C1A6A">
        <w:t>Sinigrin</w:t>
      </w:r>
      <w:proofErr w:type="spellEnd"/>
      <w:r w:rsidR="005C5BF7">
        <w:t>. Hierzu kann folgender Versuch durchgeführt werden.</w:t>
      </w:r>
    </w:p>
    <w:p w14:paraId="2AD106D5" w14:textId="20F3C875" w:rsidR="00176679" w:rsidRPr="004F1505" w:rsidRDefault="00176679" w:rsidP="004F1505">
      <w:pPr>
        <w:pStyle w:val="Inhaltsverzeichnisberschrift"/>
      </w:pPr>
      <w:r w:rsidRPr="004F1505">
        <w:t>Experiment „Zerreiben von Wasabi</w:t>
      </w:r>
      <w:r w:rsidR="00B8278F" w:rsidRPr="004F1505">
        <w:t>/Meerrettich“</w:t>
      </w:r>
    </w:p>
    <w:p w14:paraId="749FC211" w14:textId="508FFB65" w:rsidR="00B8278F" w:rsidRDefault="00932D8F" w:rsidP="00910306">
      <w:pPr>
        <w:pStyle w:val="Liste2Aufzhlung"/>
        <w:numPr>
          <w:ilvl w:val="0"/>
          <w:numId w:val="0"/>
        </w:numPr>
      </w:pPr>
      <w:r>
        <w:rPr>
          <w:b/>
          <w:bCs/>
        </w:rPr>
        <w:t xml:space="preserve">Material: </w:t>
      </w:r>
      <w:r>
        <w:t>Meerrettich/Wasabi, Reibe</w:t>
      </w:r>
    </w:p>
    <w:p w14:paraId="3EAC3A22" w14:textId="446C4AFD" w:rsidR="00932D8F" w:rsidRDefault="00932D8F" w:rsidP="00910306">
      <w:pPr>
        <w:pStyle w:val="Liste2Aufzhlung"/>
        <w:numPr>
          <w:ilvl w:val="0"/>
          <w:numId w:val="0"/>
        </w:numPr>
      </w:pPr>
      <w:r>
        <w:rPr>
          <w:b/>
          <w:bCs/>
        </w:rPr>
        <w:t>Durchführung:</w:t>
      </w:r>
      <w:r>
        <w:t xml:space="preserve"> </w:t>
      </w:r>
      <w:r w:rsidR="00867C5F">
        <w:t xml:space="preserve">Wasabi und Meerrettich </w:t>
      </w:r>
      <w:r w:rsidR="007A429E">
        <w:t xml:space="preserve">gehören zur Pflanzenfamilie der </w:t>
      </w:r>
      <w:proofErr w:type="spellStart"/>
      <w:r w:rsidR="007A429E">
        <w:t>Brassicace</w:t>
      </w:r>
      <w:r w:rsidR="00362FDA">
        <w:t>ae</w:t>
      </w:r>
      <w:proofErr w:type="spellEnd"/>
      <w:r w:rsidR="007A429E">
        <w:t xml:space="preserve"> </w:t>
      </w:r>
      <w:r w:rsidR="00A02D25">
        <w:t xml:space="preserve">und besitzen beide den charakteristischen Inhaltsstoff. Deshalb kann für den Versuch anstelle von Wasabi </w:t>
      </w:r>
      <w:r w:rsidR="00523610">
        <w:t>Meerrettich verwendet werden</w:t>
      </w:r>
      <w:r w:rsidR="00C47525">
        <w:t xml:space="preserve">. </w:t>
      </w:r>
      <w:r w:rsidR="00DC1E13">
        <w:t xml:space="preserve">Das Wasabi bzw. der </w:t>
      </w:r>
      <w:r w:rsidR="00C47525">
        <w:t xml:space="preserve">Meerrettich </w:t>
      </w:r>
      <w:proofErr w:type="gramStart"/>
      <w:r w:rsidR="00C47525">
        <w:t>wird</w:t>
      </w:r>
      <w:proofErr w:type="gramEnd"/>
      <w:r w:rsidR="00C47525">
        <w:t xml:space="preserve"> mithilfe einer Reibe zerkleinert. Altern</w:t>
      </w:r>
      <w:r w:rsidR="00DC1E13">
        <w:t xml:space="preserve">ativ kann </w:t>
      </w:r>
      <w:r w:rsidR="00C50993">
        <w:t>auch ein Messer verwendet werden.</w:t>
      </w:r>
    </w:p>
    <w:p w14:paraId="2EC92000" w14:textId="0F2E9174" w:rsidR="00932D8F" w:rsidRDefault="00723FA5" w:rsidP="008F4287">
      <w:pPr>
        <w:pStyle w:val="Liste2Aufzhlung"/>
        <w:numPr>
          <w:ilvl w:val="0"/>
          <w:numId w:val="0"/>
        </w:numPr>
      </w:pPr>
      <w:r>
        <w:rPr>
          <w:b/>
          <w:bCs/>
        </w:rPr>
        <w:t>Beobachtung:</w:t>
      </w:r>
      <w:r>
        <w:t xml:space="preserve"> </w:t>
      </w:r>
      <w:r w:rsidR="00C50993">
        <w:t>Man kann einen stechenden Geruch wahrnehmen.</w:t>
      </w:r>
    </w:p>
    <w:p w14:paraId="4B158629" w14:textId="69A71535" w:rsidR="00723FA5" w:rsidRDefault="00BB7064" w:rsidP="00123A4C">
      <w:pPr>
        <w:pStyle w:val="Liste2Aufzhlung"/>
        <w:numPr>
          <w:ilvl w:val="0"/>
          <w:numId w:val="0"/>
        </w:numPr>
      </w:pPr>
      <w:r>
        <w:rPr>
          <w:b/>
          <w:bCs/>
        </w:rPr>
        <w:t>Interpretation:</w:t>
      </w:r>
      <w:r>
        <w:t xml:space="preserve"> </w:t>
      </w:r>
      <w:r w:rsidR="00BB7AC7">
        <w:t>Meerrettich und Wasabi enthalten den charakteristischen Inhalts</w:t>
      </w:r>
      <w:r w:rsidR="0062133D">
        <w:t xml:space="preserve">stoff </w:t>
      </w:r>
      <w:proofErr w:type="spellStart"/>
      <w:r w:rsidR="0062133D">
        <w:t>Sinigrin</w:t>
      </w:r>
      <w:proofErr w:type="spellEnd"/>
      <w:r w:rsidR="0062133D">
        <w:t xml:space="preserve">. Beim Reiben werden </w:t>
      </w:r>
      <w:r w:rsidR="009602E8">
        <w:t xml:space="preserve">die Enzyme </w:t>
      </w:r>
      <w:proofErr w:type="spellStart"/>
      <w:r w:rsidR="009602E8">
        <w:t>Myrosinasen</w:t>
      </w:r>
      <w:proofErr w:type="spellEnd"/>
      <w:r w:rsidR="009602E8">
        <w:t xml:space="preserve"> freigesetzt, welche </w:t>
      </w:r>
      <w:proofErr w:type="spellStart"/>
      <w:r w:rsidR="002442D8">
        <w:t>Sin</w:t>
      </w:r>
      <w:r w:rsidR="007A51C9">
        <w:t>i</w:t>
      </w:r>
      <w:r w:rsidR="002442D8">
        <w:t>grin</w:t>
      </w:r>
      <w:proofErr w:type="spellEnd"/>
      <w:r w:rsidR="00BD0BAC">
        <w:t xml:space="preserve"> </w:t>
      </w:r>
      <w:r w:rsidR="003E0C78">
        <w:t xml:space="preserve">hydrolytisch unter Einschluss </w:t>
      </w:r>
      <w:r w:rsidR="005214C4">
        <w:t>der</w:t>
      </w:r>
      <w:r w:rsidR="003E0C78">
        <w:t xml:space="preserve"> </w:t>
      </w:r>
      <w:proofErr w:type="spellStart"/>
      <w:r w:rsidR="003E0C78">
        <w:t>Lossen</w:t>
      </w:r>
      <w:r w:rsidR="007F7B7D">
        <w:t>‘</w:t>
      </w:r>
      <w:r w:rsidR="00F064D8">
        <w:t>schen</w:t>
      </w:r>
      <w:proofErr w:type="spellEnd"/>
      <w:r w:rsidR="00F064D8">
        <w:t xml:space="preserve"> </w:t>
      </w:r>
      <w:r w:rsidR="00573DC6">
        <w:t xml:space="preserve">Umlagerung </w:t>
      </w:r>
      <w:r w:rsidR="005214C4">
        <w:t xml:space="preserve">zu </w:t>
      </w:r>
      <w:proofErr w:type="spellStart"/>
      <w:r w:rsidR="005214C4">
        <w:t>Allylisothiocyanat</w:t>
      </w:r>
      <w:proofErr w:type="spellEnd"/>
      <w:r w:rsidR="005214C4">
        <w:t xml:space="preserve"> abbau</w:t>
      </w:r>
      <w:r w:rsidR="00976FCE">
        <w:t>en</w:t>
      </w:r>
      <w:r w:rsidR="00D11F0B">
        <w:t xml:space="preserve"> (</w:t>
      </w:r>
      <w:r w:rsidR="00D11F0B">
        <w:fldChar w:fldCharType="begin"/>
      </w:r>
      <w:r w:rsidR="00D11F0B">
        <w:instrText xml:space="preserve"> REF _Ref89711850 \h </w:instrText>
      </w:r>
      <w:r w:rsidR="00D11F0B">
        <w:fldChar w:fldCharType="separate"/>
      </w:r>
      <w:r w:rsidR="00A504B5">
        <w:t xml:space="preserve">Abb. </w:t>
      </w:r>
      <w:r w:rsidR="00A504B5">
        <w:rPr>
          <w:noProof/>
        </w:rPr>
        <w:t>2</w:t>
      </w:r>
      <w:r w:rsidR="00D11F0B">
        <w:fldChar w:fldCharType="end"/>
      </w:r>
      <w:r w:rsidR="00D11F0B">
        <w:t>)</w:t>
      </w:r>
      <w:r w:rsidR="00976FCE">
        <w:t>. D</w:t>
      </w:r>
      <w:r w:rsidR="006C6ADF">
        <w:t>as Endprodukt bewirkt die nasale Reizung</w:t>
      </w:r>
      <w:r w:rsidR="002C1A6A">
        <w:t>, we</w:t>
      </w:r>
      <w:r w:rsidR="00BD694E">
        <w:t>lche die Probanden schnell weckt.</w:t>
      </w:r>
    </w:p>
    <w:p w14:paraId="32AEE4A3" w14:textId="77777777" w:rsidR="00D11F0B" w:rsidRDefault="007143B0" w:rsidP="00D11F0B">
      <w:pPr>
        <w:pStyle w:val="Liste2Aufzhlung"/>
        <w:keepNext/>
        <w:numPr>
          <w:ilvl w:val="0"/>
          <w:numId w:val="0"/>
        </w:numPr>
      </w:pPr>
      <w:r>
        <w:object w:dxaOrig="11211" w:dyaOrig="3891" w14:anchorId="6A5FF2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15pt;height:114.2pt" o:ole="">
            <v:imagedata r:id="rId10" o:title="" croptop="23367f" cropleft="6069f"/>
          </v:shape>
          <o:OLEObject Type="Embed" ProgID="ACD.ChemSketch.20" ShapeID="_x0000_i1025" DrawAspect="Content" ObjectID="_1700903743" r:id="rId11"/>
        </w:object>
      </w:r>
    </w:p>
    <w:p w14:paraId="751EA7D8" w14:textId="19FA9DB0" w:rsidR="00CB0D03" w:rsidRPr="00932D8F" w:rsidRDefault="00D11F0B" w:rsidP="004F1505">
      <w:pPr>
        <w:pStyle w:val="Beschriftung"/>
      </w:pPr>
      <w:bookmarkStart w:id="11" w:name="_Ref89711850"/>
      <w:r>
        <w:t xml:space="preserve">Abb. </w:t>
      </w:r>
      <w:fldSimple w:instr=" SEQ Abb. \* ARABIC ">
        <w:r w:rsidR="00A504B5">
          <w:rPr>
            <w:noProof/>
          </w:rPr>
          <w:t>2</w:t>
        </w:r>
      </w:fldSimple>
      <w:bookmarkEnd w:id="11"/>
      <w:r>
        <w:t xml:space="preserve"> Abbau von </w:t>
      </w:r>
      <w:proofErr w:type="spellStart"/>
      <w:r>
        <w:t>Sinigrin</w:t>
      </w:r>
      <w:proofErr w:type="spellEnd"/>
      <w:r>
        <w:t xml:space="preserve"> zu </w:t>
      </w:r>
      <w:proofErr w:type="spellStart"/>
      <w:r>
        <w:t>Allylisothiocyanat</w:t>
      </w:r>
      <w:proofErr w:type="spellEnd"/>
    </w:p>
    <w:p w14:paraId="23B9E794" w14:textId="2F6C0428" w:rsidR="00815386" w:rsidRDefault="00815386" w:rsidP="00815386">
      <w:pPr>
        <w:pStyle w:val="berschrift2"/>
      </w:pPr>
      <w:bookmarkStart w:id="12" w:name="_Toc90026729"/>
      <w:r>
        <w:t>Theorie</w:t>
      </w:r>
      <w:bookmarkEnd w:id="12"/>
    </w:p>
    <w:p w14:paraId="54AC47B6" w14:textId="033D449F" w:rsidR="006C6ADF" w:rsidRDefault="00BD694E" w:rsidP="006C6ADF">
      <w:pPr>
        <w:pStyle w:val="Liste2Aufzhlung"/>
        <w:numPr>
          <w:ilvl w:val="0"/>
          <w:numId w:val="0"/>
        </w:numPr>
      </w:pPr>
      <w:r>
        <w:t>Durch die Deutun</w:t>
      </w:r>
      <w:r w:rsidR="00486B59">
        <w:t>g des Gesetzes kann nun eine Theorie aufgestellt werden.</w:t>
      </w:r>
      <w:r w:rsidR="00744518">
        <w:t xml:space="preserve"> Eine </w:t>
      </w:r>
      <w:r w:rsidR="00744518" w:rsidRPr="00C63F29">
        <w:rPr>
          <w:rStyle w:val="GrnZchn"/>
        </w:rPr>
        <w:t>Theorie</w:t>
      </w:r>
      <w:r w:rsidR="00744518">
        <w:t xml:space="preserve"> umfasst das formulierte </w:t>
      </w:r>
      <w:r w:rsidR="00744518" w:rsidRPr="00C63F29">
        <w:rPr>
          <w:rStyle w:val="GrnZchn"/>
        </w:rPr>
        <w:t>Gesetz</w:t>
      </w:r>
      <w:r w:rsidR="00744518">
        <w:t xml:space="preserve"> ("Wasabi weckt am besten"), seine </w:t>
      </w:r>
      <w:r w:rsidR="00744518" w:rsidRPr="00C63F29">
        <w:rPr>
          <w:rStyle w:val="GrnZchn"/>
        </w:rPr>
        <w:t>Deutung</w:t>
      </w:r>
      <w:r w:rsidR="00744518">
        <w:t xml:space="preserve"> ("weil es </w:t>
      </w:r>
      <w:proofErr w:type="spellStart"/>
      <w:r w:rsidR="00744518">
        <w:t>Allylisothiocyanat</w:t>
      </w:r>
      <w:proofErr w:type="spellEnd"/>
      <w:r w:rsidR="00744518">
        <w:t xml:space="preserve"> freisetzt") und Aussagen über den </w:t>
      </w:r>
      <w:r w:rsidR="00744518" w:rsidRPr="00C63F29">
        <w:rPr>
          <w:rStyle w:val="GrnZchn"/>
        </w:rPr>
        <w:t>Gültigkeits- oder Anwendungsbereich</w:t>
      </w:r>
      <w:r w:rsidR="00744518">
        <w:t xml:space="preserve"> („sofern die Personen im </w:t>
      </w:r>
      <w:r w:rsidR="003F0090">
        <w:t xml:space="preserve">vollständigen </w:t>
      </w:r>
      <w:r w:rsidR="00744518">
        <w:t>Besitz des Geruchssinns sind“)</w:t>
      </w:r>
      <w:r w:rsidR="00AD7757">
        <w:t xml:space="preserve">. </w:t>
      </w:r>
      <w:r w:rsidR="00D1384E">
        <w:t xml:space="preserve">(Wagner (2020) </w:t>
      </w:r>
      <w:r w:rsidR="002A0B45">
        <w:t>[</w:t>
      </w:r>
      <w:r w:rsidR="00F35D3B">
        <w:fldChar w:fldCharType="begin"/>
      </w:r>
      <w:r w:rsidR="00F35D3B">
        <w:instrText xml:space="preserve"> REF Wagner \h </w:instrText>
      </w:r>
      <w:r w:rsidR="00F35D3B">
        <w:fldChar w:fldCharType="separate"/>
      </w:r>
      <w:r w:rsidR="00A504B5">
        <w:rPr>
          <w:rStyle w:val="Hyperlink"/>
          <w:color w:val="auto"/>
          <w:szCs w:val="24"/>
          <w:u w:val="none"/>
        </w:rPr>
        <w:t>1</w:t>
      </w:r>
      <w:r w:rsidR="00F35D3B">
        <w:fldChar w:fldCharType="end"/>
      </w:r>
      <w:r w:rsidR="002A0B45">
        <w:t>]</w:t>
      </w:r>
      <w:r w:rsidR="00372D44">
        <w:t>)</w:t>
      </w:r>
    </w:p>
    <w:p w14:paraId="1F3DDC47" w14:textId="6767A0BC" w:rsidR="00E8473B" w:rsidRDefault="00815386" w:rsidP="00815386">
      <w:pPr>
        <w:pStyle w:val="berschrift2"/>
      </w:pPr>
      <w:bookmarkStart w:id="13" w:name="_Toc90026730"/>
      <w:r>
        <w:t>Naturgesetz</w:t>
      </w:r>
      <w:bookmarkEnd w:id="13"/>
    </w:p>
    <w:p w14:paraId="3D85A74C" w14:textId="07B3AF32" w:rsidR="00E478FA" w:rsidRDefault="00AB540B" w:rsidP="002D4D1E">
      <w:r>
        <w:t xml:space="preserve">Die meisten </w:t>
      </w:r>
      <w:r w:rsidR="00CA2D47">
        <w:t xml:space="preserve">Forschungen bleiben auf der Stufe der Theorie stehen, jedoch ist der naturwissenschaftliche Erkenntnisweg erst </w:t>
      </w:r>
      <w:r w:rsidR="006E46EA">
        <w:t xml:space="preserve">dann abgeschlossen, wenn ein Naturgesetz gefunden wurde. Diese </w:t>
      </w:r>
      <w:r w:rsidR="0018001A">
        <w:t xml:space="preserve">lassen </w:t>
      </w:r>
      <w:r w:rsidR="0018001A" w:rsidRPr="00C63F29">
        <w:rPr>
          <w:rStyle w:val="RotZchn"/>
        </w:rPr>
        <w:t>keine Ausnahmen</w:t>
      </w:r>
      <w:r w:rsidR="0018001A">
        <w:t xml:space="preserve"> zu</w:t>
      </w:r>
      <w:r w:rsidR="006E46EA">
        <w:t xml:space="preserve">. </w:t>
      </w:r>
      <w:r w:rsidR="00680A0A">
        <w:t xml:space="preserve">Wie anfänglich erwähnt, wunderte sich Newton, weshalb </w:t>
      </w:r>
      <w:r w:rsidR="00995199">
        <w:t>der Apfel immer senkrecht zum Boden fällt. Die Erklärung hierfür fand er in der Gravitationskraft</w:t>
      </w:r>
      <w:r w:rsidR="002D4D1E">
        <w:t>. Sie ist ein Beispiel für ein Naturgesetz.</w:t>
      </w:r>
      <w:r w:rsidR="00070856">
        <w:t xml:space="preserve"> Jedoch blieben die japanischen Forscher ebenfalls auf der Stufe der Theorie stehen und trotzdem bekamen sie einen Nobelpreis verliehen. Dabei handelt es sich aber nicht um den </w:t>
      </w:r>
      <w:r w:rsidR="00197B75">
        <w:t xml:space="preserve">Nobelpreis von Alfred Nobel, sondern um den </w:t>
      </w:r>
      <w:proofErr w:type="spellStart"/>
      <w:r w:rsidR="007625A1">
        <w:t>Ig</w:t>
      </w:r>
      <w:proofErr w:type="spellEnd"/>
      <w:r w:rsidR="007625A1">
        <w:t>-Nobelpreis</w:t>
      </w:r>
      <w:r w:rsidR="00246235">
        <w:t>.</w:t>
      </w:r>
    </w:p>
    <w:p w14:paraId="471E5332" w14:textId="7496430E" w:rsidR="00F26BE5" w:rsidRDefault="00F26BE5">
      <w:pPr>
        <w:spacing w:before="0"/>
        <w:jc w:val="left"/>
      </w:pPr>
      <w:r>
        <w:br w:type="page"/>
      </w:r>
    </w:p>
    <w:p w14:paraId="026ADFF9" w14:textId="7CBEB728" w:rsidR="00815386" w:rsidRDefault="00815386" w:rsidP="00815386">
      <w:pPr>
        <w:pStyle w:val="berschrift1"/>
      </w:pPr>
      <w:bookmarkStart w:id="14" w:name="_Toc90026731"/>
      <w:proofErr w:type="spellStart"/>
      <w:r>
        <w:lastRenderedPageBreak/>
        <w:t>I</w:t>
      </w:r>
      <w:r w:rsidR="007625A1">
        <w:t>g</w:t>
      </w:r>
      <w:proofErr w:type="spellEnd"/>
      <w:r>
        <w:t>-Nobelpreis</w:t>
      </w:r>
      <w:bookmarkEnd w:id="14"/>
    </w:p>
    <w:p w14:paraId="2EF1C947" w14:textId="3AA6093A" w:rsidR="004B19F8" w:rsidRPr="0018001A" w:rsidRDefault="00246235" w:rsidP="007C58EF">
      <w:r>
        <w:t>Die Forschergruppe aus Japan bestimmte die optimale Dichte des Aerosols</w:t>
      </w:r>
      <w:r w:rsidR="00AB6EF1">
        <w:t xml:space="preserve">, sodass die Probanden geweckt </w:t>
      </w:r>
      <w:r w:rsidR="002739B4">
        <w:t>wurden,</w:t>
      </w:r>
      <w:r w:rsidR="00AB6EF1">
        <w:t xml:space="preserve"> ohne gleichzeitig ihre Augen und Nasen zu stark zu reizen.</w:t>
      </w:r>
      <w:r w:rsidR="002739B4">
        <w:t xml:space="preserve"> Hierfür wurden sie mit dem </w:t>
      </w:r>
      <w:proofErr w:type="spellStart"/>
      <w:r w:rsidR="002739B4">
        <w:t>Ig</w:t>
      </w:r>
      <w:proofErr w:type="spellEnd"/>
      <w:r w:rsidR="002739B4">
        <w:t xml:space="preserve">-Nobelpreis, dem sog. Anti-Nobelpreis ausgezeichnet. </w:t>
      </w:r>
      <w:r w:rsidR="00D76BE4">
        <w:t>Dieser wird für zwei Kategorien</w:t>
      </w:r>
      <w:r w:rsidR="00330678">
        <w:t xml:space="preserve"> vergeben. Zum einen für </w:t>
      </w:r>
      <w:r w:rsidR="00330678">
        <w:rPr>
          <w:rStyle w:val="RotZchn"/>
        </w:rPr>
        <w:t>n</w:t>
      </w:r>
      <w:r w:rsidR="00D76BE4" w:rsidRPr="00A419C3">
        <w:rPr>
          <w:rStyle w:val="RotZchn"/>
        </w:rPr>
        <w:t>icht naturwissenschaftliches Arbeiten</w:t>
      </w:r>
      <w:r w:rsidR="00D76BE4">
        <w:t xml:space="preserve"> und </w:t>
      </w:r>
      <w:r w:rsidR="00330678">
        <w:t xml:space="preserve">zum anderen zur </w:t>
      </w:r>
      <w:r w:rsidR="00D76BE4">
        <w:t>Ehrung von Leistungen, die „</w:t>
      </w:r>
      <w:r w:rsidR="00D76BE4" w:rsidRPr="004C4EDF">
        <w:t xml:space="preserve">Menschen zuerst zum Lachen, dann </w:t>
      </w:r>
      <w:r w:rsidR="00D76BE4" w:rsidRPr="00A419C3">
        <w:rPr>
          <w:rStyle w:val="GrnZchn"/>
        </w:rPr>
        <w:t>zum Nachdenken</w:t>
      </w:r>
      <w:r w:rsidR="00D76BE4" w:rsidRPr="004C4EDF">
        <w:t xml:space="preserve"> bringe</w:t>
      </w:r>
      <w:r w:rsidR="00D76BE4">
        <w:t>n</w:t>
      </w:r>
      <w:r w:rsidR="00330678">
        <w:t>.</w:t>
      </w:r>
      <w:r w:rsidR="004F1505">
        <w:t>“</w:t>
      </w:r>
      <w:bookmarkStart w:id="15" w:name="_Hlk89707695"/>
    </w:p>
    <w:bookmarkEnd w:id="15"/>
    <w:p w14:paraId="4E9623E3" w14:textId="7E29391A" w:rsidR="001D6942" w:rsidRDefault="001D6942" w:rsidP="00162D81">
      <w:pPr>
        <w:pStyle w:val="Zusammenfassung"/>
      </w:pPr>
      <w:r w:rsidRPr="004F1505">
        <w:rPr>
          <w:b/>
        </w:rPr>
        <w:t>Zusammenfassung</w:t>
      </w:r>
      <w:r w:rsidR="0034671F">
        <w:t>: Die Forschergruppe aus Japan hat k</w:t>
      </w:r>
      <w:r w:rsidR="002E16A2">
        <w:t xml:space="preserve">orrekt naturwissenschaftlich gearbeitet, indem sie Hypothesen zum </w:t>
      </w:r>
      <w:r w:rsidR="002C6713">
        <w:t>L</w:t>
      </w:r>
      <w:r w:rsidR="002E16A2">
        <w:t xml:space="preserve">ösen einer Problemstellung </w:t>
      </w:r>
      <w:r w:rsidR="00325316">
        <w:t xml:space="preserve">erstellt haben, diese mittels Experimente </w:t>
      </w:r>
      <w:r w:rsidR="00C2206A">
        <w:t>überprüft</w:t>
      </w:r>
      <w:r w:rsidR="00325316">
        <w:t xml:space="preserve"> haben</w:t>
      </w:r>
      <w:r w:rsidR="00103F04">
        <w:t>, woraus sie ein Gesetz ableiten konnten</w:t>
      </w:r>
      <w:r w:rsidR="00162D81">
        <w:t xml:space="preserve">. Durch die Deutung des </w:t>
      </w:r>
      <w:r w:rsidR="00EC0DC2">
        <w:t>Gesetzes</w:t>
      </w:r>
      <w:r w:rsidR="00162D81">
        <w:t xml:space="preserve"> ist eine Theorie entstanden.</w:t>
      </w:r>
    </w:p>
    <w:p w14:paraId="09E3A9D9" w14:textId="0A8CE35D" w:rsidR="00931B30" w:rsidRDefault="00931B30" w:rsidP="00931B30">
      <w:pPr>
        <w:pStyle w:val="EinstiegAbschluss"/>
      </w:pPr>
      <w:r w:rsidRPr="004F1505">
        <w:rPr>
          <w:b/>
        </w:rPr>
        <w:t>Abschluss</w:t>
      </w:r>
      <w:r>
        <w:t>:</w:t>
      </w:r>
      <w:r w:rsidR="002C6713">
        <w:t xml:space="preserve"> </w:t>
      </w:r>
      <w:r w:rsidR="00B728E8">
        <w:t xml:space="preserve">Auch die </w:t>
      </w:r>
      <w:r w:rsidR="0025180C">
        <w:t xml:space="preserve">Preisträger des IG-Nobelpreis bekommen im Rahmen einer Feier ihren Preis verliehen. Jedoch </w:t>
      </w:r>
      <w:r w:rsidR="00155A6E">
        <w:t xml:space="preserve">verläuft diese ganz anders als in Stockholm. So unterbricht </w:t>
      </w:r>
      <w:r w:rsidR="000928B6">
        <w:t xml:space="preserve">z.B. Miss </w:t>
      </w:r>
      <w:proofErr w:type="spellStart"/>
      <w:r w:rsidR="000928B6">
        <w:t>Sweetie</w:t>
      </w:r>
      <w:proofErr w:type="spellEnd"/>
      <w:r w:rsidR="000928B6">
        <w:t xml:space="preserve"> </w:t>
      </w:r>
      <w:proofErr w:type="spellStart"/>
      <w:r w:rsidR="000928B6">
        <w:t>Poo</w:t>
      </w:r>
      <w:proofErr w:type="spellEnd"/>
      <w:r w:rsidR="000928B6">
        <w:t xml:space="preserve"> den Preisträger, wenn die Dankesrede </w:t>
      </w:r>
      <w:r w:rsidR="00B25F01">
        <w:t xml:space="preserve">60 </w:t>
      </w:r>
      <w:r w:rsidR="00F965F1">
        <w:t>Sek.</w:t>
      </w:r>
      <w:r w:rsidR="00B25F01">
        <w:t xml:space="preserve"> überschreitet. </w:t>
      </w:r>
      <w:hyperlink r:id="rId12" w:history="1">
        <w:r w:rsidR="00B25F01" w:rsidRPr="006F2C74">
          <w:rPr>
            <w:rStyle w:val="Hyperlink"/>
          </w:rPr>
          <w:t>https://www.youtube.com/watch?v=xAnVNXaa5oA</w:t>
        </w:r>
      </w:hyperlink>
      <w:r w:rsidR="00B25F01">
        <w:t xml:space="preserve"> </w:t>
      </w:r>
    </w:p>
    <w:p w14:paraId="67AAE197" w14:textId="77777777" w:rsidR="009C1143" w:rsidRDefault="009C1143" w:rsidP="009C1143">
      <w:pPr>
        <w:spacing w:before="0" w:line="240" w:lineRule="exact"/>
        <w:rPr>
          <w:b/>
          <w:bCs/>
          <w:sz w:val="22"/>
        </w:rPr>
      </w:pPr>
    </w:p>
    <w:p w14:paraId="6C32DAB1" w14:textId="0A769C9D" w:rsidR="00C62B32" w:rsidRPr="00C62B32" w:rsidRDefault="00931B30" w:rsidP="00C62B32">
      <w:pPr>
        <w:spacing w:before="0"/>
        <w:rPr>
          <w:rStyle w:val="Hyperlink"/>
          <w:b/>
          <w:bCs/>
          <w:color w:val="auto"/>
          <w:sz w:val="22"/>
          <w:u w:val="none"/>
        </w:rPr>
      </w:pPr>
      <w:r w:rsidRPr="009C1143">
        <w:rPr>
          <w:b/>
          <w:bCs/>
          <w:sz w:val="22"/>
        </w:rPr>
        <w:t>Quellen:</w:t>
      </w:r>
    </w:p>
    <w:p w14:paraId="701EC9E4" w14:textId="000F606A" w:rsidR="00C62B32" w:rsidRDefault="00A32FBD" w:rsidP="006A5447">
      <w:pPr>
        <w:pStyle w:val="Literaturverzeichnis"/>
        <w:ind w:left="720" w:hanging="720"/>
        <w:jc w:val="left"/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[</w:t>
      </w:r>
      <w:bookmarkStart w:id="16" w:name="Wagner"/>
      <w:r>
        <w:rPr>
          <w:rStyle w:val="Hyperlink"/>
          <w:color w:val="auto"/>
          <w:szCs w:val="24"/>
          <w:u w:val="none"/>
        </w:rPr>
        <w:t>1</w:t>
      </w:r>
      <w:bookmarkEnd w:id="16"/>
      <w:r>
        <w:rPr>
          <w:rStyle w:val="Hyperlink"/>
          <w:color w:val="auto"/>
          <w:szCs w:val="24"/>
          <w:u w:val="none"/>
        </w:rPr>
        <w:t xml:space="preserve">] </w:t>
      </w:r>
      <w:hyperlink r:id="rId13" w:history="1">
        <w:r w:rsidR="000B478D" w:rsidRPr="00181C82">
          <w:rPr>
            <w:rStyle w:val="Hyperlink"/>
            <w:szCs w:val="24"/>
          </w:rPr>
          <w:t>http://daten.didaktikchemie.uni-bayreuth.de/grundbegriffe_fd/A_Grundbegriffe_DC.pdf</w:t>
        </w:r>
      </w:hyperlink>
      <w:r>
        <w:rPr>
          <w:rStyle w:val="Hyperlink"/>
          <w:color w:val="auto"/>
          <w:szCs w:val="24"/>
          <w:u w:val="none"/>
        </w:rPr>
        <w:t xml:space="preserve"> letzter Zugriff: 21.10.21 </w:t>
      </w:r>
    </w:p>
    <w:p w14:paraId="0362564C" w14:textId="11AE21AB" w:rsidR="00AC175D" w:rsidRPr="00A3621E" w:rsidRDefault="007C6756" w:rsidP="00A3621E">
      <w:pPr>
        <w:spacing w:before="0" w:line="276" w:lineRule="auto"/>
        <w:rPr>
          <w:szCs w:val="24"/>
        </w:rPr>
      </w:pPr>
      <w:r w:rsidRPr="00A3621E">
        <w:rPr>
          <w:szCs w:val="24"/>
        </w:rPr>
        <w:t xml:space="preserve">[2] </w:t>
      </w:r>
      <w:hyperlink r:id="rId14" w:history="1">
        <w:r w:rsidR="006A5447" w:rsidRPr="00181C82">
          <w:rPr>
            <w:rStyle w:val="Hyperlink"/>
          </w:rPr>
          <w:t>https://web-japan.org/trends/11_sci-tech/sci120315.html</w:t>
        </w:r>
      </w:hyperlink>
      <w:r w:rsidR="00CA550B">
        <w:t xml:space="preserve"> </w:t>
      </w:r>
      <w:r w:rsidR="00C63D7E" w:rsidRPr="00A3621E">
        <w:rPr>
          <w:szCs w:val="24"/>
        </w:rPr>
        <w:t>letzter Zugriff: 21.10.21</w:t>
      </w:r>
    </w:p>
    <w:p w14:paraId="6E955A41" w14:textId="68F264E6" w:rsidR="00AC175D" w:rsidRPr="00A3621E" w:rsidRDefault="00C63D7E" w:rsidP="00A3621E">
      <w:pPr>
        <w:spacing w:before="0" w:line="276" w:lineRule="auto"/>
        <w:rPr>
          <w:szCs w:val="24"/>
        </w:rPr>
      </w:pPr>
      <w:r w:rsidRPr="00A3621E">
        <w:rPr>
          <w:szCs w:val="24"/>
        </w:rPr>
        <w:t xml:space="preserve">[3] </w:t>
      </w:r>
      <w:hyperlink r:id="rId15" w:history="1">
        <w:r w:rsidR="00CA550B" w:rsidRPr="00FA4505">
          <w:rPr>
            <w:rStyle w:val="Hyperlink"/>
          </w:rPr>
          <w:t>https://www.improbable.com/2021-ceremony/winners/</w:t>
        </w:r>
      </w:hyperlink>
      <w:r w:rsidR="00CA550B">
        <w:t xml:space="preserve"> </w:t>
      </w:r>
      <w:r w:rsidRPr="00A3621E">
        <w:rPr>
          <w:rStyle w:val="Hyperlink"/>
          <w:color w:val="auto"/>
          <w:szCs w:val="24"/>
          <w:u w:val="none"/>
        </w:rPr>
        <w:t>letzter Zugriff: 21.10.21</w:t>
      </w:r>
    </w:p>
    <w:p w14:paraId="3F2018B4" w14:textId="754BF44C" w:rsidR="00931B30" w:rsidRPr="00CA550B" w:rsidRDefault="001143E2" w:rsidP="00CA550B">
      <w:pPr>
        <w:spacing w:before="0"/>
        <w:jc w:val="left"/>
        <w:rPr>
          <w:rStyle w:val="Hyperlink"/>
          <w:color w:val="auto"/>
          <w:u w:val="none"/>
        </w:rPr>
      </w:pPr>
      <w:r w:rsidRPr="00A3621E">
        <w:rPr>
          <w:szCs w:val="24"/>
        </w:rPr>
        <w:t xml:space="preserve">[4] </w:t>
      </w:r>
      <w:r w:rsidR="00733C3A" w:rsidRPr="00A3621E">
        <w:rPr>
          <w:szCs w:val="24"/>
        </w:rPr>
        <w:t xml:space="preserve">Roth, K. (2007), Nobel oder </w:t>
      </w:r>
      <w:proofErr w:type="spellStart"/>
      <w:r w:rsidR="00733C3A" w:rsidRPr="00A3621E">
        <w:rPr>
          <w:szCs w:val="24"/>
        </w:rPr>
        <w:t>Ig®Nobel</w:t>
      </w:r>
      <w:proofErr w:type="spellEnd"/>
      <w:r w:rsidR="00733C3A" w:rsidRPr="00A3621E">
        <w:rPr>
          <w:szCs w:val="24"/>
        </w:rPr>
        <w:t xml:space="preserve">? Stockholm oder Harvard. Chemie in unserer Zeit, 41: 118-126. </w:t>
      </w:r>
      <w:hyperlink r:id="rId16" w:history="1">
        <w:r w:rsidR="00CA550B">
          <w:rPr>
            <w:rStyle w:val="Hyperlink"/>
          </w:rPr>
          <w:t>https://doi.org/10.1002/ciuz.200600416</w:t>
        </w:r>
      </w:hyperlink>
    </w:p>
    <w:p w14:paraId="49083AE1" w14:textId="3615B3B5" w:rsidR="00B67152" w:rsidRPr="00A3621E" w:rsidRDefault="00B67152" w:rsidP="00A3621E">
      <w:pPr>
        <w:spacing w:before="0" w:line="276" w:lineRule="auto"/>
        <w:rPr>
          <w:szCs w:val="24"/>
        </w:rPr>
      </w:pPr>
      <w:r w:rsidRPr="00A3621E">
        <w:rPr>
          <w:rStyle w:val="Hyperlink"/>
          <w:color w:val="auto"/>
          <w:szCs w:val="24"/>
          <w:u w:val="none"/>
        </w:rPr>
        <w:t>[5</w:t>
      </w:r>
      <w:r w:rsidR="00AD75F2" w:rsidRPr="00A3621E">
        <w:rPr>
          <w:rStyle w:val="Hyperlink"/>
          <w:color w:val="auto"/>
          <w:szCs w:val="24"/>
          <w:u w:val="none"/>
        </w:rPr>
        <w:t xml:space="preserve">] </w:t>
      </w:r>
      <w:hyperlink r:id="rId17" w:history="1">
        <w:r w:rsidR="00CA550B" w:rsidRPr="00FA4505">
          <w:rPr>
            <w:rStyle w:val="Hyperlink"/>
          </w:rPr>
          <w:t>https://www-ai.cs.tu-dortmund.de/LEHRE/SEMINARE/PROSEMINAR/2009/FOLIEN/das_klassische_experiment.pdf</w:t>
        </w:r>
      </w:hyperlink>
      <w:r w:rsidR="00CA550B">
        <w:t xml:space="preserve"> </w:t>
      </w:r>
      <w:r w:rsidR="00EF6EDB" w:rsidRPr="00A3621E">
        <w:rPr>
          <w:rStyle w:val="Hyperlink"/>
          <w:color w:val="auto"/>
          <w:szCs w:val="24"/>
          <w:u w:val="none"/>
        </w:rPr>
        <w:t>letzter Zugriff: 06.12.21</w:t>
      </w:r>
    </w:p>
    <w:p w14:paraId="6A36D80F" w14:textId="4C5C39EF" w:rsidR="008C09E8" w:rsidRPr="00A3621E" w:rsidRDefault="008C09E8" w:rsidP="00A3621E">
      <w:pPr>
        <w:spacing w:before="0" w:line="276" w:lineRule="auto"/>
        <w:rPr>
          <w:szCs w:val="24"/>
        </w:rPr>
      </w:pPr>
      <w:r w:rsidRPr="00A3621E">
        <w:rPr>
          <w:szCs w:val="24"/>
        </w:rPr>
        <w:t xml:space="preserve">[6] </w:t>
      </w:r>
      <w:proofErr w:type="spellStart"/>
      <w:r w:rsidRPr="00A3621E">
        <w:rPr>
          <w:szCs w:val="24"/>
        </w:rPr>
        <w:t>Baltes</w:t>
      </w:r>
      <w:proofErr w:type="spellEnd"/>
      <w:r w:rsidRPr="00A3621E">
        <w:rPr>
          <w:szCs w:val="24"/>
        </w:rPr>
        <w:t xml:space="preserve"> W., </w:t>
      </w:r>
      <w:proofErr w:type="spellStart"/>
      <w:r w:rsidRPr="00A3621E">
        <w:rPr>
          <w:szCs w:val="24"/>
        </w:rPr>
        <w:t>Matissek</w:t>
      </w:r>
      <w:proofErr w:type="spellEnd"/>
      <w:r w:rsidRPr="00A3621E">
        <w:rPr>
          <w:szCs w:val="24"/>
        </w:rPr>
        <w:t xml:space="preserve"> R. (2011) Enzyme. In: Lebensmittelchemie. Springer-Lehrbuch. Springer, Berlin, Heidelberg. </w:t>
      </w:r>
      <w:hyperlink r:id="rId18" w:history="1">
        <w:r w:rsidR="00CA550B" w:rsidRPr="00FA4505">
          <w:rPr>
            <w:rStyle w:val="Hyperlink"/>
          </w:rPr>
          <w:t>https://doi.org/10.1007/978-3-642-16539-9_5</w:t>
        </w:r>
      </w:hyperlink>
      <w:r w:rsidR="00CA550B">
        <w:rPr>
          <w:rStyle w:val="bibliographic-informationvalue"/>
        </w:rPr>
        <w:t xml:space="preserve"> </w:t>
      </w:r>
    </w:p>
    <w:sectPr w:rsidR="008C09E8" w:rsidRPr="00A3621E" w:rsidSect="00931B30">
      <w:footerReference w:type="default" r:id="rId19"/>
      <w:pgSz w:w="11906" w:h="16838"/>
      <w:pgMar w:top="851" w:right="1134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6016D" w14:textId="77777777" w:rsidR="00665DB3" w:rsidRDefault="00665DB3" w:rsidP="005A7DCE">
      <w:pPr>
        <w:spacing w:before="0"/>
      </w:pPr>
      <w:r>
        <w:separator/>
      </w:r>
    </w:p>
  </w:endnote>
  <w:endnote w:type="continuationSeparator" w:id="0">
    <w:p w14:paraId="70D5257D" w14:textId="77777777" w:rsidR="00665DB3" w:rsidRDefault="00665DB3" w:rsidP="005A7DC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8625137"/>
      <w:docPartObj>
        <w:docPartGallery w:val="Page Numbers (Bottom of Page)"/>
        <w:docPartUnique/>
      </w:docPartObj>
    </w:sdtPr>
    <w:sdtEndPr/>
    <w:sdtContent>
      <w:p w14:paraId="7EE83217" w14:textId="77777777" w:rsidR="005A7DCE" w:rsidRDefault="005A7DCE">
        <w:pPr>
          <w:pStyle w:val="Fuzeile"/>
          <w:jc w:val="center"/>
        </w:pPr>
        <w:r>
          <w:rPr>
            <w:noProof/>
            <w:lang w:eastAsia="de-DE"/>
          </w:rPr>
          <mc:AlternateContent>
            <mc:Choice Requires="wps">
              <w:drawing>
                <wp:inline distT="0" distB="0" distL="0" distR="0" wp14:anchorId="5933F8A5" wp14:editId="39D6C0C3">
                  <wp:extent cx="5467350" cy="45085"/>
                  <wp:effectExtent l="9525" t="9525" r="0" b="2540"/>
                  <wp:docPr id="1" name="Flussdiagramm: Verzweigung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shapetype w14:anchorId="024DE805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2CD69C8F" w14:textId="0F6FBCBD" w:rsidR="005A7DCE" w:rsidRDefault="005A7DCE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A504B5">
          <w:rPr>
            <w:noProof/>
          </w:rPr>
          <w:t>3</w:t>
        </w:r>
        <w:r>
          <w:fldChar w:fldCharType="end"/>
        </w:r>
      </w:p>
    </w:sdtContent>
  </w:sdt>
  <w:p w14:paraId="4040EBB2" w14:textId="77777777" w:rsidR="005A7DCE" w:rsidRDefault="005A7DC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68F73" w14:textId="77777777" w:rsidR="00665DB3" w:rsidRDefault="00665DB3" w:rsidP="005A7DCE">
      <w:pPr>
        <w:spacing w:before="0"/>
      </w:pPr>
      <w:r>
        <w:separator/>
      </w:r>
    </w:p>
  </w:footnote>
  <w:footnote w:type="continuationSeparator" w:id="0">
    <w:p w14:paraId="2EEB1232" w14:textId="77777777" w:rsidR="00665DB3" w:rsidRDefault="00665DB3" w:rsidP="005A7DC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715BF"/>
    <w:multiLevelType w:val="multilevel"/>
    <w:tmpl w:val="89E6B4B2"/>
    <w:lvl w:ilvl="0">
      <w:start w:val="1"/>
      <w:numFmt w:val="decimal"/>
      <w:pStyle w:val="AufzhlungStandard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454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5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8">
      <w:start w:val="1"/>
      <w:numFmt w:val="none"/>
      <w:lvlText w:val=""/>
      <w:lvlJc w:val="left"/>
      <w:pPr>
        <w:ind w:left="454" w:hanging="454"/>
      </w:pPr>
      <w:rPr>
        <w:rFonts w:hint="default"/>
      </w:rPr>
    </w:lvl>
  </w:abstractNum>
  <w:abstractNum w:abstractNumId="1" w15:restartNumberingAfterBreak="0">
    <w:nsid w:val="0B415FAC"/>
    <w:multiLevelType w:val="hybridMultilevel"/>
    <w:tmpl w:val="AE464754"/>
    <w:lvl w:ilvl="0" w:tplc="EF8C60CA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C0B18"/>
    <w:multiLevelType w:val="multilevel"/>
    <w:tmpl w:val="1DEADF9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E04651B"/>
    <w:multiLevelType w:val="multilevel"/>
    <w:tmpl w:val="8B966944"/>
    <w:lvl w:ilvl="0">
      <w:start w:val="1"/>
      <w:numFmt w:val="none"/>
      <w:pStyle w:val="EinstiegAbschluss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567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283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283"/>
      </w:pPr>
      <w:rPr>
        <w:rFonts w:hint="default"/>
      </w:rPr>
    </w:lvl>
  </w:abstractNum>
  <w:abstractNum w:abstractNumId="4" w15:restartNumberingAfterBreak="0">
    <w:nsid w:val="3027113C"/>
    <w:multiLevelType w:val="multilevel"/>
    <w:tmpl w:val="58845C9E"/>
    <w:lvl w:ilvl="0">
      <w:start w:val="1"/>
      <w:numFmt w:val="none"/>
      <w:pStyle w:val="Blau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2">
      <w:start w:val="1"/>
      <w:numFmt w:val="ordinal"/>
      <w:lvlText w:val="%3"/>
      <w:lvlJc w:val="left"/>
      <w:pPr>
        <w:ind w:left="680" w:hanging="396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%5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abstractNum w:abstractNumId="5" w15:restartNumberingAfterBreak="0">
    <w:nsid w:val="31276AE2"/>
    <w:multiLevelType w:val="multilevel"/>
    <w:tmpl w:val="A972170A"/>
    <w:lvl w:ilvl="0">
      <w:start w:val="1"/>
      <w:numFmt w:val="none"/>
      <w:pStyle w:val="Rot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680" w:hanging="39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%9"/>
      <w:lvlJc w:val="left"/>
      <w:pPr>
        <w:ind w:left="680" w:hanging="396"/>
      </w:pPr>
      <w:rPr>
        <w:rFonts w:hint="default"/>
      </w:rPr>
    </w:lvl>
  </w:abstractNum>
  <w:abstractNum w:abstractNumId="6" w15:restartNumberingAfterBreak="0">
    <w:nsid w:val="348E6D44"/>
    <w:multiLevelType w:val="hybridMultilevel"/>
    <w:tmpl w:val="A192C752"/>
    <w:lvl w:ilvl="0" w:tplc="4A308C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77D36"/>
    <w:multiLevelType w:val="multilevel"/>
    <w:tmpl w:val="57C0C8D6"/>
    <w:lvl w:ilvl="0">
      <w:start w:val="1"/>
      <w:numFmt w:val="bullet"/>
      <w:pStyle w:val="Liste1Aufzhlung"/>
      <w:lvlText w:val=""/>
      <w:lvlJc w:val="left"/>
      <w:pPr>
        <w:ind w:left="680" w:hanging="396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680" w:hanging="396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680" w:hanging="396"/>
      </w:pPr>
      <w:rPr>
        <w:rFonts w:hint="default"/>
      </w:rPr>
    </w:lvl>
    <w:lvl w:ilvl="3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abstractNum w:abstractNumId="8" w15:restartNumberingAfterBreak="0">
    <w:nsid w:val="52623FBA"/>
    <w:multiLevelType w:val="hybridMultilevel"/>
    <w:tmpl w:val="D5906CB8"/>
    <w:lvl w:ilvl="0" w:tplc="1B783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F62EB"/>
    <w:multiLevelType w:val="multilevel"/>
    <w:tmpl w:val="3D08C364"/>
    <w:lvl w:ilvl="0">
      <w:start w:val="1"/>
      <w:numFmt w:val="none"/>
      <w:pStyle w:val="Grn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680" w:hanging="39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%5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abstractNum w:abstractNumId="10" w15:restartNumberingAfterBreak="0">
    <w:nsid w:val="76834193"/>
    <w:multiLevelType w:val="hybridMultilevel"/>
    <w:tmpl w:val="DD3826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9D5F64"/>
    <w:multiLevelType w:val="multilevel"/>
    <w:tmpl w:val="468E0BF4"/>
    <w:lvl w:ilvl="0">
      <w:start w:val="1"/>
      <w:numFmt w:val="none"/>
      <w:pStyle w:val="Zusammenfassu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680" w:hanging="396"/>
      </w:pPr>
      <w:rPr>
        <w:rFonts w:hint="default"/>
      </w:rPr>
    </w:lvl>
    <w:lvl w:ilvl="2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680" w:hanging="396"/>
      </w:pPr>
      <w:rPr>
        <w:rFonts w:hint="default"/>
      </w:rPr>
    </w:lvl>
    <w:lvl w:ilvl="4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5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6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7">
      <w:start w:val="1"/>
      <w:numFmt w:val="none"/>
      <w:lvlText w:val=""/>
      <w:lvlJc w:val="left"/>
      <w:pPr>
        <w:ind w:left="680" w:hanging="396"/>
      </w:pPr>
      <w:rPr>
        <w:rFonts w:hint="default"/>
      </w:rPr>
    </w:lvl>
    <w:lvl w:ilvl="8">
      <w:start w:val="1"/>
      <w:numFmt w:val="none"/>
      <w:lvlText w:val=""/>
      <w:lvlJc w:val="left"/>
      <w:pPr>
        <w:ind w:left="680" w:hanging="396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lvl w:ilvl="0">
        <w:start w:val="1"/>
        <w:numFmt w:val="none"/>
        <w:pStyle w:val="EinstiegAbschluss"/>
        <w:lvlText w:val=""/>
        <w:lvlJc w:val="left"/>
        <w:pPr>
          <w:tabs>
            <w:tab w:val="num" w:pos="284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ordinal"/>
        <w:lvlText w:val="%2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284"/>
          </w:tabs>
          <w:ind w:left="680" w:hanging="396"/>
        </w:pPr>
        <w:rPr>
          <w:rFonts w:ascii="Symbol" w:hAnsi="Symbol"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284"/>
          </w:tabs>
          <w:ind w:left="680" w:hanging="396"/>
        </w:pPr>
        <w:rPr>
          <w:rFonts w:hint="default"/>
        </w:rPr>
      </w:lvl>
    </w:lvlOverride>
  </w:num>
  <w:num w:numId="6">
    <w:abstractNumId w:val="8"/>
  </w:num>
  <w:num w:numId="7">
    <w:abstractNumId w:val="4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7"/>
  </w:num>
  <w:num w:numId="12">
    <w:abstractNumId w:val="7"/>
  </w:num>
  <w:num w:numId="13">
    <w:abstractNumId w:val="6"/>
  </w:num>
  <w:num w:numId="14">
    <w:abstractNumId w:val="0"/>
  </w:num>
  <w:num w:numId="15">
    <w:abstractNumId w:val="11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73B"/>
    <w:rsid w:val="00017C4B"/>
    <w:rsid w:val="00017DA9"/>
    <w:rsid w:val="000269AF"/>
    <w:rsid w:val="000416A9"/>
    <w:rsid w:val="00045327"/>
    <w:rsid w:val="00045EDE"/>
    <w:rsid w:val="000530C1"/>
    <w:rsid w:val="000621EE"/>
    <w:rsid w:val="000644E5"/>
    <w:rsid w:val="00070856"/>
    <w:rsid w:val="000712A2"/>
    <w:rsid w:val="00074491"/>
    <w:rsid w:val="00074872"/>
    <w:rsid w:val="00082217"/>
    <w:rsid w:val="000851A6"/>
    <w:rsid w:val="000928B6"/>
    <w:rsid w:val="0009447E"/>
    <w:rsid w:val="000A2DAE"/>
    <w:rsid w:val="000B478D"/>
    <w:rsid w:val="000D0861"/>
    <w:rsid w:val="000D4A1C"/>
    <w:rsid w:val="000E61E0"/>
    <w:rsid w:val="000F5A4D"/>
    <w:rsid w:val="00103F04"/>
    <w:rsid w:val="001143E2"/>
    <w:rsid w:val="00123A4C"/>
    <w:rsid w:val="00124769"/>
    <w:rsid w:val="00142D93"/>
    <w:rsid w:val="00155A6E"/>
    <w:rsid w:val="00162D81"/>
    <w:rsid w:val="0017040C"/>
    <w:rsid w:val="00170DA3"/>
    <w:rsid w:val="001748DB"/>
    <w:rsid w:val="00176679"/>
    <w:rsid w:val="0018001A"/>
    <w:rsid w:val="00181D43"/>
    <w:rsid w:val="00197B75"/>
    <w:rsid w:val="001A1200"/>
    <w:rsid w:val="001B0484"/>
    <w:rsid w:val="001D6942"/>
    <w:rsid w:val="00206A58"/>
    <w:rsid w:val="00215EDF"/>
    <w:rsid w:val="00230953"/>
    <w:rsid w:val="002442D8"/>
    <w:rsid w:val="00246235"/>
    <w:rsid w:val="0025180C"/>
    <w:rsid w:val="00256159"/>
    <w:rsid w:val="00257263"/>
    <w:rsid w:val="00266F4B"/>
    <w:rsid w:val="002677B1"/>
    <w:rsid w:val="002739B4"/>
    <w:rsid w:val="00277E92"/>
    <w:rsid w:val="00285DEE"/>
    <w:rsid w:val="00291D1E"/>
    <w:rsid w:val="002A0B45"/>
    <w:rsid w:val="002A5DC6"/>
    <w:rsid w:val="002A6062"/>
    <w:rsid w:val="002B45EC"/>
    <w:rsid w:val="002C1A6A"/>
    <w:rsid w:val="002C6713"/>
    <w:rsid w:val="002D00FC"/>
    <w:rsid w:val="002D425D"/>
    <w:rsid w:val="002D4D1E"/>
    <w:rsid w:val="002E16A2"/>
    <w:rsid w:val="002E5BB7"/>
    <w:rsid w:val="002F588B"/>
    <w:rsid w:val="002F6E91"/>
    <w:rsid w:val="00325316"/>
    <w:rsid w:val="00325D64"/>
    <w:rsid w:val="00330678"/>
    <w:rsid w:val="0033663A"/>
    <w:rsid w:val="00342F4F"/>
    <w:rsid w:val="0034671F"/>
    <w:rsid w:val="003535BB"/>
    <w:rsid w:val="0035415D"/>
    <w:rsid w:val="00354A03"/>
    <w:rsid w:val="00360DF8"/>
    <w:rsid w:val="0036111E"/>
    <w:rsid w:val="00362FDA"/>
    <w:rsid w:val="00372D44"/>
    <w:rsid w:val="003841BD"/>
    <w:rsid w:val="00384768"/>
    <w:rsid w:val="003B2C2F"/>
    <w:rsid w:val="003B6E8B"/>
    <w:rsid w:val="003C2325"/>
    <w:rsid w:val="003C2A18"/>
    <w:rsid w:val="003E0C78"/>
    <w:rsid w:val="003E76E3"/>
    <w:rsid w:val="003F0090"/>
    <w:rsid w:val="003F29BE"/>
    <w:rsid w:val="004101EA"/>
    <w:rsid w:val="00410C39"/>
    <w:rsid w:val="00411376"/>
    <w:rsid w:val="00415FE1"/>
    <w:rsid w:val="0042006C"/>
    <w:rsid w:val="00436293"/>
    <w:rsid w:val="00442002"/>
    <w:rsid w:val="00445B62"/>
    <w:rsid w:val="00452164"/>
    <w:rsid w:val="00454191"/>
    <w:rsid w:val="004637AC"/>
    <w:rsid w:val="00474E30"/>
    <w:rsid w:val="00486B59"/>
    <w:rsid w:val="0049082D"/>
    <w:rsid w:val="00492E76"/>
    <w:rsid w:val="004A5E06"/>
    <w:rsid w:val="004B19F8"/>
    <w:rsid w:val="004C4EDF"/>
    <w:rsid w:val="004F1505"/>
    <w:rsid w:val="005031D7"/>
    <w:rsid w:val="00512B36"/>
    <w:rsid w:val="00514D93"/>
    <w:rsid w:val="00520218"/>
    <w:rsid w:val="00520311"/>
    <w:rsid w:val="005214C4"/>
    <w:rsid w:val="00523610"/>
    <w:rsid w:val="0053107C"/>
    <w:rsid w:val="00532D5F"/>
    <w:rsid w:val="005370E7"/>
    <w:rsid w:val="00543467"/>
    <w:rsid w:val="00546F88"/>
    <w:rsid w:val="00556571"/>
    <w:rsid w:val="005633FE"/>
    <w:rsid w:val="005709D9"/>
    <w:rsid w:val="00573DC6"/>
    <w:rsid w:val="00575EF3"/>
    <w:rsid w:val="00584A9C"/>
    <w:rsid w:val="00595343"/>
    <w:rsid w:val="00596E3B"/>
    <w:rsid w:val="005A1AAB"/>
    <w:rsid w:val="005A7DCE"/>
    <w:rsid w:val="005B5915"/>
    <w:rsid w:val="005C5BF7"/>
    <w:rsid w:val="005C626E"/>
    <w:rsid w:val="005D43BD"/>
    <w:rsid w:val="006051D9"/>
    <w:rsid w:val="0062133D"/>
    <w:rsid w:val="00633DF1"/>
    <w:rsid w:val="006501DC"/>
    <w:rsid w:val="006634FA"/>
    <w:rsid w:val="00665DB3"/>
    <w:rsid w:val="00680A0A"/>
    <w:rsid w:val="00681256"/>
    <w:rsid w:val="006A0BD5"/>
    <w:rsid w:val="006A1D49"/>
    <w:rsid w:val="006A3F29"/>
    <w:rsid w:val="006A5447"/>
    <w:rsid w:val="006A5AFD"/>
    <w:rsid w:val="006B551B"/>
    <w:rsid w:val="006B6340"/>
    <w:rsid w:val="006C6ADF"/>
    <w:rsid w:val="006D3DCF"/>
    <w:rsid w:val="006E46EA"/>
    <w:rsid w:val="00705195"/>
    <w:rsid w:val="007143B0"/>
    <w:rsid w:val="007161D1"/>
    <w:rsid w:val="007173B7"/>
    <w:rsid w:val="00723FA5"/>
    <w:rsid w:val="007329AE"/>
    <w:rsid w:val="00733C3A"/>
    <w:rsid w:val="00735F7C"/>
    <w:rsid w:val="00744518"/>
    <w:rsid w:val="00751131"/>
    <w:rsid w:val="007625A1"/>
    <w:rsid w:val="00770EF5"/>
    <w:rsid w:val="00783295"/>
    <w:rsid w:val="007923CC"/>
    <w:rsid w:val="00794601"/>
    <w:rsid w:val="00796859"/>
    <w:rsid w:val="007A33AA"/>
    <w:rsid w:val="007A429E"/>
    <w:rsid w:val="007A51C9"/>
    <w:rsid w:val="007B17A3"/>
    <w:rsid w:val="007B2C80"/>
    <w:rsid w:val="007B3346"/>
    <w:rsid w:val="007B420E"/>
    <w:rsid w:val="007C58EF"/>
    <w:rsid w:val="007C6756"/>
    <w:rsid w:val="007D3DE4"/>
    <w:rsid w:val="007D654F"/>
    <w:rsid w:val="007F18E1"/>
    <w:rsid w:val="007F7B7D"/>
    <w:rsid w:val="008117E4"/>
    <w:rsid w:val="00815386"/>
    <w:rsid w:val="00825BFE"/>
    <w:rsid w:val="00834DE3"/>
    <w:rsid w:val="0084258E"/>
    <w:rsid w:val="00847C84"/>
    <w:rsid w:val="00850560"/>
    <w:rsid w:val="00867C5F"/>
    <w:rsid w:val="00883728"/>
    <w:rsid w:val="00887728"/>
    <w:rsid w:val="008927B9"/>
    <w:rsid w:val="008A398D"/>
    <w:rsid w:val="008A524D"/>
    <w:rsid w:val="008B049D"/>
    <w:rsid w:val="008B1DF3"/>
    <w:rsid w:val="008B2DAD"/>
    <w:rsid w:val="008B6E3A"/>
    <w:rsid w:val="008C09E8"/>
    <w:rsid w:val="008C786B"/>
    <w:rsid w:val="008D10D0"/>
    <w:rsid w:val="008D16DB"/>
    <w:rsid w:val="008D357A"/>
    <w:rsid w:val="008D6E1F"/>
    <w:rsid w:val="008E2602"/>
    <w:rsid w:val="008E7255"/>
    <w:rsid w:val="008F03DF"/>
    <w:rsid w:val="008F4287"/>
    <w:rsid w:val="008F4BCC"/>
    <w:rsid w:val="008F7431"/>
    <w:rsid w:val="00910306"/>
    <w:rsid w:val="00931B30"/>
    <w:rsid w:val="00932D8F"/>
    <w:rsid w:val="0093569C"/>
    <w:rsid w:val="009515FC"/>
    <w:rsid w:val="009572AB"/>
    <w:rsid w:val="009602E8"/>
    <w:rsid w:val="00967625"/>
    <w:rsid w:val="009710A6"/>
    <w:rsid w:val="00976FCE"/>
    <w:rsid w:val="00986AA5"/>
    <w:rsid w:val="00990839"/>
    <w:rsid w:val="00995199"/>
    <w:rsid w:val="009A12E9"/>
    <w:rsid w:val="009B11C9"/>
    <w:rsid w:val="009B29EA"/>
    <w:rsid w:val="009C112B"/>
    <w:rsid w:val="009C1143"/>
    <w:rsid w:val="009D6453"/>
    <w:rsid w:val="009E1983"/>
    <w:rsid w:val="009E57AE"/>
    <w:rsid w:val="009F2145"/>
    <w:rsid w:val="009F6CB2"/>
    <w:rsid w:val="00A02D25"/>
    <w:rsid w:val="00A1223F"/>
    <w:rsid w:val="00A13814"/>
    <w:rsid w:val="00A21130"/>
    <w:rsid w:val="00A24AC8"/>
    <w:rsid w:val="00A27631"/>
    <w:rsid w:val="00A32FBD"/>
    <w:rsid w:val="00A3621E"/>
    <w:rsid w:val="00A4099A"/>
    <w:rsid w:val="00A419C3"/>
    <w:rsid w:val="00A504B5"/>
    <w:rsid w:val="00A50871"/>
    <w:rsid w:val="00A512DC"/>
    <w:rsid w:val="00A5383F"/>
    <w:rsid w:val="00A57BA7"/>
    <w:rsid w:val="00A6273A"/>
    <w:rsid w:val="00A817FD"/>
    <w:rsid w:val="00AA5D66"/>
    <w:rsid w:val="00AB540B"/>
    <w:rsid w:val="00AB5722"/>
    <w:rsid w:val="00AB6EF1"/>
    <w:rsid w:val="00AB7E4B"/>
    <w:rsid w:val="00AC164C"/>
    <w:rsid w:val="00AC175D"/>
    <w:rsid w:val="00AD67C1"/>
    <w:rsid w:val="00AD75F2"/>
    <w:rsid w:val="00AD7641"/>
    <w:rsid w:val="00AD7757"/>
    <w:rsid w:val="00AE53F0"/>
    <w:rsid w:val="00AF7672"/>
    <w:rsid w:val="00B06BDB"/>
    <w:rsid w:val="00B11BB7"/>
    <w:rsid w:val="00B15D65"/>
    <w:rsid w:val="00B24458"/>
    <w:rsid w:val="00B25F01"/>
    <w:rsid w:val="00B2739E"/>
    <w:rsid w:val="00B27682"/>
    <w:rsid w:val="00B37A5F"/>
    <w:rsid w:val="00B53CEF"/>
    <w:rsid w:val="00B67152"/>
    <w:rsid w:val="00B728E8"/>
    <w:rsid w:val="00B8278F"/>
    <w:rsid w:val="00B85024"/>
    <w:rsid w:val="00B93D5E"/>
    <w:rsid w:val="00B93F60"/>
    <w:rsid w:val="00B96B37"/>
    <w:rsid w:val="00BB45E0"/>
    <w:rsid w:val="00BB7064"/>
    <w:rsid w:val="00BB7AC7"/>
    <w:rsid w:val="00BD0BAC"/>
    <w:rsid w:val="00BD5ACB"/>
    <w:rsid w:val="00BD694E"/>
    <w:rsid w:val="00BE4724"/>
    <w:rsid w:val="00BE74CE"/>
    <w:rsid w:val="00BF3E27"/>
    <w:rsid w:val="00C1721A"/>
    <w:rsid w:val="00C2206A"/>
    <w:rsid w:val="00C25280"/>
    <w:rsid w:val="00C34283"/>
    <w:rsid w:val="00C37CD2"/>
    <w:rsid w:val="00C42961"/>
    <w:rsid w:val="00C47525"/>
    <w:rsid w:val="00C50993"/>
    <w:rsid w:val="00C5624E"/>
    <w:rsid w:val="00C62B32"/>
    <w:rsid w:val="00C63D7E"/>
    <w:rsid w:val="00C63F29"/>
    <w:rsid w:val="00C70E28"/>
    <w:rsid w:val="00C722F2"/>
    <w:rsid w:val="00CA2D47"/>
    <w:rsid w:val="00CA413D"/>
    <w:rsid w:val="00CA550B"/>
    <w:rsid w:val="00CB0D03"/>
    <w:rsid w:val="00CB12EE"/>
    <w:rsid w:val="00CC2196"/>
    <w:rsid w:val="00CC51D6"/>
    <w:rsid w:val="00CE2BD3"/>
    <w:rsid w:val="00CE4ED3"/>
    <w:rsid w:val="00CF5056"/>
    <w:rsid w:val="00D05044"/>
    <w:rsid w:val="00D11F0B"/>
    <w:rsid w:val="00D13723"/>
    <w:rsid w:val="00D1384E"/>
    <w:rsid w:val="00D145B0"/>
    <w:rsid w:val="00D40243"/>
    <w:rsid w:val="00D4599F"/>
    <w:rsid w:val="00D76BE4"/>
    <w:rsid w:val="00D94868"/>
    <w:rsid w:val="00D97908"/>
    <w:rsid w:val="00DA4E9E"/>
    <w:rsid w:val="00DB0F54"/>
    <w:rsid w:val="00DB32A3"/>
    <w:rsid w:val="00DB500B"/>
    <w:rsid w:val="00DC1B86"/>
    <w:rsid w:val="00DC1D8B"/>
    <w:rsid w:val="00DC1E13"/>
    <w:rsid w:val="00DC767A"/>
    <w:rsid w:val="00DE21D7"/>
    <w:rsid w:val="00DE432C"/>
    <w:rsid w:val="00E04BE7"/>
    <w:rsid w:val="00E14613"/>
    <w:rsid w:val="00E14DE1"/>
    <w:rsid w:val="00E15708"/>
    <w:rsid w:val="00E166B5"/>
    <w:rsid w:val="00E20AF3"/>
    <w:rsid w:val="00E304B9"/>
    <w:rsid w:val="00E33AB4"/>
    <w:rsid w:val="00E478FA"/>
    <w:rsid w:val="00E54A99"/>
    <w:rsid w:val="00E62123"/>
    <w:rsid w:val="00E73D47"/>
    <w:rsid w:val="00E8241F"/>
    <w:rsid w:val="00E82678"/>
    <w:rsid w:val="00E8473B"/>
    <w:rsid w:val="00EC0DC2"/>
    <w:rsid w:val="00EC1F46"/>
    <w:rsid w:val="00ED7892"/>
    <w:rsid w:val="00EF1345"/>
    <w:rsid w:val="00EF6EDB"/>
    <w:rsid w:val="00F044E6"/>
    <w:rsid w:val="00F064D8"/>
    <w:rsid w:val="00F26BE5"/>
    <w:rsid w:val="00F35D3B"/>
    <w:rsid w:val="00F40A6C"/>
    <w:rsid w:val="00F421CA"/>
    <w:rsid w:val="00F4371F"/>
    <w:rsid w:val="00F76D18"/>
    <w:rsid w:val="00F965F1"/>
    <w:rsid w:val="00FD7888"/>
    <w:rsid w:val="00FE474D"/>
    <w:rsid w:val="00FE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75254BA"/>
  <w15:chartTrackingRefBased/>
  <w15:docId w15:val="{0EC91B84-02CB-4D77-A550-2D556493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A524D"/>
    <w:pPr>
      <w:spacing w:before="120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FD7888"/>
    <w:pPr>
      <w:keepNext/>
      <w:keepLines/>
      <w:numPr>
        <w:numId w:val="2"/>
      </w:numPr>
      <w:spacing w:before="240"/>
      <w:ind w:left="709" w:hanging="709"/>
      <w:jc w:val="left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7888"/>
    <w:pPr>
      <w:keepNext/>
      <w:keepLines/>
      <w:numPr>
        <w:ilvl w:val="1"/>
        <w:numId w:val="2"/>
      </w:numPr>
      <w:spacing w:before="240"/>
      <w:ind w:left="851" w:hanging="851"/>
      <w:jc w:val="left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D7888"/>
    <w:pPr>
      <w:keepNext/>
      <w:keepLines/>
      <w:numPr>
        <w:ilvl w:val="2"/>
        <w:numId w:val="2"/>
      </w:numPr>
      <w:spacing w:before="240"/>
      <w:ind w:left="992" w:hanging="992"/>
      <w:jc w:val="left"/>
      <w:outlineLvl w:val="2"/>
    </w:pPr>
    <w:rPr>
      <w:rFonts w:asciiTheme="majorHAnsi" w:eastAsiaTheme="majorEastAsia" w:hAnsiTheme="majorHAnsi" w:cstheme="majorBidi"/>
      <w:b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825BFE"/>
    <w:pPr>
      <w:keepNext/>
      <w:keepLines/>
      <w:numPr>
        <w:ilvl w:val="3"/>
        <w:numId w:val="2"/>
      </w:numPr>
      <w:spacing w:before="240"/>
      <w:ind w:left="1134" w:hanging="1134"/>
      <w:jc w:val="left"/>
      <w:outlineLvl w:val="3"/>
    </w:pPr>
    <w:rPr>
      <w:rFonts w:asciiTheme="majorHAnsi" w:eastAsiaTheme="majorEastAsia" w:hAnsiTheme="majorHAnsi" w:cstheme="majorBidi"/>
      <w:b/>
      <w:iCs/>
      <w:sz w:val="28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E8473B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0000BF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473B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00007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473B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007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473B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473B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E8473B"/>
    <w:pPr>
      <w:spacing w:after="120"/>
    </w:pPr>
    <w:rPr>
      <w:rFonts w:ascii="Times New Roman" w:hAnsi="Times New Roman" w:cs="Times New Roman"/>
      <w:szCs w:val="24"/>
    </w:rPr>
  </w:style>
  <w:style w:type="paragraph" w:customStyle="1" w:styleId="Bilder">
    <w:name w:val="Bilder"/>
    <w:basedOn w:val="Standard"/>
    <w:link w:val="BilderZchn"/>
    <w:qFormat/>
    <w:rsid w:val="00E8473B"/>
    <w:pPr>
      <w:spacing w:before="240"/>
      <w:jc w:val="center"/>
    </w:pPr>
    <w:rPr>
      <w:rFonts w:cs="Calibri"/>
      <w:noProof/>
    </w:rPr>
  </w:style>
  <w:style w:type="character" w:customStyle="1" w:styleId="BilderZchn">
    <w:name w:val="Bilder Zchn"/>
    <w:basedOn w:val="Absatz-Standardschriftart"/>
    <w:link w:val="Bilder"/>
    <w:rsid w:val="00E8473B"/>
    <w:rPr>
      <w:rFonts w:cs="Calibri"/>
      <w:noProof/>
    </w:rPr>
  </w:style>
  <w:style w:type="paragraph" w:customStyle="1" w:styleId="Rot">
    <w:name w:val="Rot"/>
    <w:basedOn w:val="Listenabsatz"/>
    <w:link w:val="RotZchn"/>
    <w:qFormat/>
    <w:rsid w:val="008A524D"/>
    <w:pPr>
      <w:numPr>
        <w:numId w:val="10"/>
      </w:numPr>
      <w:contextualSpacing w:val="0"/>
    </w:pPr>
    <w:rPr>
      <w:color w:val="FF0000" w:themeColor="accent2"/>
    </w:rPr>
  </w:style>
  <w:style w:type="paragraph" w:customStyle="1" w:styleId="Liste1Aufzhlung">
    <w:name w:val="Liste 1 Aufzählung"/>
    <w:basedOn w:val="Listenabsatz"/>
    <w:link w:val="Liste1AufzhlungZchn"/>
    <w:qFormat/>
    <w:rsid w:val="005633FE"/>
    <w:pPr>
      <w:numPr>
        <w:numId w:val="12"/>
      </w:numPr>
      <w:ind w:left="397" w:hanging="397"/>
      <w:contextualSpacing w:val="0"/>
    </w:pPr>
  </w:style>
  <w:style w:type="paragraph" w:customStyle="1" w:styleId="Autor">
    <w:name w:val="Autor"/>
    <w:basedOn w:val="Standard"/>
    <w:link w:val="AutorZchn"/>
    <w:qFormat/>
    <w:rsid w:val="00FD7888"/>
    <w:pPr>
      <w:jc w:val="center"/>
    </w:pPr>
    <w:rPr>
      <w:bCs/>
      <w:color w:val="000000" w:themeColor="text1"/>
      <w:sz w:val="20"/>
      <w:szCs w:val="4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D7888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AutorZchn">
    <w:name w:val="Autor Zchn"/>
    <w:basedOn w:val="Absatz-Standardschriftart"/>
    <w:link w:val="Autor"/>
    <w:rsid w:val="00FD7888"/>
    <w:rPr>
      <w:bCs/>
      <w:color w:val="000000" w:themeColor="text1"/>
      <w:sz w:val="2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7888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D7888"/>
    <w:rPr>
      <w:rFonts w:asciiTheme="majorHAnsi" w:eastAsiaTheme="majorEastAsia" w:hAnsiTheme="majorHAnsi" w:cstheme="majorBidi"/>
      <w:b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25BFE"/>
    <w:rPr>
      <w:rFonts w:asciiTheme="majorHAnsi" w:eastAsiaTheme="majorEastAsia" w:hAnsiTheme="majorHAnsi" w:cstheme="majorBidi"/>
      <w:b/>
      <w:iCs/>
      <w:sz w:val="28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473B"/>
    <w:rPr>
      <w:rFonts w:asciiTheme="majorHAnsi" w:eastAsiaTheme="majorEastAsia" w:hAnsiTheme="majorHAnsi" w:cstheme="majorBidi"/>
      <w:color w:val="0000BF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473B"/>
    <w:rPr>
      <w:rFonts w:asciiTheme="majorHAnsi" w:eastAsiaTheme="majorEastAsia" w:hAnsiTheme="majorHAnsi" w:cstheme="majorBidi"/>
      <w:color w:val="00007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473B"/>
    <w:rPr>
      <w:rFonts w:asciiTheme="majorHAnsi" w:eastAsiaTheme="majorEastAsia" w:hAnsiTheme="majorHAnsi" w:cstheme="majorBidi"/>
      <w:i/>
      <w:iCs/>
      <w:color w:val="00007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473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473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nabsatz">
    <w:name w:val="List Paragraph"/>
    <w:basedOn w:val="Standard"/>
    <w:link w:val="ListenabsatzZchn"/>
    <w:uiPriority w:val="34"/>
    <w:rsid w:val="001D6942"/>
    <w:pPr>
      <w:numPr>
        <w:numId w:val="3"/>
      </w:numPr>
      <w:contextualSpacing/>
    </w:pPr>
  </w:style>
  <w:style w:type="paragraph" w:customStyle="1" w:styleId="EinstiegAbschluss">
    <w:name w:val="EinstiegAbschluss"/>
    <w:basedOn w:val="Listenabsatz"/>
    <w:qFormat/>
    <w:rsid w:val="00F76D18"/>
    <w:pPr>
      <w:numPr>
        <w:numId w:val="5"/>
      </w:numPr>
      <w:shd w:val="clear" w:color="auto" w:fill="DFDFDF" w:themeFill="text2" w:themeFillTint="33"/>
      <w:contextualSpacing w:val="0"/>
    </w:pPr>
    <w:rPr>
      <w:i/>
    </w:rPr>
  </w:style>
  <w:style w:type="paragraph" w:customStyle="1" w:styleId="Beispiele">
    <w:name w:val="Beispiele"/>
    <w:basedOn w:val="Standard"/>
    <w:link w:val="BeispieleZchn"/>
    <w:qFormat/>
    <w:rsid w:val="008117E4"/>
    <w:rPr>
      <w:i/>
      <w:sz w:val="20"/>
    </w:rPr>
  </w:style>
  <w:style w:type="paragraph" w:customStyle="1" w:styleId="Blau">
    <w:name w:val="Blau"/>
    <w:basedOn w:val="Listenabsatz"/>
    <w:link w:val="BlauZchn"/>
    <w:rsid w:val="00F76D18"/>
    <w:pPr>
      <w:numPr>
        <w:numId w:val="7"/>
      </w:numPr>
      <w:contextualSpacing w:val="0"/>
    </w:pPr>
    <w:rPr>
      <w:color w:val="0000FF" w:themeColor="accent1"/>
    </w:rPr>
  </w:style>
  <w:style w:type="character" w:customStyle="1" w:styleId="BeispieleZchn">
    <w:name w:val="Beispiele Zchn"/>
    <w:basedOn w:val="Absatz-Standardschriftart"/>
    <w:link w:val="Beispiele"/>
    <w:rsid w:val="008117E4"/>
    <w:rPr>
      <w:i/>
      <w:sz w:val="20"/>
    </w:rPr>
  </w:style>
  <w:style w:type="paragraph" w:customStyle="1" w:styleId="Grn">
    <w:name w:val="Grün"/>
    <w:basedOn w:val="Listenabsatz"/>
    <w:link w:val="GrnZchn"/>
    <w:qFormat/>
    <w:rsid w:val="00F76D18"/>
    <w:pPr>
      <w:numPr>
        <w:numId w:val="8"/>
      </w:numPr>
      <w:contextualSpacing w:val="0"/>
    </w:pPr>
    <w:rPr>
      <w:color w:val="008000" w:themeColor="accent3" w:themeShade="80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1D6942"/>
  </w:style>
  <w:style w:type="character" w:customStyle="1" w:styleId="BlauZchn">
    <w:name w:val="Blau Zchn"/>
    <w:basedOn w:val="ListenabsatzZchn"/>
    <w:link w:val="Blau"/>
    <w:rsid w:val="00F76D18"/>
    <w:rPr>
      <w:color w:val="0000FF" w:themeColor="accent1"/>
    </w:rPr>
  </w:style>
  <w:style w:type="character" w:customStyle="1" w:styleId="RotZchn">
    <w:name w:val="Rot Zchn"/>
    <w:basedOn w:val="ListenabsatzZchn"/>
    <w:link w:val="Rot"/>
    <w:rsid w:val="008A524D"/>
    <w:rPr>
      <w:color w:val="FF0000" w:themeColor="accent2"/>
    </w:rPr>
  </w:style>
  <w:style w:type="character" w:customStyle="1" w:styleId="GrnZchn">
    <w:name w:val="Grün Zchn"/>
    <w:basedOn w:val="ListenabsatzZchn"/>
    <w:link w:val="Grn"/>
    <w:rsid w:val="00F76D18"/>
    <w:rPr>
      <w:color w:val="008000" w:themeColor="accent3" w:themeShade="80"/>
    </w:rPr>
  </w:style>
  <w:style w:type="paragraph" w:customStyle="1" w:styleId="AufzhlungStandard">
    <w:name w:val="Aufzählung Standard"/>
    <w:basedOn w:val="Listenabsatz"/>
    <w:link w:val="AufzhlungStandardZchn"/>
    <w:qFormat/>
    <w:rsid w:val="00850560"/>
    <w:pPr>
      <w:numPr>
        <w:numId w:val="14"/>
      </w:numPr>
      <w:ind w:left="397" w:hanging="397"/>
      <w:contextualSpacing w:val="0"/>
    </w:pPr>
  </w:style>
  <w:style w:type="character" w:customStyle="1" w:styleId="Liste1AufzhlungZchn">
    <w:name w:val="Liste 1 Aufzählung Zchn"/>
    <w:basedOn w:val="ListenabsatzZchn"/>
    <w:link w:val="Liste1Aufzhlung"/>
    <w:rsid w:val="005633FE"/>
  </w:style>
  <w:style w:type="character" w:customStyle="1" w:styleId="AufzhlungStandardZchn">
    <w:name w:val="Aufzählung Standard Zchn"/>
    <w:basedOn w:val="ListenabsatzZchn"/>
    <w:link w:val="AufzhlungStandard"/>
    <w:rsid w:val="00850560"/>
  </w:style>
  <w:style w:type="paragraph" w:styleId="Beschriftung">
    <w:name w:val="caption"/>
    <w:basedOn w:val="Standard"/>
    <w:next w:val="Standard"/>
    <w:link w:val="BeschriftungZchn"/>
    <w:uiPriority w:val="35"/>
    <w:unhideWhenUsed/>
    <w:qFormat/>
    <w:rsid w:val="00AF7672"/>
    <w:pPr>
      <w:spacing w:before="0" w:after="200"/>
      <w:jc w:val="center"/>
    </w:pPr>
    <w:rPr>
      <w:i/>
      <w:iCs/>
      <w:color w:val="000000" w:themeColor="text1"/>
      <w:sz w:val="20"/>
      <w:szCs w:val="18"/>
    </w:rPr>
  </w:style>
  <w:style w:type="character" w:styleId="Hyperlink">
    <w:name w:val="Hyperlink"/>
    <w:basedOn w:val="Absatz-Standardschriftart"/>
    <w:uiPriority w:val="99"/>
    <w:unhideWhenUsed/>
    <w:rsid w:val="001D6942"/>
    <w:rPr>
      <w:color w:val="0000FF" w:themeColor="accent1"/>
      <w:u w:val="single"/>
    </w:rPr>
  </w:style>
  <w:style w:type="character" w:customStyle="1" w:styleId="BeschriftungZchn">
    <w:name w:val="Beschriftung Zchn"/>
    <w:basedOn w:val="Absatz-Standardschriftart"/>
    <w:link w:val="Beschriftung"/>
    <w:uiPriority w:val="35"/>
    <w:rsid w:val="00AF7672"/>
    <w:rPr>
      <w:i/>
      <w:iCs/>
      <w:color w:val="000000" w:themeColor="text1"/>
      <w:sz w:val="20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D6942"/>
    <w:rPr>
      <w:color w:val="605E5C"/>
      <w:shd w:val="clear" w:color="auto" w:fill="E1DFDD"/>
    </w:rPr>
  </w:style>
  <w:style w:type="paragraph" w:customStyle="1" w:styleId="Zusammenfassung">
    <w:name w:val="Zusammenfassung"/>
    <w:basedOn w:val="Listenabsatz"/>
    <w:link w:val="ZusammenfassungZchn"/>
    <w:qFormat/>
    <w:rsid w:val="007B2C80"/>
    <w:pPr>
      <w:numPr>
        <w:numId w:val="15"/>
      </w:numPr>
      <w:shd w:val="clear" w:color="auto" w:fill="BFBFBF" w:themeFill="text2" w:themeFillTint="66"/>
      <w:contextualSpacing w:val="0"/>
    </w:pPr>
  </w:style>
  <w:style w:type="paragraph" w:customStyle="1" w:styleId="Seminar">
    <w:name w:val="Seminar"/>
    <w:basedOn w:val="Standard"/>
    <w:link w:val="SeminarZchn"/>
    <w:qFormat/>
    <w:rsid w:val="0036111E"/>
    <w:pPr>
      <w:jc w:val="center"/>
    </w:pPr>
    <w:rPr>
      <w:color w:val="808080" w:themeColor="background1" w:themeShade="80"/>
    </w:rPr>
  </w:style>
  <w:style w:type="character" w:customStyle="1" w:styleId="ZusammenfassungZchn">
    <w:name w:val="Zusammenfassung Zchn"/>
    <w:basedOn w:val="ListenabsatzZchn"/>
    <w:link w:val="Zusammenfassung"/>
    <w:rsid w:val="007B2C80"/>
    <w:rPr>
      <w:shd w:val="clear" w:color="auto" w:fill="BFBFBF" w:themeFill="text2" w:themeFillTint="66"/>
    </w:rPr>
  </w:style>
  <w:style w:type="character" w:customStyle="1" w:styleId="SeminarZchn">
    <w:name w:val="Seminar Zchn"/>
    <w:basedOn w:val="Absatz-Standardschriftart"/>
    <w:link w:val="Seminar"/>
    <w:rsid w:val="0036111E"/>
    <w:rPr>
      <w:color w:val="808080" w:themeColor="background1" w:themeShade="80"/>
    </w:rPr>
  </w:style>
  <w:style w:type="paragraph" w:customStyle="1" w:styleId="ZitatDC">
    <w:name w:val="Zitat DC"/>
    <w:basedOn w:val="Standard"/>
    <w:link w:val="ZitatDCZchn"/>
    <w:rsid w:val="00D97908"/>
    <w:pPr>
      <w:ind w:left="1134" w:right="1134"/>
    </w:pPr>
    <w:rPr>
      <w:i/>
    </w:rPr>
  </w:style>
  <w:style w:type="character" w:customStyle="1" w:styleId="ZitatDCZchn">
    <w:name w:val="Zitat DC Zchn"/>
    <w:basedOn w:val="Absatz-Standardschriftart"/>
    <w:link w:val="ZitatDC"/>
    <w:rsid w:val="00D97908"/>
    <w:rPr>
      <w:i/>
    </w:rPr>
  </w:style>
  <w:style w:type="paragraph" w:styleId="Kopfzeile">
    <w:name w:val="header"/>
    <w:basedOn w:val="Standard"/>
    <w:link w:val="KopfzeileZchn"/>
    <w:uiPriority w:val="99"/>
    <w:unhideWhenUsed/>
    <w:rsid w:val="005A7DCE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5A7DCE"/>
  </w:style>
  <w:style w:type="paragraph" w:styleId="Fuzeile">
    <w:name w:val="footer"/>
    <w:basedOn w:val="Standard"/>
    <w:link w:val="FuzeileZchn"/>
    <w:uiPriority w:val="99"/>
    <w:unhideWhenUsed/>
    <w:rsid w:val="005A7DCE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5A7DCE"/>
  </w:style>
  <w:style w:type="paragraph" w:customStyle="1" w:styleId="Liste2Aufzhlung">
    <w:name w:val="Liste 2 Aufzählung"/>
    <w:basedOn w:val="Liste1Aufzhlung"/>
    <w:qFormat/>
    <w:rsid w:val="005633FE"/>
    <w:pPr>
      <w:ind w:left="681"/>
    </w:pPr>
  </w:style>
  <w:style w:type="paragraph" w:styleId="Titel">
    <w:name w:val="Title"/>
    <w:basedOn w:val="Standard"/>
    <w:next w:val="Standard"/>
    <w:link w:val="TitelZchn"/>
    <w:uiPriority w:val="10"/>
    <w:qFormat/>
    <w:rsid w:val="005633FE"/>
    <w:pPr>
      <w:spacing w:before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63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B25F01"/>
    <w:rPr>
      <w:color w:val="605E5C"/>
      <w:shd w:val="clear" w:color="auto" w:fill="E1DFDD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17C4B"/>
    <w:pPr>
      <w:numPr>
        <w:numId w:val="0"/>
      </w:numPr>
      <w:spacing w:line="259" w:lineRule="auto"/>
      <w:outlineLvl w:val="9"/>
    </w:pPr>
    <w:rPr>
      <w:b w:val="0"/>
      <w:color w:val="0000BF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017C4B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017C4B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unhideWhenUsed/>
    <w:rsid w:val="00017C4B"/>
    <w:pPr>
      <w:spacing w:after="100"/>
      <w:ind w:left="480"/>
    </w:pPr>
  </w:style>
  <w:style w:type="character" w:styleId="BesuchterLink">
    <w:name w:val="FollowedHyperlink"/>
    <w:basedOn w:val="Absatz-Standardschriftart"/>
    <w:uiPriority w:val="99"/>
    <w:semiHidden/>
    <w:unhideWhenUsed/>
    <w:rsid w:val="00CA550B"/>
    <w:rPr>
      <w:color w:val="66CCFF" w:themeColor="followed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CA550B"/>
    <w:rPr>
      <w:color w:val="605E5C"/>
      <w:shd w:val="clear" w:color="auto" w:fill="E1DFDD"/>
    </w:rPr>
  </w:style>
  <w:style w:type="character" w:customStyle="1" w:styleId="bibliographic-informationvalue">
    <w:name w:val="bibliographic-information__value"/>
    <w:basedOn w:val="Absatz-Standardschriftart"/>
    <w:rsid w:val="00CA550B"/>
  </w:style>
  <w:style w:type="paragraph" w:styleId="Literaturverzeichnis">
    <w:name w:val="Bibliography"/>
    <w:basedOn w:val="Standard"/>
    <w:next w:val="Standard"/>
    <w:uiPriority w:val="37"/>
    <w:unhideWhenUsed/>
    <w:rsid w:val="00A51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1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aten.didaktikchemie.uni-bayreuth.de/grundbegriffe_fd/A_Grundbegriffe_DC.pdf" TargetMode="External"/><Relationship Id="rId18" Type="http://schemas.openxmlformats.org/officeDocument/2006/relationships/hyperlink" Target="https://doi.org/10.1007/978-3-642-16539-9_5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xAnVNXaa5oA" TargetMode="External"/><Relationship Id="rId17" Type="http://schemas.openxmlformats.org/officeDocument/2006/relationships/hyperlink" Target="https://www-ai.cs.tu-dortmund.de/LEHRE/SEMINARE/PROSEMINAR/2009/FOLIEN/das_klassische_experiment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002/ciuz.20060041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yperlink" Target="https://www.improbable.com/2021-ceremony/winners/" TargetMode="External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eb-japan.org/trends/11_sci-tech/sci120315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">
  <a:themeElements>
    <a:clrScheme name="Regina">
      <a:dk1>
        <a:sysClr val="windowText" lastClr="000000"/>
      </a:dk1>
      <a:lt1>
        <a:sysClr val="window" lastClr="FFFFFF"/>
      </a:lt1>
      <a:dk2>
        <a:srgbClr val="5F5F5F"/>
      </a:dk2>
      <a:lt2>
        <a:srgbClr val="E7E6E6"/>
      </a:lt2>
      <a:accent1>
        <a:srgbClr val="0000FF"/>
      </a:accent1>
      <a:accent2>
        <a:srgbClr val="FF0000"/>
      </a:accent2>
      <a:accent3>
        <a:srgbClr val="00FF00"/>
      </a:accent3>
      <a:accent4>
        <a:srgbClr val="FF00FF"/>
      </a:accent4>
      <a:accent5>
        <a:srgbClr val="FFFF00"/>
      </a:accent5>
      <a:accent6>
        <a:srgbClr val="FF6400"/>
      </a:accent6>
      <a:hlink>
        <a:srgbClr val="6600CC"/>
      </a:hlink>
      <a:folHlink>
        <a:srgbClr val="66CC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Wag20</b:Tag>
    <b:SourceType>DocumentFromInternetSite</b:SourceType>
    <b:Guid>{0723DD30-C32A-4B31-882C-B729D39776AA}</b:Guid>
    <b:Author>
      <b:Author>
        <b:NameList>
          <b:Person>
            <b:Last>Wagner</b:Last>
            <b:First>Walter</b:First>
          </b:Person>
        </b:NameList>
      </b:Author>
    </b:Author>
    <b:Title>Grundbegriffe Fachdidaktik Chemie Teil A.</b:Title>
    <b:InternetSiteTitle>Didaktik der Chemie</b:InternetSiteTitle>
    <b:Year>2020</b:Year>
    <b:RefOrder>1</b:RefOrder>
  </b:Source>
</b:Sources>
</file>

<file path=customXml/itemProps1.xml><?xml version="1.0" encoding="utf-8"?>
<ds:datastoreItem xmlns:ds="http://schemas.openxmlformats.org/officeDocument/2006/customXml" ds:itemID="{76CC64B1-CB45-4092-BDF2-5D5112F27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1301</Words>
  <Characters>8203</Characters>
  <Application>Microsoft Office Word</Application>
  <DocSecurity>0</DocSecurity>
  <Lines>68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regina.schoenberner83@gmail.com</dc:creator>
  <cp:keywords/>
  <dc:description/>
  <cp:lastModifiedBy>Walter Wagner</cp:lastModifiedBy>
  <cp:revision>20</cp:revision>
  <cp:lastPrinted>2021-12-13T11:29:00Z</cp:lastPrinted>
  <dcterms:created xsi:type="dcterms:W3CDTF">2021-12-13T09:54:00Z</dcterms:created>
  <dcterms:modified xsi:type="dcterms:W3CDTF">2021-12-13T11:29:00Z</dcterms:modified>
</cp:coreProperties>
</file>