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8F0293" w:rsidRDefault="00E8473B" w:rsidP="008F0293">
      <w:pPr>
        <w:pStyle w:val="Seminar"/>
      </w:pPr>
      <w:r w:rsidRPr="008F0293">
        <w:t>Seminar</w:t>
      </w:r>
      <w:r w:rsidR="00FD7888" w:rsidRPr="008F0293">
        <w:t xml:space="preserve"> „Übungen im Vortragen –PC“</w:t>
      </w:r>
    </w:p>
    <w:p w:rsidR="00E8473B" w:rsidRDefault="008F0293" w:rsidP="005633FE">
      <w:pPr>
        <w:pStyle w:val="Titel"/>
      </w:pPr>
      <w:r>
        <w:t xml:space="preserve">Kräfte am starren Körper - </w:t>
      </w:r>
      <w:r>
        <w:br/>
        <w:t>Hebel und Waage</w:t>
      </w:r>
    </w:p>
    <w:p w:rsidR="00E8473B" w:rsidRDefault="008F0293" w:rsidP="00E8473B">
      <w:pPr>
        <w:pStyle w:val="Autor"/>
      </w:pPr>
      <w:r>
        <w:t xml:space="preserve">Nico </w:t>
      </w:r>
      <w:proofErr w:type="spellStart"/>
      <w:r>
        <w:t>Meidenbauer</w:t>
      </w:r>
      <w:proofErr w:type="spellEnd"/>
      <w:r>
        <w:t>, WS 07/08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FB4447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16133" w:history="1">
            <w:r w:rsidR="00FB4447" w:rsidRPr="00B611B3">
              <w:rPr>
                <w:rStyle w:val="Hyperlink"/>
                <w:noProof/>
              </w:rPr>
              <w:t>1</w:t>
            </w:r>
            <w:r w:rsidR="00FB444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4447" w:rsidRPr="00B611B3">
              <w:rPr>
                <w:rStyle w:val="Hyperlink"/>
                <w:noProof/>
              </w:rPr>
              <w:t>Definition starrer Körper</w:t>
            </w:r>
            <w:r w:rsidR="00FB4447">
              <w:rPr>
                <w:noProof/>
                <w:webHidden/>
              </w:rPr>
              <w:tab/>
            </w:r>
            <w:r w:rsidR="00FB4447">
              <w:rPr>
                <w:noProof/>
                <w:webHidden/>
              </w:rPr>
              <w:fldChar w:fldCharType="begin"/>
            </w:r>
            <w:r w:rsidR="00FB4447">
              <w:rPr>
                <w:noProof/>
                <w:webHidden/>
              </w:rPr>
              <w:instrText xml:space="preserve"> PAGEREF _Toc45016133 \h </w:instrText>
            </w:r>
            <w:r w:rsidR="00FB4447">
              <w:rPr>
                <w:noProof/>
                <w:webHidden/>
              </w:rPr>
            </w:r>
            <w:r w:rsidR="00FB4447">
              <w:rPr>
                <w:noProof/>
                <w:webHidden/>
              </w:rPr>
              <w:fldChar w:fldCharType="separate"/>
            </w:r>
            <w:r w:rsidR="00E66B9E">
              <w:rPr>
                <w:noProof/>
                <w:webHidden/>
              </w:rPr>
              <w:t>1</w:t>
            </w:r>
            <w:r w:rsidR="00FB4447">
              <w:rPr>
                <w:noProof/>
                <w:webHidden/>
              </w:rPr>
              <w:fldChar w:fldCharType="end"/>
            </w:r>
          </w:hyperlink>
        </w:p>
        <w:p w:rsidR="00FB4447" w:rsidRDefault="00E66B9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016134" w:history="1">
            <w:r w:rsidR="00FB4447" w:rsidRPr="00B611B3">
              <w:rPr>
                <w:rStyle w:val="Hyperlink"/>
                <w:noProof/>
              </w:rPr>
              <w:t>2</w:t>
            </w:r>
            <w:r w:rsidR="00FB444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4447" w:rsidRPr="00B611B3">
              <w:rPr>
                <w:rStyle w:val="Hyperlink"/>
                <w:noProof/>
              </w:rPr>
              <w:t>Hebel-Gesetz</w:t>
            </w:r>
            <w:r w:rsidR="00FB4447">
              <w:rPr>
                <w:noProof/>
                <w:webHidden/>
              </w:rPr>
              <w:tab/>
            </w:r>
            <w:r w:rsidR="00FB4447">
              <w:rPr>
                <w:noProof/>
                <w:webHidden/>
              </w:rPr>
              <w:fldChar w:fldCharType="begin"/>
            </w:r>
            <w:r w:rsidR="00FB4447">
              <w:rPr>
                <w:noProof/>
                <w:webHidden/>
              </w:rPr>
              <w:instrText xml:space="preserve"> PAGEREF _Toc45016134 \h </w:instrText>
            </w:r>
            <w:r w:rsidR="00FB4447">
              <w:rPr>
                <w:noProof/>
                <w:webHidden/>
              </w:rPr>
            </w:r>
            <w:r w:rsidR="00FB444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FB4447">
              <w:rPr>
                <w:noProof/>
                <w:webHidden/>
              </w:rPr>
              <w:fldChar w:fldCharType="end"/>
            </w:r>
          </w:hyperlink>
        </w:p>
        <w:p w:rsidR="00FB4447" w:rsidRDefault="00E66B9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016135" w:history="1">
            <w:r w:rsidR="00FB4447" w:rsidRPr="00B611B3">
              <w:rPr>
                <w:rStyle w:val="Hyperlink"/>
                <w:noProof/>
              </w:rPr>
              <w:t>3</w:t>
            </w:r>
            <w:r w:rsidR="00FB444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4447" w:rsidRPr="00B611B3">
              <w:rPr>
                <w:rStyle w:val="Hyperlink"/>
                <w:noProof/>
              </w:rPr>
              <w:t>Drehmoment</w:t>
            </w:r>
            <w:r w:rsidR="00FB4447">
              <w:rPr>
                <w:noProof/>
                <w:webHidden/>
              </w:rPr>
              <w:tab/>
            </w:r>
            <w:r w:rsidR="00FB4447">
              <w:rPr>
                <w:noProof/>
                <w:webHidden/>
              </w:rPr>
              <w:fldChar w:fldCharType="begin"/>
            </w:r>
            <w:r w:rsidR="00FB4447">
              <w:rPr>
                <w:noProof/>
                <w:webHidden/>
              </w:rPr>
              <w:instrText xml:space="preserve"> PAGEREF _Toc45016135 \h </w:instrText>
            </w:r>
            <w:r w:rsidR="00FB4447">
              <w:rPr>
                <w:noProof/>
                <w:webHidden/>
              </w:rPr>
            </w:r>
            <w:r w:rsidR="00FB444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B4447">
              <w:rPr>
                <w:noProof/>
                <w:webHidden/>
              </w:rPr>
              <w:fldChar w:fldCharType="end"/>
            </w:r>
          </w:hyperlink>
        </w:p>
        <w:p w:rsidR="00FB4447" w:rsidRDefault="00E66B9E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016136" w:history="1">
            <w:r w:rsidR="00FB4447" w:rsidRPr="00B611B3">
              <w:rPr>
                <w:rStyle w:val="Hyperlink"/>
                <w:noProof/>
              </w:rPr>
              <w:t>3.1</w:t>
            </w:r>
            <w:r w:rsidR="00FB444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4447" w:rsidRPr="00B611B3">
              <w:rPr>
                <w:rStyle w:val="Hyperlink"/>
                <w:noProof/>
              </w:rPr>
              <w:t>Versuch:</w:t>
            </w:r>
            <w:r w:rsidR="00FB4447">
              <w:rPr>
                <w:noProof/>
                <w:webHidden/>
              </w:rPr>
              <w:tab/>
            </w:r>
            <w:r w:rsidR="00FB4447">
              <w:rPr>
                <w:noProof/>
                <w:webHidden/>
              </w:rPr>
              <w:fldChar w:fldCharType="begin"/>
            </w:r>
            <w:r w:rsidR="00FB4447">
              <w:rPr>
                <w:noProof/>
                <w:webHidden/>
              </w:rPr>
              <w:instrText xml:space="preserve"> PAGEREF _Toc45016136 \h </w:instrText>
            </w:r>
            <w:r w:rsidR="00FB4447">
              <w:rPr>
                <w:noProof/>
                <w:webHidden/>
              </w:rPr>
            </w:r>
            <w:r w:rsidR="00FB444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B4447">
              <w:rPr>
                <w:noProof/>
                <w:webHidden/>
              </w:rPr>
              <w:fldChar w:fldCharType="end"/>
            </w:r>
          </w:hyperlink>
        </w:p>
        <w:p w:rsidR="00FB4447" w:rsidRDefault="00E66B9E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016137" w:history="1">
            <w:r w:rsidR="00FB4447" w:rsidRPr="00B611B3">
              <w:rPr>
                <w:rStyle w:val="Hyperlink"/>
                <w:noProof/>
              </w:rPr>
              <w:t>4</w:t>
            </w:r>
            <w:r w:rsidR="00FB4447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4447" w:rsidRPr="00B611B3">
              <w:rPr>
                <w:rStyle w:val="Hyperlink"/>
                <w:noProof/>
              </w:rPr>
              <w:t>Zusammenhang Masse/Gewichtskraft</w:t>
            </w:r>
            <w:r w:rsidR="00FB4447">
              <w:rPr>
                <w:noProof/>
                <w:webHidden/>
              </w:rPr>
              <w:tab/>
            </w:r>
            <w:r w:rsidR="00FB4447">
              <w:rPr>
                <w:noProof/>
                <w:webHidden/>
              </w:rPr>
              <w:fldChar w:fldCharType="begin"/>
            </w:r>
            <w:r w:rsidR="00FB4447">
              <w:rPr>
                <w:noProof/>
                <w:webHidden/>
              </w:rPr>
              <w:instrText xml:space="preserve"> PAGEREF _Toc45016137 \h </w:instrText>
            </w:r>
            <w:r w:rsidR="00FB4447">
              <w:rPr>
                <w:noProof/>
                <w:webHidden/>
              </w:rPr>
            </w:r>
            <w:r w:rsidR="00FB444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B4447"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E8473B" w:rsidRDefault="00C1435C" w:rsidP="008A524D">
      <w:pPr>
        <w:pStyle w:val="berschrift1"/>
      </w:pPr>
      <w:bookmarkStart w:id="0" w:name="_Überschrift_1"/>
      <w:bookmarkStart w:id="1" w:name="_Toc45016133"/>
      <w:bookmarkEnd w:id="0"/>
      <w:r>
        <w:t>Definition starrer Körper</w:t>
      </w:r>
      <w:bookmarkEnd w:id="1"/>
    </w:p>
    <w:p w:rsidR="00C1435C" w:rsidRDefault="00C1435C" w:rsidP="00C1435C">
      <w:pPr>
        <w:pStyle w:val="Grn"/>
      </w:pPr>
      <w:r>
        <w:t>Ein starrer Körper ist ein Gebilde, das aus zahlreichen Massen-Punkten zusammengesetzt ist und auch unter Einwirkung von Kräften seine Form nicht verändert.</w:t>
      </w:r>
    </w:p>
    <w:p w:rsidR="00C1435C" w:rsidRDefault="00C1435C" w:rsidP="00C1435C">
      <w:pPr>
        <w:pStyle w:val="berschrift1"/>
      </w:pPr>
      <w:bookmarkStart w:id="2" w:name="_Toc45016134"/>
      <w:r>
        <w:t>Hebel-Gesetz</w:t>
      </w:r>
      <w:bookmarkEnd w:id="2"/>
    </w:p>
    <w:p w:rsidR="00C1435C" w:rsidRDefault="00C1435C" w:rsidP="00C1435C">
      <w:r>
        <w:rPr>
          <w:b/>
          <w:bCs/>
        </w:rPr>
        <w:t>Problem:</w:t>
      </w:r>
      <w:r>
        <w:t xml:space="preserve"> Wenn 2 Kräfte an einem Punkt eines starren Körpers angreifen und nicht gleichgerichtet sind, kann ein Kräfte-Parallelogramm errichtet werden (s. </w:t>
      </w:r>
      <w:r>
        <w:rPr>
          <w:color w:val="FF00FF" w:themeColor="accent4"/>
        </w:rPr>
        <w:fldChar w:fldCharType="begin"/>
      </w:r>
      <w:r>
        <w:instrText xml:space="preserve"> REF _Ref45014243 \h </w:instrText>
      </w:r>
      <w:r>
        <w:rPr>
          <w:color w:val="FF00FF" w:themeColor="accent4"/>
        </w:rPr>
      </w:r>
      <w:r>
        <w:rPr>
          <w:color w:val="FF00FF" w:themeColor="accent4"/>
        </w:rPr>
        <w:fldChar w:fldCharType="separate"/>
      </w:r>
      <w:r w:rsidR="00E66B9E">
        <w:t xml:space="preserve">Abb. </w:t>
      </w:r>
      <w:r w:rsidR="00E66B9E">
        <w:rPr>
          <w:noProof/>
        </w:rPr>
        <w:t>1</w:t>
      </w:r>
      <w:r>
        <w:rPr>
          <w:color w:val="FF00FF" w:themeColor="accent4"/>
        </w:rPr>
        <w:fldChar w:fldCharType="end"/>
      </w:r>
      <w:r>
        <w:t>); sobald die Kräfte jedoch an unterschiedlichen Punkten angreifen und gleichgerichtet sind, ist dies nicht mehr möglich.</w:t>
      </w:r>
    </w:p>
    <w:p w:rsidR="00C1435C" w:rsidRDefault="00C1435C" w:rsidP="00C1435C">
      <w:pPr>
        <w:pStyle w:val="Bilder"/>
      </w:pPr>
      <w:r>
        <w:rPr>
          <w:lang w:eastAsia="de-DE"/>
        </w:rPr>
        <w:drawing>
          <wp:inline distT="0" distB="0" distL="0" distR="0" wp14:anchorId="6850AF19" wp14:editId="7A5A3CB4">
            <wp:extent cx="2249170" cy="17551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35C" w:rsidRDefault="00C1435C" w:rsidP="00C1435C">
      <w:pPr>
        <w:pStyle w:val="Beschriftung"/>
      </w:pPr>
      <w:bookmarkStart w:id="3" w:name="_Ref45014243"/>
      <w:r>
        <w:t xml:space="preserve">Abb. </w:t>
      </w:r>
      <w:r w:rsidR="00E66B9E">
        <w:fldChar w:fldCharType="begin"/>
      </w:r>
      <w:r w:rsidR="00E66B9E">
        <w:instrText xml:space="preserve"> SEQ Abb. \* ARABIC </w:instrText>
      </w:r>
      <w:r w:rsidR="00E66B9E">
        <w:fldChar w:fldCharType="separate"/>
      </w:r>
      <w:r w:rsidR="00E66B9E">
        <w:rPr>
          <w:noProof/>
        </w:rPr>
        <w:t>1</w:t>
      </w:r>
      <w:r w:rsidR="00E66B9E">
        <w:rPr>
          <w:noProof/>
        </w:rPr>
        <w:fldChar w:fldCharType="end"/>
      </w:r>
      <w:bookmarkEnd w:id="3"/>
      <w:r>
        <w:t>: Kräfte-Parallelogramm mit einem Angriffspunkt</w:t>
      </w:r>
    </w:p>
    <w:p w:rsidR="00FB4447" w:rsidRDefault="00FB4447">
      <w:pPr>
        <w:spacing w:before="0"/>
        <w:jc w:val="left"/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:rsidR="00C1435C" w:rsidRPr="00C1435C" w:rsidRDefault="00C1435C" w:rsidP="00C1435C">
      <w:pPr>
        <w:rPr>
          <w:lang w:eastAsia="de-DE"/>
        </w:rPr>
      </w:pPr>
      <w:r w:rsidRPr="00C1435C">
        <w:rPr>
          <w:b/>
          <w:bCs/>
          <w:lang w:eastAsia="de-DE"/>
        </w:rPr>
        <w:lastRenderedPageBreak/>
        <w:t>Lösung:</w:t>
      </w:r>
      <w:r w:rsidRPr="00C1435C">
        <w:rPr>
          <w:lang w:eastAsia="de-DE"/>
        </w:rPr>
        <w:t xml:space="preserve"> Es greifen zusätzlich zwei entgegengesetzte Kräfte F</w:t>
      </w:r>
      <w:r w:rsidRPr="00C1435C">
        <w:rPr>
          <w:vertAlign w:val="subscript"/>
          <w:lang w:eastAsia="de-DE"/>
        </w:rPr>
        <w:t>3</w:t>
      </w:r>
      <w:r w:rsidRPr="00C1435C">
        <w:rPr>
          <w:lang w:eastAsia="de-DE"/>
        </w:rPr>
        <w:t xml:space="preserve"> an P</w:t>
      </w:r>
      <w:r w:rsidRPr="00C1435C">
        <w:rPr>
          <w:vertAlign w:val="subscript"/>
          <w:lang w:eastAsia="de-DE"/>
        </w:rPr>
        <w:t>1</w:t>
      </w:r>
      <w:r w:rsidRPr="00C1435C">
        <w:rPr>
          <w:lang w:eastAsia="de-DE"/>
        </w:rPr>
        <w:t xml:space="preserve"> und P</w:t>
      </w:r>
      <w:r w:rsidRPr="00C1435C">
        <w:rPr>
          <w:vertAlign w:val="subscript"/>
          <w:lang w:eastAsia="de-DE"/>
        </w:rPr>
        <w:t>2</w:t>
      </w:r>
      <w:r w:rsidRPr="00C1435C">
        <w:rPr>
          <w:lang w:eastAsia="de-DE"/>
        </w:rPr>
        <w:t xml:space="preserve"> an; durch diese Kräfte kann eine resultierende Kraft F</w:t>
      </w:r>
      <w:r w:rsidRPr="00C1435C">
        <w:rPr>
          <w:vertAlign w:val="subscript"/>
          <w:lang w:eastAsia="de-DE"/>
        </w:rPr>
        <w:t>R</w:t>
      </w:r>
      <w:r w:rsidRPr="00C1435C">
        <w:rPr>
          <w:lang w:eastAsia="de-DE"/>
        </w:rPr>
        <w:t xml:space="preserve"> zusammengesetzt werden (</w:t>
      </w:r>
      <w:r w:rsidR="007E011A">
        <w:rPr>
          <w:color w:val="FF00FF" w:themeColor="accent4"/>
          <w:lang w:eastAsia="de-DE"/>
        </w:rPr>
        <w:fldChar w:fldCharType="begin"/>
      </w:r>
      <w:r w:rsidR="007E011A">
        <w:rPr>
          <w:lang w:eastAsia="de-DE"/>
        </w:rPr>
        <w:instrText xml:space="preserve"> REF _Ref45015023 \h </w:instrText>
      </w:r>
      <w:r w:rsidR="007E011A">
        <w:rPr>
          <w:color w:val="FF00FF" w:themeColor="accent4"/>
          <w:lang w:eastAsia="de-DE"/>
        </w:rPr>
      </w:r>
      <w:r w:rsidR="007E011A">
        <w:rPr>
          <w:color w:val="FF00FF" w:themeColor="accent4"/>
          <w:lang w:eastAsia="de-DE"/>
        </w:rPr>
        <w:fldChar w:fldCharType="separate"/>
      </w:r>
      <w:r w:rsidR="00E66B9E">
        <w:t xml:space="preserve">Abb. </w:t>
      </w:r>
      <w:r w:rsidR="00E66B9E">
        <w:rPr>
          <w:noProof/>
        </w:rPr>
        <w:t>2</w:t>
      </w:r>
      <w:r w:rsidR="007E011A">
        <w:rPr>
          <w:color w:val="FF00FF" w:themeColor="accent4"/>
          <w:lang w:eastAsia="de-DE"/>
        </w:rPr>
        <w:fldChar w:fldCharType="end"/>
      </w:r>
      <w:r w:rsidRPr="00C1435C">
        <w:rPr>
          <w:lang w:eastAsia="de-DE"/>
        </w:rPr>
        <w:t>).</w:t>
      </w:r>
    </w:p>
    <w:p w:rsidR="00C1435C" w:rsidRDefault="00C1435C" w:rsidP="00C1435C">
      <w:pPr>
        <w:pStyle w:val="Bilder"/>
      </w:pPr>
      <w:r>
        <w:rPr>
          <w:lang w:eastAsia="de-DE"/>
        </w:rPr>
        <w:drawing>
          <wp:inline distT="0" distB="0" distL="0" distR="0">
            <wp:extent cx="3491242" cy="360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4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35C" w:rsidRDefault="00C1435C" w:rsidP="00C1435C">
      <w:pPr>
        <w:pStyle w:val="Beschriftung"/>
      </w:pPr>
      <w:bookmarkStart w:id="4" w:name="_Ref45015023"/>
      <w:r>
        <w:t xml:space="preserve">Abb. </w:t>
      </w:r>
      <w:r w:rsidR="00E66B9E">
        <w:fldChar w:fldCharType="begin"/>
      </w:r>
      <w:r w:rsidR="00E66B9E">
        <w:instrText xml:space="preserve"> SEQ Abb. \* ARABIC </w:instrText>
      </w:r>
      <w:r w:rsidR="00E66B9E">
        <w:fldChar w:fldCharType="separate"/>
      </w:r>
      <w:r w:rsidR="00E66B9E">
        <w:rPr>
          <w:noProof/>
        </w:rPr>
        <w:t>2</w:t>
      </w:r>
      <w:r w:rsidR="00E66B9E">
        <w:rPr>
          <w:noProof/>
        </w:rPr>
        <w:fldChar w:fldCharType="end"/>
      </w:r>
      <w:bookmarkEnd w:id="4"/>
      <w:r>
        <w:t>: Zusammensetzung zweier paralleler Kräfte</w:t>
      </w:r>
    </w:p>
    <w:p w:rsidR="00C1435C" w:rsidRDefault="00C1435C" w:rsidP="00C1435C">
      <w:r>
        <w:t>Da die Dreiecke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P</w:t>
      </w:r>
      <w:r>
        <w:rPr>
          <w:vertAlign w:val="subscript"/>
        </w:rPr>
        <w:t>1</w:t>
      </w:r>
      <w:r>
        <w:t xml:space="preserve"> und SP</w:t>
      </w:r>
      <w:r>
        <w:rPr>
          <w:vertAlign w:val="subscript"/>
        </w:rPr>
        <w:t>1</w:t>
      </w:r>
      <w:r>
        <w:t>P</w:t>
      </w:r>
      <w:r>
        <w:rPr>
          <w:vertAlign w:val="subscript"/>
        </w:rPr>
        <w:t>0</w:t>
      </w:r>
      <w:r>
        <w:t xml:space="preserve"> bzw. 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2</w:t>
      </w:r>
      <w:r>
        <w:t>P</w:t>
      </w:r>
      <w:r>
        <w:rPr>
          <w:vertAlign w:val="subscript"/>
        </w:rPr>
        <w:t>2</w:t>
      </w:r>
      <w:r>
        <w:t xml:space="preserve"> und SP</w:t>
      </w:r>
      <w:r>
        <w:rPr>
          <w:vertAlign w:val="subscript"/>
        </w:rPr>
        <w:t>2</w:t>
      </w:r>
      <w:r>
        <w:t>P</w:t>
      </w:r>
      <w:r>
        <w:rPr>
          <w:vertAlign w:val="subscript"/>
        </w:rPr>
        <w:t>0</w:t>
      </w:r>
      <w:r>
        <w:t xml:space="preserve"> zueinander ähnlich sind, folgt daraus:</w:t>
      </w:r>
    </w:p>
    <w:p w:rsidR="00C1435C" w:rsidRPr="00E66B9E" w:rsidRDefault="00E66B9E" w:rsidP="00C1435C">
      <w:pPr>
        <w:pStyle w:val="Formeln"/>
        <w:rPr>
          <w:rFonts w:asciiTheme="minorHAnsi" w:eastAsiaTheme="minorEastAsia" w:hAnsiTheme="minorHAnsi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Cs w:val="36"/>
                </w:rPr>
              </m:ctrlPr>
            </m:fPr>
            <m:num>
              <m:box>
                <m:boxPr>
                  <m:opEmu m:val="1"/>
                  <m:ctrlPr>
                    <w:rPr>
                      <w:rFonts w:ascii="Cambria Math" w:hAnsi="Cambria Math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szCs w:val="36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groupChr>
                </m:e>
              </m:box>
            </m:num>
            <m:den>
              <m:box>
                <m:boxPr>
                  <m:opEmu m:val="1"/>
                  <m:ctrlPr>
                    <w:rPr>
                      <w:rFonts w:ascii="Cambria Math" w:hAnsi="Cambria Math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szCs w:val="36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groupChr>
                </m:e>
              </m:box>
            </m:den>
          </m:f>
          <m:r>
            <m:rPr>
              <m:nor/>
            </m:rPr>
            <w:rPr>
              <w:rFonts w:ascii="Cambria Math" w:hAnsiTheme="minorHAnsi"/>
              <w:szCs w:val="36"/>
              <w:lang w:val="en-US"/>
            </w:rPr>
            <m:t xml:space="preserve"> </m:t>
          </m:r>
          <m:r>
            <m:rPr>
              <m:nor/>
            </m:rPr>
            <w:rPr>
              <w:rFonts w:asciiTheme="minorHAnsi" w:hAnsiTheme="minorHAnsi"/>
              <w:szCs w:val="36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szCs w:val="3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szCs w:val="3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  <w:szCs w:val="3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hAnsiTheme="minorHAnsi"/>
                          <w:szCs w:val="36"/>
                          <w:lang w:val="en-US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inorHAnsi" w:hAnsiTheme="minorHAnsi"/>
                      <w:szCs w:val="36"/>
                      <w:lang w:val="en-US"/>
                    </w:rPr>
                    <m:t>S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szCs w:val="36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inorHAnsi" w:hAnsiTheme="minorHAnsi"/>
                      <w:szCs w:val="36"/>
                      <w:lang w:val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/>
                      <w:szCs w:val="36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C1435C" w:rsidRPr="00E66B9E" w:rsidRDefault="00C1435C" w:rsidP="007E011A">
      <w:pPr>
        <w:pStyle w:val="Formeln"/>
        <w:rPr>
          <w:lang w:val="en-US"/>
        </w:rPr>
      </w:pPr>
      <w:proofErr w:type="gramStart"/>
      <w:r w:rsidRPr="00E66B9E">
        <w:rPr>
          <w:lang w:val="en-US"/>
        </w:rPr>
        <w:t>und</w:t>
      </w:r>
      <w:proofErr w:type="gramEnd"/>
    </w:p>
    <w:p w:rsidR="00C1435C" w:rsidRPr="00E66B9E" w:rsidRDefault="00E66B9E" w:rsidP="00C1435C">
      <w:pPr>
        <w:pStyle w:val="Formeln"/>
        <w:rPr>
          <w:rFonts w:asciiTheme="minorHAnsi" w:eastAsiaTheme="minorEastAsia" w:hAnsiTheme="minorHAnsi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Cs w:val="36"/>
                </w:rPr>
              </m:ctrlPr>
            </m:fPr>
            <m:num>
              <m:box>
                <m:boxPr>
                  <m:opEmu m:val="1"/>
                  <m:ctrlPr>
                    <w:rPr>
                      <w:rFonts w:ascii="Cambria Math" w:hAnsi="Cambria Math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Theme="minorHAnsi"/>
                              <w:szCs w:val="36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groupChr>
                </m:e>
              </m:box>
            </m:num>
            <m:den>
              <m:box>
                <m:boxPr>
                  <m:opEmu m:val="1"/>
                  <m:ctrlPr>
                    <w:rPr>
                      <w:rFonts w:ascii="Cambria Math" w:hAnsi="Cambria Math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szCs w:val="36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groupChr>
                </m:e>
              </m:box>
            </m:den>
          </m:f>
          <m:r>
            <m:rPr>
              <m:nor/>
            </m:rPr>
            <w:rPr>
              <w:rFonts w:ascii="Cambria Math" w:hAnsiTheme="minorHAnsi"/>
              <w:szCs w:val="36"/>
              <w:lang w:val="en-US"/>
            </w:rPr>
            <m:t xml:space="preserve"> </m:t>
          </m:r>
          <m:r>
            <m:rPr>
              <m:nor/>
            </m:rPr>
            <w:rPr>
              <w:rFonts w:asciiTheme="minorHAnsi" w:hAnsiTheme="minorHAnsi"/>
              <w:szCs w:val="36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szCs w:val="3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szCs w:val="3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  <w:szCs w:val="3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hAnsiTheme="minorHAnsi"/>
                          <w:szCs w:val="36"/>
                          <w:lang w:val="en-US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inorHAnsi" w:hAnsiTheme="minorHAnsi"/>
                      <w:szCs w:val="36"/>
                      <w:lang w:val="en-US"/>
                    </w:rPr>
                    <m:t>S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szCs w:val="36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inorHAnsi" w:hAnsiTheme="minorHAnsi"/>
                      <w:szCs w:val="36"/>
                      <w:lang w:val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/>
                      <w:szCs w:val="36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C1435C" w:rsidRPr="007E011A" w:rsidRDefault="00C1435C" w:rsidP="007E011A">
      <w:pPr>
        <w:pStyle w:val="Formeln"/>
      </w:pPr>
      <w:r w:rsidRPr="007E011A">
        <w:t>Dividiert man die beiden Verhältnisse durcheinander erhält man:</w:t>
      </w:r>
    </w:p>
    <w:p w:rsidR="00C1435C" w:rsidRPr="00E66B9E" w:rsidRDefault="00E66B9E" w:rsidP="00C1435C">
      <w:pPr>
        <w:pStyle w:val="Formeln"/>
        <w:rPr>
          <w:rFonts w:asciiTheme="minorHAnsi" w:eastAsiaTheme="minorEastAsia" w:hAnsiTheme="minorHAnsi" w:cstheme="minorHAnsi"/>
          <w:i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szCs w:val="36"/>
                </w:rPr>
              </m:ctrlPr>
            </m:fPr>
            <m:num>
              <m:box>
                <m:boxPr>
                  <m:opEmu m:val="1"/>
                  <m:ctrlPr>
                    <w:rPr>
                      <w:rFonts w:ascii="Cambria Math" w:hAnsi="Cambria Math" w:cstheme="minorHAnsi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 w:cstheme="minorHAnsi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groupChr>
                </m:e>
              </m:box>
            </m:num>
            <m:den>
              <m:box>
                <m:boxPr>
                  <m:opEmu m:val="1"/>
                  <m:ctrlPr>
                    <w:rPr>
                      <w:rFonts w:ascii="Cambria Math" w:hAnsi="Cambria Math" w:cstheme="minorHAnsi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 w:cstheme="minorHAnsi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groupChr>
                </m:e>
              </m:box>
            </m:den>
          </m:f>
          <m:r>
            <m:rPr>
              <m:nor/>
            </m:rPr>
            <w:rPr>
              <w:rFonts w:asciiTheme="minorHAnsi" w:hAnsiTheme="minorHAnsi" w:cstheme="minorHAnsi"/>
              <w:szCs w:val="36"/>
              <w:lang w:val="en-US"/>
            </w:rPr>
            <m:t xml:space="preserve"> * </m:t>
          </m:r>
          <m:r>
            <m:rPr>
              <m:nor/>
            </m:rPr>
            <w:rPr>
              <w:rFonts w:asciiTheme="minorHAnsi" w:eastAsiaTheme="minorEastAsia" w:hAnsiTheme="minorHAnsi" w:cstheme="minorHAnsi"/>
              <w:szCs w:val="36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szCs w:val="36"/>
                </w:rPr>
              </m:ctrlPr>
            </m:fPr>
            <m:num>
              <m:box>
                <m:boxPr>
                  <m:opEmu m:val="1"/>
                  <m:ctrlPr>
                    <w:rPr>
                      <w:rFonts w:ascii="Cambria Math" w:hAnsi="Cambria Math" w:cstheme="minorHAnsi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 w:cstheme="minorHAnsi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groupChr>
                </m:e>
              </m:box>
            </m:num>
            <m:den>
              <m:box>
                <m:boxPr>
                  <m:opEmu m:val="1"/>
                  <m:ctrlPr>
                    <w:rPr>
                      <w:rFonts w:ascii="Cambria Math" w:hAnsi="Cambria Math" w:cstheme="minorHAnsi"/>
                      <w:szCs w:val="36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 w:cstheme="minorHAnsi"/>
                          <w:szCs w:val="36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szCs w:val="36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groupChr>
                </m:e>
              </m:box>
            </m:den>
          </m:f>
          <m:r>
            <m:rPr>
              <m:nor/>
            </m:rPr>
            <w:rPr>
              <w:rFonts w:asciiTheme="minorHAnsi" w:hAnsiTheme="minorHAnsi" w:cstheme="minorHAnsi"/>
              <w:szCs w:val="36"/>
              <w:lang w:val="en-US"/>
            </w:rPr>
            <m:t xml:space="preserve"> = </m:t>
          </m:r>
          <m:f>
            <m:fPr>
              <m:ctrlPr>
                <w:rPr>
                  <w:rFonts w:ascii="Cambria Math" w:hAnsi="Cambria Math" w:cstheme="minorHAnsi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theme="minorHAnsi"/>
                      <w:szCs w:val="3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szCs w:val="3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inorHAnsi" w:hAnsiTheme="minorHAnsi" w:cstheme="minorHAnsi"/>
                          <w:szCs w:val="3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hAnsiTheme="minorHAnsi" w:cstheme="minorHAnsi"/>
                          <w:szCs w:val="36"/>
                          <w:lang w:val="en-US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Cs w:val="36"/>
                      <w:lang w:val="en-US"/>
                    </w:rPr>
                    <m:t>S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Cs w:val="36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inorHAnsi" w:hAnsiTheme="minorHAnsi" w:cstheme="minorHAnsi"/>
                      <w:szCs w:val="36"/>
                      <w:lang w:val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 w:cstheme="minorHAnsi"/>
                      <w:szCs w:val="36"/>
                      <w:lang w:val="en-US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rFonts w:asciiTheme="minorHAnsi" w:hAnsiTheme="minorHAnsi" w:cstheme="minorHAnsi"/>
              <w:szCs w:val="36"/>
              <w:lang w:val="en-US"/>
            </w:rPr>
            <m:t xml:space="preserve"> *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Cs w:val="36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inorHAnsi" w:eastAsiaTheme="minorEastAsia" w:hAnsiTheme="minorHAnsi" w:cstheme="minorHAnsi"/>
                      <w:szCs w:val="36"/>
                      <w:lang w:val="en-US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Theme="minorHAnsi" w:eastAsiaTheme="minorEastAsia" w:hAnsiTheme="minorHAnsi" w:cstheme="minorHAnsi"/>
                      <w:szCs w:val="36"/>
                      <w:lang w:val="en-US"/>
                    </w:rPr>
                    <m:t>2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i/>
                      <w:szCs w:val="3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Cs w:val="3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inorHAnsi" w:eastAsiaTheme="minorEastAsia" w:hAnsiTheme="minorHAnsi" w:cstheme="minorHAnsi"/>
                          <w:szCs w:val="3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eastAsiaTheme="minorEastAsia" w:hAnsiTheme="minorHAnsi" w:cstheme="minorHAnsi"/>
                          <w:szCs w:val="36"/>
                          <w:lang w:val="en-US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inorHAnsi" w:eastAsiaTheme="minorEastAsia" w:hAnsiTheme="minorHAnsi" w:cstheme="minorHAnsi"/>
                      <w:szCs w:val="36"/>
                      <w:lang w:val="en-US"/>
                    </w:rPr>
                    <m:t>S</m:t>
                  </m:r>
                </m:e>
              </m:acc>
            </m:den>
          </m:f>
        </m:oMath>
      </m:oMathPara>
    </w:p>
    <w:p w:rsidR="007E011A" w:rsidRDefault="007E011A" w:rsidP="00C1435C">
      <w:pPr>
        <w:pStyle w:val="Formeln"/>
        <w:rPr>
          <w:rFonts w:asciiTheme="minorHAnsi" w:eastAsiaTheme="minorEastAsia" w:hAnsiTheme="minorHAnsi" w:cstheme="minorHAnsi"/>
          <w:iCs w:val="0"/>
        </w:rPr>
      </w:pPr>
      <w:r>
        <w:rPr>
          <w:rFonts w:asciiTheme="minorHAnsi" w:eastAsiaTheme="minorEastAsia" w:hAnsiTheme="minorHAnsi" w:cstheme="minorHAnsi"/>
          <w:iCs w:val="0"/>
        </w:rPr>
        <w:t>Kürzt man noch die Kraft „F</w:t>
      </w:r>
      <w:r>
        <w:rPr>
          <w:rFonts w:asciiTheme="minorHAnsi" w:eastAsiaTheme="minorEastAsia" w:hAnsiTheme="minorHAnsi" w:cstheme="minorHAnsi"/>
          <w:iCs w:val="0"/>
          <w:vertAlign w:val="subscript"/>
        </w:rPr>
        <w:t>3</w:t>
      </w:r>
      <w:r>
        <w:rPr>
          <w:rFonts w:asciiTheme="minorHAnsi" w:eastAsiaTheme="minorEastAsia" w:hAnsiTheme="minorHAnsi" w:cstheme="minorHAnsi"/>
          <w:iCs w:val="0"/>
        </w:rPr>
        <w:t>“ und die Strecke „P</w:t>
      </w:r>
      <w:r>
        <w:rPr>
          <w:rFonts w:asciiTheme="minorHAnsi" w:eastAsiaTheme="minorEastAsia" w:hAnsiTheme="minorHAnsi" w:cstheme="minorHAnsi"/>
          <w:iCs w:val="0"/>
          <w:vertAlign w:val="subscript"/>
        </w:rPr>
        <w:t>0</w:t>
      </w:r>
      <w:r>
        <w:rPr>
          <w:rFonts w:asciiTheme="minorHAnsi" w:eastAsiaTheme="minorEastAsia" w:hAnsiTheme="minorHAnsi" w:cstheme="minorHAnsi"/>
          <w:iCs w:val="0"/>
        </w:rPr>
        <w:t>S“ aus der Formel heraus, erhält man das Hebel-Gesetz nach folgendem Ausdruck:</w:t>
      </w:r>
    </w:p>
    <w:p w:rsidR="007E011A" w:rsidRPr="007E011A" w:rsidRDefault="00E66B9E" w:rsidP="007E011A">
      <w:pPr>
        <w:pStyle w:val="Formeln"/>
        <w:rPr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szCs w:val="36"/>
                </w:rPr>
              </m:ctrlPr>
            </m:sSubPr>
            <m:e>
              <m:r>
                <m:rPr>
                  <m:nor/>
                </m:rPr>
                <w:rPr>
                  <w:szCs w:val="36"/>
                </w:rPr>
                <m:t>F</m:t>
              </m:r>
            </m:e>
            <m:sub>
              <m:r>
                <m:rPr>
                  <m:nor/>
                </m:rPr>
                <w:rPr>
                  <w:szCs w:val="3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szCs w:val="36"/>
                </w:rPr>
              </m:ctrlPr>
            </m:sSubPr>
            <m:e>
              <m:r>
                <m:rPr>
                  <m:nor/>
                </m:rPr>
                <w:rPr>
                  <w:szCs w:val="36"/>
                </w:rPr>
                <m:t>r</m:t>
              </m:r>
            </m:e>
            <m:sub>
              <m:r>
                <m:rPr>
                  <m:nor/>
                </m:rPr>
                <w:rPr>
                  <w:szCs w:val="36"/>
                </w:rPr>
                <m:t>1</m:t>
              </m:r>
            </m:sub>
          </m:sSub>
          <m:r>
            <m:rPr>
              <m:nor/>
            </m:rPr>
            <w:rPr>
              <w:szCs w:val="36"/>
            </w:rPr>
            <m:t xml:space="preserve">= </m:t>
          </m:r>
          <m:sSub>
            <m:sSubPr>
              <m:ctrlPr>
                <w:rPr>
                  <w:rFonts w:ascii="Cambria Math" w:hAnsi="Cambria Math"/>
                  <w:szCs w:val="36"/>
                </w:rPr>
              </m:ctrlPr>
            </m:sSubPr>
            <m:e>
              <m:r>
                <m:rPr>
                  <m:nor/>
                </m:rPr>
                <w:rPr>
                  <w:szCs w:val="36"/>
                </w:rPr>
                <m:t>F</m:t>
              </m:r>
            </m:e>
            <m:sub>
              <m:r>
                <m:rPr>
                  <m:nor/>
                </m:rPr>
                <w:rPr>
                  <w:szCs w:val="3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Cs w:val="36"/>
                </w:rPr>
              </m:ctrlPr>
            </m:sSubPr>
            <m:e>
              <m:r>
                <m:rPr>
                  <m:nor/>
                </m:rPr>
                <w:rPr>
                  <w:szCs w:val="36"/>
                </w:rPr>
                <m:t>r</m:t>
              </m:r>
            </m:e>
            <m:sub>
              <m:r>
                <m:rPr>
                  <m:nor/>
                </m:rPr>
                <w:rPr>
                  <w:szCs w:val="36"/>
                </w:rPr>
                <m:t>2</m:t>
              </m:r>
            </m:sub>
          </m:sSub>
        </m:oMath>
      </m:oMathPara>
    </w:p>
    <w:p w:rsidR="00C1435C" w:rsidRDefault="007E011A" w:rsidP="007E011A">
      <w:pPr>
        <w:pStyle w:val="berschrift1"/>
        <w:rPr>
          <w:rFonts w:eastAsiaTheme="minorEastAsia"/>
        </w:rPr>
      </w:pPr>
      <w:bookmarkStart w:id="5" w:name="_Toc45016135"/>
      <w:r>
        <w:rPr>
          <w:rFonts w:eastAsiaTheme="minorEastAsia"/>
        </w:rPr>
        <w:lastRenderedPageBreak/>
        <w:t>Drehmoment</w:t>
      </w:r>
      <w:bookmarkEnd w:id="5"/>
    </w:p>
    <w:p w:rsidR="007E011A" w:rsidRPr="007E011A" w:rsidRDefault="007E011A" w:rsidP="007E011A">
      <w:r w:rsidRPr="007E011A">
        <w:rPr>
          <w:rStyle w:val="Fett"/>
        </w:rPr>
        <w:t>Drehmoment</w:t>
      </w:r>
      <w:r w:rsidRPr="007E011A">
        <w:t xml:space="preserve"> ist definiert als die Größe </w:t>
      </w:r>
      <w:r>
        <w:t>„</w:t>
      </w:r>
      <w:r w:rsidRPr="007E011A">
        <w:t>M</w:t>
      </w:r>
      <w:r>
        <w:t>“</w:t>
      </w:r>
      <w:r w:rsidRPr="007E011A">
        <w:t xml:space="preserve"> einer Kraft, die in einer zur Dreh</w:t>
      </w:r>
      <w:r>
        <w:t>-A</w:t>
      </w:r>
      <w:r w:rsidRPr="007E011A">
        <w:t xml:space="preserve">chse senkrechten Fläche liegt, die sich aus dem </w:t>
      </w:r>
      <w:r w:rsidRPr="007E011A">
        <w:rPr>
          <w:rStyle w:val="Fett"/>
        </w:rPr>
        <w:t>vektoriellen Produkt</w:t>
      </w:r>
      <w:r w:rsidRPr="007E011A">
        <w:t xml:space="preserve"> aus dem von der Dreh</w:t>
      </w:r>
      <w:r>
        <w:t>-A</w:t>
      </w:r>
      <w:r w:rsidRPr="007E011A">
        <w:t xml:space="preserve">chse zum Angriffspunkt weisenden </w:t>
      </w:r>
      <w:r w:rsidRPr="007E011A">
        <w:rPr>
          <w:rStyle w:val="Fett"/>
        </w:rPr>
        <w:t>Vektor „r“</w:t>
      </w:r>
      <w:r w:rsidRPr="007E011A">
        <w:t xml:space="preserve"> und der dort angreifenden </w:t>
      </w:r>
      <w:r w:rsidRPr="007E011A">
        <w:rPr>
          <w:rStyle w:val="Fett"/>
        </w:rPr>
        <w:t>Kraft „F“</w:t>
      </w:r>
      <w:r w:rsidRPr="007E011A">
        <w:t xml:space="preserve"> zusammensetzt.</w:t>
      </w:r>
    </w:p>
    <w:p w:rsidR="007E011A" w:rsidRPr="007E011A" w:rsidRDefault="007E011A" w:rsidP="007E011A">
      <w:r w:rsidRPr="007E011A">
        <w:t>Daraus ergibt sich folgende mathematische Beziehung:</w:t>
      </w:r>
    </w:p>
    <w:p w:rsidR="007E011A" w:rsidRPr="007E011A" w:rsidRDefault="007E011A" w:rsidP="007E011A">
      <w:pPr>
        <w:pStyle w:val="Formeln"/>
      </w:pPr>
      <m:oMathPara>
        <m:oMath>
          <m:r>
            <m:rPr>
              <m:nor/>
            </m:rPr>
            <m:t xml:space="preserve">M=F*r* 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nor/>
                </m:rPr>
                <m:t>sin</m:t>
              </m:r>
            </m:fName>
            <m:e>
              <m:r>
                <m:rPr>
                  <m:nor/>
                </m:rPr>
                <m:t>α</m:t>
              </m:r>
            </m:e>
          </m:func>
        </m:oMath>
      </m:oMathPara>
    </w:p>
    <w:p w:rsidR="00C1435C" w:rsidRDefault="007E011A" w:rsidP="007E011A">
      <w:pPr>
        <w:pStyle w:val="Bilder"/>
      </w:pPr>
      <w:r>
        <w:rPr>
          <w:lang w:eastAsia="de-DE"/>
        </w:rPr>
        <w:drawing>
          <wp:inline distT="0" distB="0" distL="0" distR="0" wp14:anchorId="539DAAC1" wp14:editId="62AC9E21">
            <wp:extent cx="2911475" cy="2595880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1A" w:rsidRDefault="007E011A" w:rsidP="007E011A">
      <w:pPr>
        <w:pStyle w:val="Beschriftung"/>
      </w:pPr>
      <w:r>
        <w:t xml:space="preserve">Abb. </w:t>
      </w:r>
      <w:r w:rsidR="00E66B9E">
        <w:fldChar w:fldCharType="begin"/>
      </w:r>
      <w:r w:rsidR="00E66B9E">
        <w:instrText xml:space="preserve"> SEQ Abb. \* ARABIC </w:instrText>
      </w:r>
      <w:r w:rsidR="00E66B9E">
        <w:fldChar w:fldCharType="separate"/>
      </w:r>
      <w:r w:rsidR="00E66B9E">
        <w:rPr>
          <w:noProof/>
        </w:rPr>
        <w:t>3</w:t>
      </w:r>
      <w:r w:rsidR="00E66B9E">
        <w:rPr>
          <w:noProof/>
        </w:rPr>
        <w:fldChar w:fldCharType="end"/>
      </w:r>
      <w:r>
        <w:t>: Drehmoment</w:t>
      </w:r>
    </w:p>
    <w:p w:rsidR="007E011A" w:rsidRPr="007E011A" w:rsidRDefault="007E011A" w:rsidP="007E011A">
      <w:r w:rsidRPr="007E011A">
        <w:t xml:space="preserve">Man unterscheidet hierbei in </w:t>
      </w:r>
      <w:r w:rsidRPr="007E011A">
        <w:rPr>
          <w:rStyle w:val="Fett"/>
        </w:rPr>
        <w:t>linksdrehende</w:t>
      </w:r>
      <w:r w:rsidRPr="007E011A">
        <w:t xml:space="preserve"> (Drehung im mathematisch positiven Sinn!!!) und </w:t>
      </w:r>
      <w:r w:rsidRPr="007E011A">
        <w:rPr>
          <w:rStyle w:val="Fett"/>
        </w:rPr>
        <w:t>rechtsdrehende</w:t>
      </w:r>
      <w:r w:rsidRPr="007E011A">
        <w:t xml:space="preserve"> (Drehung im mathematisch negativen Sinn!!!) Drehmomente.</w:t>
      </w:r>
    </w:p>
    <w:p w:rsidR="007E011A" w:rsidRPr="007E011A" w:rsidRDefault="007E011A" w:rsidP="007E011A">
      <w:r w:rsidRPr="007E011A">
        <w:rPr>
          <w:rStyle w:val="Fett"/>
        </w:rPr>
        <w:t>Ist die Summe aus links- und rechtsdrehenden Drehmomenten gleich Null, so herrscht am starren Körper ein Gleichgewicht</w:t>
      </w:r>
      <w:r w:rsidRPr="007E011A">
        <w:t xml:space="preserve"> (s. Versuch).</w:t>
      </w:r>
    </w:p>
    <w:p w:rsidR="007E011A" w:rsidRDefault="007E011A" w:rsidP="007E011A">
      <w:pPr>
        <w:pStyle w:val="berschrift2"/>
      </w:pPr>
      <w:bookmarkStart w:id="6" w:name="_Toc45016136"/>
      <w:r>
        <w:t>Versuch:</w:t>
      </w:r>
      <w:bookmarkEnd w:id="6"/>
    </w:p>
    <w:p w:rsidR="007E011A" w:rsidRDefault="007E011A" w:rsidP="007E011A">
      <w:r w:rsidRPr="007E011A">
        <w:rPr>
          <w:rStyle w:val="Fett"/>
        </w:rPr>
        <w:t>Aufbau 1</w:t>
      </w:r>
      <w:r>
        <w:t>: Auf einem drehbar gelagerten Balken stehen im gleichen Abstand zur Dreh-Achse 2 unterschiedlich schwere Probanden.</w:t>
      </w:r>
    </w:p>
    <w:p w:rsidR="007E011A" w:rsidRDefault="007E011A" w:rsidP="007E011A">
      <w:r w:rsidRPr="007E011A">
        <w:rPr>
          <w:rStyle w:val="Fett"/>
        </w:rPr>
        <w:t>Beobachtung</w:t>
      </w:r>
      <w:r>
        <w:t>: Die Balken-Seite mit d</w:t>
      </w:r>
      <w:r w:rsidR="00E66B9E">
        <w:t>e</w:t>
      </w:r>
      <w:r>
        <w:t>m schwereren Probanden senkt sich nach unten.</w:t>
      </w:r>
    </w:p>
    <w:p w:rsidR="007E011A" w:rsidRDefault="007E011A" w:rsidP="007E011A">
      <w:r w:rsidRPr="007E011A">
        <w:rPr>
          <w:rStyle w:val="Fett"/>
        </w:rPr>
        <w:t>Aufbau 2</w:t>
      </w:r>
      <w:r>
        <w:t>: Der schwerere Proband nimmt einen immer kleineren Abstand von der Dreh-Achse ein.</w:t>
      </w:r>
    </w:p>
    <w:p w:rsidR="007E011A" w:rsidRDefault="007E011A" w:rsidP="007E011A">
      <w:r w:rsidRPr="007E011A">
        <w:rPr>
          <w:rStyle w:val="Fett"/>
        </w:rPr>
        <w:t>Beobachtung</w:t>
      </w:r>
      <w:r>
        <w:t>: Ab einem gewissen Abstand hebt sich die Seite mit dem schwereren Probanden, bzw. senkt sich die Seite mit dem leich</w:t>
      </w:r>
      <w:r w:rsidR="00E66B9E">
        <w:t>t</w:t>
      </w:r>
      <w:r>
        <w:t>eren.</w:t>
      </w:r>
    </w:p>
    <w:p w:rsidR="007E011A" w:rsidRPr="007E011A" w:rsidRDefault="007E011A" w:rsidP="007E011A">
      <w:r w:rsidRPr="007E011A">
        <w:rPr>
          <w:rStyle w:val="Fett"/>
        </w:rPr>
        <w:t>Deutung</w:t>
      </w:r>
      <w:r>
        <w:t xml:space="preserve">: </w:t>
      </w:r>
    </w:p>
    <w:p w:rsidR="00C1435C" w:rsidRDefault="007E011A" w:rsidP="007E011A">
      <w:r>
        <w:t>Im ersten Fall ist das Produkt aus Gewichtskraft „F</w:t>
      </w:r>
      <w:r>
        <w:rPr>
          <w:vertAlign w:val="subscript"/>
        </w:rPr>
        <w:t>1“</w:t>
      </w:r>
      <w:r>
        <w:t xml:space="preserve"> und den Abstand zur Drehachse „r</w:t>
      </w:r>
      <w:r>
        <w:rPr>
          <w:vertAlign w:val="subscript"/>
        </w:rPr>
        <w:t>1“</w:t>
      </w:r>
      <w:r>
        <w:t xml:space="preserve"> größer als das Produkt aus Kraft </w:t>
      </w:r>
      <w:r w:rsidR="00492D03">
        <w:t>„</w:t>
      </w:r>
      <w:r>
        <w:t>F</w:t>
      </w:r>
      <w:r>
        <w:rPr>
          <w:vertAlign w:val="subscript"/>
        </w:rPr>
        <w:t>2</w:t>
      </w:r>
      <w:r w:rsidR="00492D03">
        <w:rPr>
          <w:vertAlign w:val="subscript"/>
        </w:rPr>
        <w:t>“</w:t>
      </w:r>
      <w:r>
        <w:t xml:space="preserve"> und </w:t>
      </w:r>
      <w:r w:rsidR="00492D03">
        <w:t>„</w:t>
      </w:r>
      <w:r>
        <w:t>r</w:t>
      </w:r>
      <w:r>
        <w:rPr>
          <w:vertAlign w:val="subscript"/>
        </w:rPr>
        <w:t>2</w:t>
      </w:r>
      <w:r w:rsidR="00492D03">
        <w:rPr>
          <w:vertAlign w:val="subscript"/>
        </w:rPr>
        <w:t>“</w:t>
      </w:r>
      <w:r>
        <w:rPr>
          <w:vertAlign w:val="subscript"/>
        </w:rPr>
        <w:t xml:space="preserve"> </w:t>
      </w:r>
      <w:r>
        <w:t xml:space="preserve">(s. </w:t>
      </w:r>
      <w:r w:rsidR="00492D03">
        <w:rPr>
          <w:color w:val="FF00FF" w:themeColor="accent4"/>
        </w:rPr>
        <w:fldChar w:fldCharType="begin"/>
      </w:r>
      <w:r w:rsidR="00492D03">
        <w:instrText xml:space="preserve"> REF _Ref45015551 \h </w:instrText>
      </w:r>
      <w:r w:rsidR="00492D03">
        <w:rPr>
          <w:color w:val="FF00FF" w:themeColor="accent4"/>
        </w:rPr>
      </w:r>
      <w:r w:rsidR="00492D03">
        <w:rPr>
          <w:color w:val="FF00FF" w:themeColor="accent4"/>
        </w:rPr>
        <w:fldChar w:fldCharType="separate"/>
      </w:r>
      <w:r w:rsidR="00E66B9E">
        <w:t xml:space="preserve">Abb. </w:t>
      </w:r>
      <w:r w:rsidR="00E66B9E">
        <w:rPr>
          <w:noProof/>
        </w:rPr>
        <w:t>4</w:t>
      </w:r>
      <w:r w:rsidR="00492D03">
        <w:rPr>
          <w:color w:val="FF00FF" w:themeColor="accent4"/>
        </w:rPr>
        <w:fldChar w:fldCharType="end"/>
      </w:r>
      <w:r>
        <w:t>).</w:t>
      </w:r>
    </w:p>
    <w:p w:rsidR="00492D03" w:rsidRDefault="00492D03" w:rsidP="00492D03">
      <w:pPr>
        <w:pStyle w:val="Bilder"/>
      </w:pPr>
      <w:r>
        <w:rPr>
          <w:lang w:eastAsia="de-DE"/>
        </w:rPr>
        <w:lastRenderedPageBreak/>
        <w:drawing>
          <wp:inline distT="0" distB="0" distL="0" distR="0">
            <wp:extent cx="5080507" cy="28800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0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03" w:rsidRDefault="00492D03" w:rsidP="00492D03">
      <w:pPr>
        <w:pStyle w:val="Beschriftung"/>
      </w:pPr>
      <w:bookmarkStart w:id="7" w:name="_Ref45015551"/>
      <w:r>
        <w:t xml:space="preserve">Abb. </w:t>
      </w:r>
      <w:r w:rsidR="00E66B9E">
        <w:fldChar w:fldCharType="begin"/>
      </w:r>
      <w:r w:rsidR="00E66B9E">
        <w:instrText xml:space="preserve"> SEQ Abb. \* ARABIC </w:instrText>
      </w:r>
      <w:r w:rsidR="00E66B9E">
        <w:fldChar w:fldCharType="separate"/>
      </w:r>
      <w:r w:rsidR="00E66B9E">
        <w:rPr>
          <w:noProof/>
        </w:rPr>
        <w:t>4</w:t>
      </w:r>
      <w:r w:rsidR="00E66B9E">
        <w:rPr>
          <w:noProof/>
        </w:rPr>
        <w:fldChar w:fldCharType="end"/>
      </w:r>
      <w:bookmarkEnd w:id="7"/>
      <w:r>
        <w:t>: System befindet sich nicht im Gleichgewicht</w:t>
      </w:r>
      <w:r w:rsidR="00E66B9E">
        <w:t>.</w:t>
      </w:r>
    </w:p>
    <w:p w:rsidR="00492D03" w:rsidRPr="00492D03" w:rsidRDefault="00E66B9E" w:rsidP="00492D03">
      <w:pPr>
        <w:pStyle w:val="Formeln"/>
        <w:rPr>
          <w:rFonts w:eastAsiaTheme="minorEastAsia"/>
          <w:sz w:val="24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 &gt;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*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2</m:t>
              </m:r>
            </m:sub>
          </m:sSub>
        </m:oMath>
      </m:oMathPara>
    </w:p>
    <w:p w:rsidR="00492D03" w:rsidRDefault="00492D03" w:rsidP="00492D03">
      <w:r>
        <w:t>Damit ist der starre Körper ( in diesem Fall ein stabiler Holz-Balken) nicht im Gleichgewicht und senkt sich auf der Seite des schwereren Probanden nach unten.</w:t>
      </w:r>
    </w:p>
    <w:p w:rsidR="00492D03" w:rsidRDefault="00492D03" w:rsidP="00492D03">
      <w:pPr>
        <w:pStyle w:val="Bilder"/>
      </w:pPr>
      <w:r>
        <w:rPr>
          <w:lang w:eastAsia="de-DE"/>
        </w:rPr>
        <w:drawing>
          <wp:inline distT="0" distB="0" distL="0" distR="0">
            <wp:extent cx="5195372" cy="288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37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03" w:rsidRDefault="00492D03" w:rsidP="00492D03">
      <w:pPr>
        <w:pStyle w:val="Beschriftung"/>
      </w:pPr>
      <w:bookmarkStart w:id="8" w:name="_Ref45015633"/>
      <w:r>
        <w:t xml:space="preserve">Abb. </w:t>
      </w:r>
      <w:r w:rsidR="00E66B9E">
        <w:fldChar w:fldCharType="begin"/>
      </w:r>
      <w:r w:rsidR="00E66B9E">
        <w:instrText xml:space="preserve"> SEQ Abb. \* ARABIC </w:instrText>
      </w:r>
      <w:r w:rsidR="00E66B9E">
        <w:fldChar w:fldCharType="separate"/>
      </w:r>
      <w:r w:rsidR="00E66B9E">
        <w:rPr>
          <w:noProof/>
        </w:rPr>
        <w:t>5</w:t>
      </w:r>
      <w:r w:rsidR="00E66B9E">
        <w:rPr>
          <w:noProof/>
        </w:rPr>
        <w:fldChar w:fldCharType="end"/>
      </w:r>
      <w:bookmarkEnd w:id="8"/>
      <w:r>
        <w:t>: System befindet sich im Gleichgewicht</w:t>
      </w:r>
      <w:r w:rsidR="00E66B9E">
        <w:t>.</w:t>
      </w:r>
    </w:p>
    <w:p w:rsidR="00492D03" w:rsidRDefault="00492D03" w:rsidP="00492D03">
      <w:r>
        <w:t>Nimmt nun der schwerere Proband einen immer kleineren Abstand zur Dreh-Achse ein, so verringert sich das Produkt aus „F</w:t>
      </w:r>
      <w:r>
        <w:rPr>
          <w:vertAlign w:val="subscript"/>
        </w:rPr>
        <w:t>1</w:t>
      </w:r>
      <w:r>
        <w:t>“ und „r</w:t>
      </w:r>
      <w:r>
        <w:rPr>
          <w:vertAlign w:val="subscript"/>
        </w:rPr>
        <w:t>1</w:t>
      </w:r>
      <w:r>
        <w:t>“. An dem Punkt gilt:</w:t>
      </w:r>
    </w:p>
    <w:p w:rsidR="00492D03" w:rsidRPr="00492D03" w:rsidRDefault="00E66B9E" w:rsidP="00492D03">
      <w:pPr>
        <w:pStyle w:val="Formeln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*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2</m:t>
              </m:r>
            </m:sub>
          </m:sSub>
        </m:oMath>
      </m:oMathPara>
    </w:p>
    <w:p w:rsidR="00492D03" w:rsidRDefault="00492D03" w:rsidP="00492D03">
      <w:r>
        <w:t>Das System befindet sich im Gleichgewicht (</w:t>
      </w:r>
      <w:r>
        <w:fldChar w:fldCharType="begin"/>
      </w:r>
      <w:r>
        <w:instrText xml:space="preserve"> REF _Ref45015633 \h  \* MERGEFORMAT </w:instrText>
      </w:r>
      <w:r>
        <w:fldChar w:fldCharType="separate"/>
      </w:r>
      <w:r w:rsidR="00E66B9E">
        <w:t xml:space="preserve">Abb. </w:t>
      </w:r>
      <w:r w:rsidR="00E66B9E">
        <w:rPr>
          <w:noProof/>
        </w:rPr>
        <w:t>5</w:t>
      </w:r>
      <w:r>
        <w:fldChar w:fldCharType="end"/>
      </w:r>
      <w:r>
        <w:t>)</w:t>
      </w:r>
      <w:r w:rsidR="00E66B9E">
        <w:t>.</w:t>
      </w:r>
    </w:p>
    <w:p w:rsidR="00492D03" w:rsidRPr="00492D03" w:rsidRDefault="00492D03" w:rsidP="00492D03">
      <w:r>
        <w:t>Bewegt sich der schwerere Proband über diesen Punkt weiter zur Dreh-Achse hin (</w:t>
      </w:r>
      <w:r>
        <w:fldChar w:fldCharType="begin"/>
      </w:r>
      <w:r>
        <w:instrText xml:space="preserve"> REF _Ref45015723 \h </w:instrText>
      </w:r>
      <w:r>
        <w:fldChar w:fldCharType="separate"/>
      </w:r>
      <w:r w:rsidR="00E66B9E">
        <w:t xml:space="preserve">Abb. </w:t>
      </w:r>
      <w:r w:rsidR="00E66B9E">
        <w:rPr>
          <w:noProof/>
        </w:rPr>
        <w:t>6</w:t>
      </w:r>
      <w:r>
        <w:fldChar w:fldCharType="end"/>
      </w:r>
      <w:r>
        <w:t>)</w:t>
      </w:r>
    </w:p>
    <w:p w:rsidR="00492D03" w:rsidRDefault="00492D03" w:rsidP="00492D03">
      <w:pPr>
        <w:pStyle w:val="Bilder"/>
      </w:pPr>
      <w:r>
        <w:rPr>
          <w:lang w:eastAsia="de-DE"/>
        </w:rPr>
        <w:lastRenderedPageBreak/>
        <w:drawing>
          <wp:inline distT="0" distB="0" distL="0" distR="0">
            <wp:extent cx="5465322" cy="2880000"/>
            <wp:effectExtent l="0" t="0" r="254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2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03" w:rsidRDefault="00492D03" w:rsidP="00492D03">
      <w:pPr>
        <w:pStyle w:val="Beschriftung"/>
      </w:pPr>
      <w:bookmarkStart w:id="9" w:name="_Ref45015723"/>
      <w:r>
        <w:t xml:space="preserve">Abb. </w:t>
      </w:r>
      <w:r w:rsidR="00E66B9E">
        <w:fldChar w:fldCharType="begin"/>
      </w:r>
      <w:r w:rsidR="00E66B9E">
        <w:instrText xml:space="preserve"> SEQ Abb. \* ARABIC </w:instrText>
      </w:r>
      <w:r w:rsidR="00E66B9E">
        <w:fldChar w:fldCharType="separate"/>
      </w:r>
      <w:r w:rsidR="00E66B9E">
        <w:rPr>
          <w:noProof/>
        </w:rPr>
        <w:t>6</w:t>
      </w:r>
      <w:r w:rsidR="00E66B9E">
        <w:rPr>
          <w:noProof/>
        </w:rPr>
        <w:fldChar w:fldCharType="end"/>
      </w:r>
      <w:bookmarkEnd w:id="9"/>
      <w:r>
        <w:t>: System befindet sich nicht im Gleichgewicht</w:t>
      </w:r>
      <w:r w:rsidR="00E66B9E">
        <w:t>.</w:t>
      </w:r>
    </w:p>
    <w:p w:rsidR="00492D03" w:rsidRDefault="00492D03" w:rsidP="00492D03">
      <w:r>
        <w:t>so gilt:</w:t>
      </w:r>
    </w:p>
    <w:p w:rsidR="00492D03" w:rsidRPr="00492D03" w:rsidRDefault="00E66B9E" w:rsidP="00492D03">
      <w:pPr>
        <w:pStyle w:val="Formeln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/>
            </w:rPr>
            <m:t>&lt;</m:t>
          </m:r>
          <m:r>
            <m:rPr>
              <m:nor/>
            </m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*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r</m:t>
              </m:r>
            </m:e>
            <m:sub>
              <m:r>
                <m:rPr>
                  <m:nor/>
                </m:rPr>
                <m:t>2</m:t>
              </m:r>
            </m:sub>
          </m:sSub>
        </m:oMath>
      </m:oMathPara>
    </w:p>
    <w:p w:rsidR="00492D03" w:rsidRDefault="00492D03" w:rsidP="00492D03">
      <w:pPr>
        <w:pStyle w:val="berschrift1"/>
      </w:pPr>
      <w:bookmarkStart w:id="10" w:name="_Toc45016137"/>
      <w:r>
        <w:t>Zusammenhang Masse/Gewichtskraft</w:t>
      </w:r>
      <w:bookmarkEnd w:id="10"/>
    </w:p>
    <w:p w:rsidR="00492D03" w:rsidRPr="00492D03" w:rsidRDefault="00492D03" w:rsidP="00492D03">
      <w:r w:rsidRPr="00492D03">
        <w:t>Im folgenden Abschnitt wird die beim Hebel-Gesetz wirkende Gewichtskraft noch einmal näher betrachtet.</w:t>
      </w:r>
    </w:p>
    <w:p w:rsidR="00492D03" w:rsidRPr="00492D03" w:rsidRDefault="00492D03" w:rsidP="00492D03">
      <w:r w:rsidRPr="00492D03">
        <w:t>Die Gewichtskraft ist definiert als:</w:t>
      </w:r>
    </w:p>
    <w:p w:rsidR="00492D03" w:rsidRPr="00492D03" w:rsidRDefault="00492D03" w:rsidP="00492D03">
      <w:pPr>
        <w:pStyle w:val="Formeln"/>
      </w:pPr>
      <m:oMathPara>
        <m:oMath>
          <m:r>
            <m:rPr>
              <m:nor/>
            </m:rPr>
            <m:t>G = mg</m:t>
          </m:r>
        </m:oMath>
      </m:oMathPara>
    </w:p>
    <w:p w:rsidR="00492D03" w:rsidRDefault="00492D03" w:rsidP="00492D03">
      <w:r>
        <w:t>Eine gleicharmige Hebel-Waage (I</w:t>
      </w:r>
      <w:r>
        <w:rPr>
          <w:vertAlign w:val="subscript"/>
        </w:rPr>
        <w:t>1</w:t>
      </w:r>
      <w:r>
        <w:t> = I</w:t>
      </w:r>
      <w:r>
        <w:rPr>
          <w:vertAlign w:val="subscript"/>
        </w:rPr>
        <w:t>2</w:t>
      </w:r>
      <w:r>
        <w:t xml:space="preserve">) ist dann im Gleichgewicht, wenn gilt: </w:t>
      </w:r>
    </w:p>
    <w:p w:rsidR="00492D03" w:rsidRPr="00492D03" w:rsidRDefault="00E66B9E" w:rsidP="00492D03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G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I=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m:t>G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I</m:t>
          </m:r>
        </m:oMath>
      </m:oMathPara>
    </w:p>
    <w:p w:rsidR="00492D03" w:rsidRDefault="00FB4447" w:rsidP="00492D03">
      <w:pPr>
        <w:pStyle w:val="Formeln"/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2625020" cy="1800000"/>
            <wp:effectExtent l="0" t="0" r="444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2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47" w:rsidRDefault="00FB4447" w:rsidP="00FB4447">
      <w:pPr>
        <w:pStyle w:val="Beschriftung"/>
      </w:pPr>
      <w:r>
        <w:t xml:space="preserve">Abb. </w:t>
      </w:r>
      <w:r w:rsidR="00E66B9E">
        <w:fldChar w:fldCharType="begin"/>
      </w:r>
      <w:r w:rsidR="00E66B9E">
        <w:instrText xml:space="preserve"> SEQ Abb. \* ARABIC </w:instrText>
      </w:r>
      <w:r w:rsidR="00E66B9E">
        <w:fldChar w:fldCharType="separate"/>
      </w:r>
      <w:r w:rsidR="00E66B9E">
        <w:rPr>
          <w:noProof/>
        </w:rPr>
        <w:t>7</w:t>
      </w:r>
      <w:r w:rsidR="00E66B9E">
        <w:rPr>
          <w:noProof/>
        </w:rPr>
        <w:fldChar w:fldCharType="end"/>
      </w:r>
      <w:r>
        <w:t>: Gleicharmige Hebel-Waage</w:t>
      </w:r>
      <w:r w:rsidR="00E66B9E">
        <w:t>.</w:t>
      </w:r>
    </w:p>
    <w:p w:rsidR="00FB4447" w:rsidRDefault="00FB4447" w:rsidP="00FB4447">
      <w:r>
        <w:t>Durch das Herauskürzen von „I“ und das Ersetzen von „G“ durch „mg“ erhält man:</w:t>
      </w:r>
    </w:p>
    <w:p w:rsidR="00FB4447" w:rsidRPr="00FB4447" w:rsidRDefault="00E66B9E" w:rsidP="00FB4447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g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g</m:t>
          </m:r>
        </m:oMath>
      </m:oMathPara>
    </w:p>
    <w:p w:rsidR="00FB4447" w:rsidRDefault="00FB4447" w:rsidP="00FB4447">
      <w:r>
        <w:t>und schließlich</w:t>
      </w:r>
    </w:p>
    <w:p w:rsidR="00FB4447" w:rsidRPr="00FB4447" w:rsidRDefault="00E66B9E" w:rsidP="00FB4447">
      <w:pPr>
        <w:pStyle w:val="Formeln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</m:t>
              </m:r>
            </m:e>
            <m:sub>
              <m:r>
                <m:rPr>
                  <m:nor/>
                </m:rPr>
                <m:t>2</m:t>
              </m:r>
            </m:sub>
          </m:sSub>
        </m:oMath>
      </m:oMathPara>
    </w:p>
    <w:p w:rsidR="008F0293" w:rsidRPr="007E011A" w:rsidRDefault="00FB4447" w:rsidP="007E011A">
      <w:r>
        <w:t>Damit ist es mit einer Waage möglich</w:t>
      </w:r>
      <w:r w:rsidR="00E66B9E">
        <w:t>,</w:t>
      </w:r>
      <w:bookmarkStart w:id="11" w:name="_GoBack"/>
      <w:bookmarkEnd w:id="11"/>
      <w:r>
        <w:t xml:space="preserve"> die Massen verschiedener Körper zu bestimmen, obwohl an der Waage eigentlich die jeweiligen Gewichtskräfte auftreten.</w:t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:rsidR="00931B30" w:rsidRDefault="008F0293" w:rsidP="008F0293">
      <w:pPr>
        <w:pStyle w:val="AufzhlungStandard"/>
      </w:pPr>
      <w:r>
        <w:t>Kuhn, Physik – Mechanik, Westermann Verlag, Braunschweig 1973, S. 77ff., S. 187ff</w:t>
      </w:r>
    </w:p>
    <w:p w:rsidR="008F0293" w:rsidRPr="008F0293" w:rsidRDefault="008F0293" w:rsidP="008F0293">
      <w:pPr>
        <w:pStyle w:val="AufzhlungStandard"/>
      </w:pPr>
      <w:r>
        <w:rPr>
          <w:rFonts w:cs="Arial"/>
        </w:rPr>
        <w:t>Hammer/Hammer/</w:t>
      </w:r>
      <w:proofErr w:type="spellStart"/>
      <w:r>
        <w:rPr>
          <w:rFonts w:cs="Arial"/>
        </w:rPr>
        <w:t>Knauth</w:t>
      </w:r>
      <w:proofErr w:type="spellEnd"/>
      <w:r>
        <w:rPr>
          <w:rFonts w:cs="Arial"/>
        </w:rPr>
        <w:t>/Kühnel/Lackner-</w:t>
      </w:r>
      <w:proofErr w:type="spellStart"/>
      <w:r>
        <w:rPr>
          <w:rFonts w:cs="Arial"/>
        </w:rPr>
        <w:t>Ronge</w:t>
      </w:r>
      <w:proofErr w:type="spellEnd"/>
      <w:r>
        <w:rPr>
          <w:rFonts w:cs="Arial"/>
        </w:rPr>
        <w:t xml:space="preserve">, Physik Sekundarstufe II Mechanik, </w:t>
      </w:r>
      <w:proofErr w:type="spellStart"/>
      <w:r>
        <w:rPr>
          <w:rFonts w:cs="Arial"/>
        </w:rPr>
        <w:t>Oldenbourg</w:t>
      </w:r>
      <w:proofErr w:type="spellEnd"/>
      <w:r>
        <w:rPr>
          <w:rFonts w:cs="Arial"/>
        </w:rPr>
        <w:t xml:space="preserve"> Verlag, München 1980, S. 53 – 57</w:t>
      </w:r>
    </w:p>
    <w:p w:rsidR="008F0293" w:rsidRPr="008F0293" w:rsidRDefault="008F0293" w:rsidP="008F0293">
      <w:pPr>
        <w:pStyle w:val="AufzhlungStandard"/>
      </w:pPr>
      <w:r>
        <w:rPr>
          <w:rFonts w:cs="Arial"/>
        </w:rPr>
        <w:t xml:space="preserve">Hammer, Grundkurs der Physik 1 – Mechanik und Wärmelehre, </w:t>
      </w:r>
      <w:proofErr w:type="spellStart"/>
      <w:r>
        <w:rPr>
          <w:rFonts w:cs="Arial"/>
        </w:rPr>
        <w:t>Oldenbourg</w:t>
      </w:r>
      <w:proofErr w:type="spellEnd"/>
      <w:r>
        <w:rPr>
          <w:rFonts w:cs="Arial"/>
        </w:rPr>
        <w:t xml:space="preserve"> Verlag, München 1991, S. 22</w:t>
      </w:r>
    </w:p>
    <w:p w:rsidR="008F0293" w:rsidRDefault="008F0293" w:rsidP="008F0293">
      <w:pPr>
        <w:pStyle w:val="AufzhlungStandard"/>
      </w:pPr>
      <w:r>
        <w:rPr>
          <w:rFonts w:cs="Arial"/>
        </w:rPr>
        <w:t xml:space="preserve">Höfling, Physik – Lehrbuch für Unterricht und Selbststudium, </w:t>
      </w:r>
      <w:proofErr w:type="spellStart"/>
      <w:r>
        <w:rPr>
          <w:rFonts w:cs="Arial"/>
        </w:rPr>
        <w:t>Dümmler</w:t>
      </w:r>
      <w:proofErr w:type="spellEnd"/>
      <w:r>
        <w:rPr>
          <w:rFonts w:cs="Arial"/>
        </w:rPr>
        <w:t xml:space="preserve"> Verlag, Bonn 1985, S. 118 - 129</w:t>
      </w:r>
    </w:p>
    <w:sectPr w:rsidR="008F0293" w:rsidSect="00931B30">
      <w:footerReference w:type="default" r:id="rId16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91" w:rsidRDefault="00A91C91" w:rsidP="005A7DCE">
      <w:pPr>
        <w:spacing w:before="0"/>
      </w:pPr>
      <w:r>
        <w:separator/>
      </w:r>
    </w:p>
  </w:endnote>
  <w:endnote w:type="continuationSeparator" w:id="0">
    <w:p w:rsidR="00A91C91" w:rsidRDefault="00A91C91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5A7DCE" w:rsidRDefault="005A7DC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66B9E">
          <w:rPr>
            <w:noProof/>
          </w:rPr>
          <w:t>5</w:t>
        </w:r>
        <w:r>
          <w:fldChar w:fldCharType="end"/>
        </w:r>
      </w:p>
    </w:sdtContent>
  </w:sdt>
  <w:p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91" w:rsidRDefault="00A91C91" w:rsidP="005A7DCE">
      <w:pPr>
        <w:spacing w:before="0"/>
      </w:pPr>
      <w:r>
        <w:separator/>
      </w:r>
    </w:p>
  </w:footnote>
  <w:footnote w:type="continuationSeparator" w:id="0">
    <w:p w:rsidR="00A91C91" w:rsidRDefault="00A91C91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C5F25B10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2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2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D6942"/>
    <w:rsid w:val="002005EF"/>
    <w:rsid w:val="0033663A"/>
    <w:rsid w:val="0036111E"/>
    <w:rsid w:val="0038050A"/>
    <w:rsid w:val="00492D03"/>
    <w:rsid w:val="004D0FAE"/>
    <w:rsid w:val="005633FE"/>
    <w:rsid w:val="0058690D"/>
    <w:rsid w:val="005A7DCE"/>
    <w:rsid w:val="006C46BC"/>
    <w:rsid w:val="007161D1"/>
    <w:rsid w:val="00783295"/>
    <w:rsid w:val="007B2C80"/>
    <w:rsid w:val="007E011A"/>
    <w:rsid w:val="007F18E1"/>
    <w:rsid w:val="008117E4"/>
    <w:rsid w:val="00825BFE"/>
    <w:rsid w:val="00850560"/>
    <w:rsid w:val="00883728"/>
    <w:rsid w:val="008A524D"/>
    <w:rsid w:val="008F0293"/>
    <w:rsid w:val="00931B30"/>
    <w:rsid w:val="00945ED7"/>
    <w:rsid w:val="009710A6"/>
    <w:rsid w:val="00A21130"/>
    <w:rsid w:val="00A5383F"/>
    <w:rsid w:val="00A91C91"/>
    <w:rsid w:val="00AA5678"/>
    <w:rsid w:val="00AA5D66"/>
    <w:rsid w:val="00AB7E4B"/>
    <w:rsid w:val="00AE53F0"/>
    <w:rsid w:val="00AF7672"/>
    <w:rsid w:val="00C1435C"/>
    <w:rsid w:val="00C47CC6"/>
    <w:rsid w:val="00C6611D"/>
    <w:rsid w:val="00D97908"/>
    <w:rsid w:val="00DB7964"/>
    <w:rsid w:val="00E14DE1"/>
    <w:rsid w:val="00E20AF3"/>
    <w:rsid w:val="00E37534"/>
    <w:rsid w:val="00E46BE8"/>
    <w:rsid w:val="00E54A99"/>
    <w:rsid w:val="00E66B9E"/>
    <w:rsid w:val="00E8473B"/>
    <w:rsid w:val="00F76D18"/>
    <w:rsid w:val="00FB4447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B33A1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F0293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8F0293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7E011A"/>
    <w:pPr>
      <w:spacing w:before="240" w:after="240"/>
      <w:jc w:val="center"/>
    </w:pPr>
    <w:rPr>
      <w:iCs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C143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496E-E378-4862-9468-6373818B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91A5D19A.dotm</Template>
  <TotalTime>0</TotalTime>
  <Pages>6</Pages>
  <Words>700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2020-07-13T13:28:00Z</cp:lastPrinted>
  <dcterms:created xsi:type="dcterms:W3CDTF">2020-07-07T07:32:00Z</dcterms:created>
  <dcterms:modified xsi:type="dcterms:W3CDTF">2020-07-13T13:28:00Z</dcterms:modified>
</cp:coreProperties>
</file>