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67E8F" w14:textId="77777777" w:rsidR="00E8473B" w:rsidRDefault="00E8473B" w:rsidP="00E8473B">
      <w:pPr>
        <w:pStyle w:val="Bilder"/>
      </w:pPr>
      <w:bookmarkStart w:id="0" w:name="_GoBack"/>
      <w:bookmarkEnd w:id="0"/>
      <w:r w:rsidRPr="00716CB6">
        <w:rPr>
          <w:lang w:eastAsia="de-DE"/>
        </w:rPr>
        <mc:AlternateContent>
          <mc:Choice Requires="wpg">
            <w:drawing>
              <wp:inline distT="0" distB="0" distL="0" distR="0" wp14:anchorId="6995CCE6" wp14:editId="32E2937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8730C"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6995CCE6"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2FB8730C"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393FCBAB" wp14:editId="5F7522A1">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101E87A" w14:textId="77777777" w:rsidR="00AE53F0" w:rsidRPr="001D6942" w:rsidRDefault="00E8473B" w:rsidP="001D6942">
      <w:pPr>
        <w:pStyle w:val="Seminar"/>
      </w:pPr>
      <w:r w:rsidRPr="001D6942">
        <w:t>Seminar</w:t>
      </w:r>
      <w:r w:rsidR="00FD7888">
        <w:t xml:space="preserve"> „Übungen im Vortragen –</w:t>
      </w:r>
      <w:r w:rsidR="0062245A">
        <w:t xml:space="preserve"> PC</w:t>
      </w:r>
      <w:r w:rsidR="00FD7888">
        <w:t>“</w:t>
      </w:r>
    </w:p>
    <w:p w14:paraId="31405076" w14:textId="77777777" w:rsidR="00E8473B" w:rsidRDefault="0062245A" w:rsidP="005633FE">
      <w:pPr>
        <w:pStyle w:val="Titel"/>
      </w:pPr>
      <w:r>
        <w:t>Ionenaustauscher</w:t>
      </w:r>
    </w:p>
    <w:p w14:paraId="0B5B84EE" w14:textId="77777777" w:rsidR="00E8473B" w:rsidRDefault="0062245A" w:rsidP="00E8473B">
      <w:pPr>
        <w:pStyle w:val="Autor"/>
      </w:pPr>
      <w:r>
        <w:t>Julia Ries</w:t>
      </w:r>
      <w:r w:rsidR="00FD7888">
        <w:t xml:space="preserve">, WS </w:t>
      </w:r>
      <w:r>
        <w:t>07/08</w:t>
      </w:r>
    </w:p>
    <w:sdt>
      <w:sdtPr>
        <w:rPr>
          <w:rFonts w:ascii="Arial" w:eastAsiaTheme="minorHAnsi" w:hAnsi="Arial" w:cstheme="minorBidi"/>
          <w:color w:val="auto"/>
          <w:sz w:val="24"/>
          <w:szCs w:val="22"/>
          <w:lang w:eastAsia="en-US"/>
        </w:rPr>
        <w:id w:val="645021263"/>
        <w:docPartObj>
          <w:docPartGallery w:val="Table of Contents"/>
          <w:docPartUnique/>
        </w:docPartObj>
      </w:sdtPr>
      <w:sdtEndPr>
        <w:rPr>
          <w:b/>
          <w:bCs/>
        </w:rPr>
      </w:sdtEndPr>
      <w:sdtContent>
        <w:p w14:paraId="51074B91" w14:textId="77777777" w:rsidR="0062245A" w:rsidRDefault="0062245A">
          <w:pPr>
            <w:pStyle w:val="Inhaltsverzeichnisberschrift"/>
          </w:pPr>
          <w:r>
            <w:t>Gliederung</w:t>
          </w:r>
        </w:p>
        <w:p w14:paraId="1FEAE0DB" w14:textId="52D5D51E" w:rsidR="009F651D" w:rsidRDefault="0062245A">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37151228" w:history="1">
            <w:r w:rsidR="009F651D" w:rsidRPr="007C38A8">
              <w:rPr>
                <w:rStyle w:val="Hyperlink"/>
                <w:noProof/>
              </w:rPr>
              <w:t>1</w:t>
            </w:r>
            <w:r w:rsidR="009F651D">
              <w:rPr>
                <w:rFonts w:asciiTheme="minorHAnsi" w:eastAsiaTheme="minorEastAsia" w:hAnsiTheme="minorHAnsi"/>
                <w:noProof/>
                <w:sz w:val="22"/>
                <w:lang w:eastAsia="de-DE"/>
              </w:rPr>
              <w:tab/>
            </w:r>
            <w:r w:rsidR="009F651D" w:rsidRPr="007C38A8">
              <w:rPr>
                <w:rStyle w:val="Hyperlink"/>
                <w:noProof/>
              </w:rPr>
              <w:t>Was sind Ionenaustauscher?</w:t>
            </w:r>
            <w:r w:rsidR="009F651D">
              <w:rPr>
                <w:noProof/>
                <w:webHidden/>
              </w:rPr>
              <w:tab/>
            </w:r>
            <w:r w:rsidR="009F651D">
              <w:rPr>
                <w:noProof/>
                <w:webHidden/>
              </w:rPr>
              <w:fldChar w:fldCharType="begin"/>
            </w:r>
            <w:r w:rsidR="009F651D">
              <w:rPr>
                <w:noProof/>
                <w:webHidden/>
              </w:rPr>
              <w:instrText xml:space="preserve"> PAGEREF _Toc37151228 \h </w:instrText>
            </w:r>
            <w:r w:rsidR="009F651D">
              <w:rPr>
                <w:noProof/>
                <w:webHidden/>
              </w:rPr>
            </w:r>
            <w:r w:rsidR="009F651D">
              <w:rPr>
                <w:noProof/>
                <w:webHidden/>
              </w:rPr>
              <w:fldChar w:fldCharType="separate"/>
            </w:r>
            <w:r w:rsidR="005B036A">
              <w:rPr>
                <w:noProof/>
                <w:webHidden/>
              </w:rPr>
              <w:t>2</w:t>
            </w:r>
            <w:r w:rsidR="009F651D">
              <w:rPr>
                <w:noProof/>
                <w:webHidden/>
              </w:rPr>
              <w:fldChar w:fldCharType="end"/>
            </w:r>
          </w:hyperlink>
        </w:p>
        <w:p w14:paraId="10C0E99C" w14:textId="01FA1ED1" w:rsidR="009F651D" w:rsidRDefault="005B036A">
          <w:pPr>
            <w:pStyle w:val="Verzeichnis2"/>
            <w:tabs>
              <w:tab w:val="left" w:pos="880"/>
              <w:tab w:val="right" w:leader="dot" w:pos="9344"/>
            </w:tabs>
            <w:rPr>
              <w:rFonts w:asciiTheme="minorHAnsi" w:eastAsiaTheme="minorEastAsia" w:hAnsiTheme="minorHAnsi"/>
              <w:noProof/>
              <w:sz w:val="22"/>
              <w:lang w:eastAsia="de-DE"/>
            </w:rPr>
          </w:pPr>
          <w:hyperlink w:anchor="_Toc37151229" w:history="1">
            <w:r w:rsidR="009F651D" w:rsidRPr="007C38A8">
              <w:rPr>
                <w:rStyle w:val="Hyperlink"/>
                <w:noProof/>
              </w:rPr>
              <w:t>1.1</w:t>
            </w:r>
            <w:r w:rsidR="009F651D">
              <w:rPr>
                <w:rFonts w:asciiTheme="minorHAnsi" w:eastAsiaTheme="minorEastAsia" w:hAnsiTheme="minorHAnsi"/>
                <w:noProof/>
                <w:sz w:val="22"/>
                <w:lang w:eastAsia="de-DE"/>
              </w:rPr>
              <w:tab/>
            </w:r>
            <w:r w:rsidR="009F651D" w:rsidRPr="007C38A8">
              <w:rPr>
                <w:rStyle w:val="Hyperlink"/>
                <w:noProof/>
              </w:rPr>
              <w:t>Definition</w:t>
            </w:r>
            <w:r w:rsidR="009F651D">
              <w:rPr>
                <w:noProof/>
                <w:webHidden/>
              </w:rPr>
              <w:tab/>
            </w:r>
            <w:r w:rsidR="009F651D">
              <w:rPr>
                <w:noProof/>
                <w:webHidden/>
              </w:rPr>
              <w:fldChar w:fldCharType="begin"/>
            </w:r>
            <w:r w:rsidR="009F651D">
              <w:rPr>
                <w:noProof/>
                <w:webHidden/>
              </w:rPr>
              <w:instrText xml:space="preserve"> PAGEREF _Toc37151229 \h </w:instrText>
            </w:r>
            <w:r w:rsidR="009F651D">
              <w:rPr>
                <w:noProof/>
                <w:webHidden/>
              </w:rPr>
            </w:r>
            <w:r w:rsidR="009F651D">
              <w:rPr>
                <w:noProof/>
                <w:webHidden/>
              </w:rPr>
              <w:fldChar w:fldCharType="separate"/>
            </w:r>
            <w:r>
              <w:rPr>
                <w:noProof/>
                <w:webHidden/>
              </w:rPr>
              <w:t>2</w:t>
            </w:r>
            <w:r w:rsidR="009F651D">
              <w:rPr>
                <w:noProof/>
                <w:webHidden/>
              </w:rPr>
              <w:fldChar w:fldCharType="end"/>
            </w:r>
          </w:hyperlink>
        </w:p>
        <w:p w14:paraId="53CEB40D" w14:textId="1B84D2E7" w:rsidR="009F651D" w:rsidRDefault="005B036A">
          <w:pPr>
            <w:pStyle w:val="Verzeichnis2"/>
            <w:tabs>
              <w:tab w:val="left" w:pos="880"/>
              <w:tab w:val="right" w:leader="dot" w:pos="9344"/>
            </w:tabs>
            <w:rPr>
              <w:rFonts w:asciiTheme="minorHAnsi" w:eastAsiaTheme="minorEastAsia" w:hAnsiTheme="minorHAnsi"/>
              <w:noProof/>
              <w:sz w:val="22"/>
              <w:lang w:eastAsia="de-DE"/>
            </w:rPr>
          </w:pPr>
          <w:hyperlink w:anchor="_Toc37151230" w:history="1">
            <w:r w:rsidR="009F651D" w:rsidRPr="007C38A8">
              <w:rPr>
                <w:rStyle w:val="Hyperlink"/>
                <w:noProof/>
              </w:rPr>
              <w:t>1.2</w:t>
            </w:r>
            <w:r w:rsidR="009F651D">
              <w:rPr>
                <w:rFonts w:asciiTheme="minorHAnsi" w:eastAsiaTheme="minorEastAsia" w:hAnsiTheme="minorHAnsi"/>
                <w:noProof/>
                <w:sz w:val="22"/>
                <w:lang w:eastAsia="de-DE"/>
              </w:rPr>
              <w:tab/>
            </w:r>
            <w:r w:rsidR="009F651D" w:rsidRPr="007C38A8">
              <w:rPr>
                <w:rStyle w:val="Hyperlink"/>
                <w:noProof/>
              </w:rPr>
              <w:t>Ionen-Austauscher im Überblick</w:t>
            </w:r>
            <w:r w:rsidR="009F651D">
              <w:rPr>
                <w:noProof/>
                <w:webHidden/>
              </w:rPr>
              <w:tab/>
            </w:r>
            <w:r w:rsidR="009F651D">
              <w:rPr>
                <w:noProof/>
                <w:webHidden/>
              </w:rPr>
              <w:fldChar w:fldCharType="begin"/>
            </w:r>
            <w:r w:rsidR="009F651D">
              <w:rPr>
                <w:noProof/>
                <w:webHidden/>
              </w:rPr>
              <w:instrText xml:space="preserve"> PAGEREF _Toc37151230 \h </w:instrText>
            </w:r>
            <w:r w:rsidR="009F651D">
              <w:rPr>
                <w:noProof/>
                <w:webHidden/>
              </w:rPr>
            </w:r>
            <w:r w:rsidR="009F651D">
              <w:rPr>
                <w:noProof/>
                <w:webHidden/>
              </w:rPr>
              <w:fldChar w:fldCharType="separate"/>
            </w:r>
            <w:r>
              <w:rPr>
                <w:noProof/>
                <w:webHidden/>
              </w:rPr>
              <w:t>3</w:t>
            </w:r>
            <w:r w:rsidR="009F651D">
              <w:rPr>
                <w:noProof/>
                <w:webHidden/>
              </w:rPr>
              <w:fldChar w:fldCharType="end"/>
            </w:r>
          </w:hyperlink>
        </w:p>
        <w:p w14:paraId="3BDE4145" w14:textId="5D489976" w:rsidR="009F651D" w:rsidRDefault="005B036A">
          <w:pPr>
            <w:pStyle w:val="Verzeichnis2"/>
            <w:tabs>
              <w:tab w:val="left" w:pos="880"/>
              <w:tab w:val="right" w:leader="dot" w:pos="9344"/>
            </w:tabs>
            <w:rPr>
              <w:rFonts w:asciiTheme="minorHAnsi" w:eastAsiaTheme="minorEastAsia" w:hAnsiTheme="minorHAnsi"/>
              <w:noProof/>
              <w:sz w:val="22"/>
              <w:lang w:eastAsia="de-DE"/>
            </w:rPr>
          </w:pPr>
          <w:hyperlink w:anchor="_Toc37151231" w:history="1">
            <w:r w:rsidR="009F651D" w:rsidRPr="007C38A8">
              <w:rPr>
                <w:rStyle w:val="Hyperlink"/>
                <w:noProof/>
              </w:rPr>
              <w:t>1.3</w:t>
            </w:r>
            <w:r w:rsidR="009F651D">
              <w:rPr>
                <w:rFonts w:asciiTheme="minorHAnsi" w:eastAsiaTheme="minorEastAsia" w:hAnsiTheme="minorHAnsi"/>
                <w:noProof/>
                <w:sz w:val="22"/>
                <w:lang w:eastAsia="de-DE"/>
              </w:rPr>
              <w:tab/>
            </w:r>
            <w:r w:rsidR="009F651D" w:rsidRPr="007C38A8">
              <w:rPr>
                <w:rStyle w:val="Hyperlink"/>
                <w:noProof/>
              </w:rPr>
              <w:t>Eigenschaften</w:t>
            </w:r>
            <w:r w:rsidR="009F651D">
              <w:rPr>
                <w:noProof/>
                <w:webHidden/>
              </w:rPr>
              <w:tab/>
            </w:r>
            <w:r w:rsidR="009F651D">
              <w:rPr>
                <w:noProof/>
                <w:webHidden/>
              </w:rPr>
              <w:fldChar w:fldCharType="begin"/>
            </w:r>
            <w:r w:rsidR="009F651D">
              <w:rPr>
                <w:noProof/>
                <w:webHidden/>
              </w:rPr>
              <w:instrText xml:space="preserve"> PAGEREF _Toc37151231 \h </w:instrText>
            </w:r>
            <w:r w:rsidR="009F651D">
              <w:rPr>
                <w:noProof/>
                <w:webHidden/>
              </w:rPr>
            </w:r>
            <w:r w:rsidR="009F651D">
              <w:rPr>
                <w:noProof/>
                <w:webHidden/>
              </w:rPr>
              <w:fldChar w:fldCharType="separate"/>
            </w:r>
            <w:r>
              <w:rPr>
                <w:noProof/>
                <w:webHidden/>
              </w:rPr>
              <w:t>3</w:t>
            </w:r>
            <w:r w:rsidR="009F651D">
              <w:rPr>
                <w:noProof/>
                <w:webHidden/>
              </w:rPr>
              <w:fldChar w:fldCharType="end"/>
            </w:r>
          </w:hyperlink>
        </w:p>
        <w:p w14:paraId="587AD925" w14:textId="7C72AE44" w:rsidR="009F651D" w:rsidRDefault="005B036A">
          <w:pPr>
            <w:pStyle w:val="Verzeichnis1"/>
            <w:tabs>
              <w:tab w:val="left" w:pos="480"/>
              <w:tab w:val="right" w:leader="dot" w:pos="9344"/>
            </w:tabs>
            <w:rPr>
              <w:rFonts w:asciiTheme="minorHAnsi" w:eastAsiaTheme="minorEastAsia" w:hAnsiTheme="minorHAnsi"/>
              <w:noProof/>
              <w:sz w:val="22"/>
              <w:lang w:eastAsia="de-DE"/>
            </w:rPr>
          </w:pPr>
          <w:hyperlink w:anchor="_Toc37151232" w:history="1">
            <w:r w:rsidR="009F651D" w:rsidRPr="007C38A8">
              <w:rPr>
                <w:rStyle w:val="Hyperlink"/>
                <w:noProof/>
              </w:rPr>
              <w:t>2</w:t>
            </w:r>
            <w:r w:rsidR="009F651D">
              <w:rPr>
                <w:rFonts w:asciiTheme="minorHAnsi" w:eastAsiaTheme="minorEastAsia" w:hAnsiTheme="minorHAnsi"/>
                <w:noProof/>
                <w:sz w:val="22"/>
                <w:lang w:eastAsia="de-DE"/>
              </w:rPr>
              <w:tab/>
            </w:r>
            <w:r w:rsidR="009F651D" w:rsidRPr="007C38A8">
              <w:rPr>
                <w:rStyle w:val="Hyperlink"/>
                <w:noProof/>
              </w:rPr>
              <w:t>Zeolithe als natürliche Ionen-Austauscher</w:t>
            </w:r>
            <w:r w:rsidR="009F651D">
              <w:rPr>
                <w:noProof/>
                <w:webHidden/>
              </w:rPr>
              <w:tab/>
            </w:r>
            <w:r w:rsidR="009F651D">
              <w:rPr>
                <w:noProof/>
                <w:webHidden/>
              </w:rPr>
              <w:fldChar w:fldCharType="begin"/>
            </w:r>
            <w:r w:rsidR="009F651D">
              <w:rPr>
                <w:noProof/>
                <w:webHidden/>
              </w:rPr>
              <w:instrText xml:space="preserve"> PAGEREF _Toc37151232 \h </w:instrText>
            </w:r>
            <w:r w:rsidR="009F651D">
              <w:rPr>
                <w:noProof/>
                <w:webHidden/>
              </w:rPr>
            </w:r>
            <w:r w:rsidR="009F651D">
              <w:rPr>
                <w:noProof/>
                <w:webHidden/>
              </w:rPr>
              <w:fldChar w:fldCharType="separate"/>
            </w:r>
            <w:r>
              <w:rPr>
                <w:noProof/>
                <w:webHidden/>
              </w:rPr>
              <w:t>3</w:t>
            </w:r>
            <w:r w:rsidR="009F651D">
              <w:rPr>
                <w:noProof/>
                <w:webHidden/>
              </w:rPr>
              <w:fldChar w:fldCharType="end"/>
            </w:r>
          </w:hyperlink>
        </w:p>
        <w:p w14:paraId="7BE93B8D" w14:textId="159BAB46" w:rsidR="009F651D" w:rsidRDefault="005B036A">
          <w:pPr>
            <w:pStyle w:val="Verzeichnis2"/>
            <w:tabs>
              <w:tab w:val="left" w:pos="880"/>
              <w:tab w:val="right" w:leader="dot" w:pos="9344"/>
            </w:tabs>
            <w:rPr>
              <w:rFonts w:asciiTheme="minorHAnsi" w:eastAsiaTheme="minorEastAsia" w:hAnsiTheme="minorHAnsi"/>
              <w:noProof/>
              <w:sz w:val="22"/>
              <w:lang w:eastAsia="de-DE"/>
            </w:rPr>
          </w:pPr>
          <w:hyperlink w:anchor="_Toc37151233" w:history="1">
            <w:r w:rsidR="009F651D" w:rsidRPr="007C38A8">
              <w:rPr>
                <w:rStyle w:val="Hyperlink"/>
                <w:noProof/>
              </w:rPr>
              <w:t>2.1</w:t>
            </w:r>
            <w:r w:rsidR="009F651D">
              <w:rPr>
                <w:rFonts w:asciiTheme="minorHAnsi" w:eastAsiaTheme="minorEastAsia" w:hAnsiTheme="minorHAnsi"/>
                <w:noProof/>
                <w:sz w:val="22"/>
                <w:lang w:eastAsia="de-DE"/>
              </w:rPr>
              <w:tab/>
            </w:r>
            <w:r w:rsidR="009F651D" w:rsidRPr="007C38A8">
              <w:rPr>
                <w:rStyle w:val="Hyperlink"/>
                <w:noProof/>
              </w:rPr>
              <w:t>Ionen-Austauscher in der Natur</w:t>
            </w:r>
            <w:r w:rsidR="009F651D">
              <w:rPr>
                <w:noProof/>
                <w:webHidden/>
              </w:rPr>
              <w:tab/>
            </w:r>
            <w:r w:rsidR="009F651D">
              <w:rPr>
                <w:noProof/>
                <w:webHidden/>
              </w:rPr>
              <w:fldChar w:fldCharType="begin"/>
            </w:r>
            <w:r w:rsidR="009F651D">
              <w:rPr>
                <w:noProof/>
                <w:webHidden/>
              </w:rPr>
              <w:instrText xml:space="preserve"> PAGEREF _Toc37151233 \h </w:instrText>
            </w:r>
            <w:r w:rsidR="009F651D">
              <w:rPr>
                <w:noProof/>
                <w:webHidden/>
              </w:rPr>
            </w:r>
            <w:r w:rsidR="009F651D">
              <w:rPr>
                <w:noProof/>
                <w:webHidden/>
              </w:rPr>
              <w:fldChar w:fldCharType="separate"/>
            </w:r>
            <w:r>
              <w:rPr>
                <w:noProof/>
                <w:webHidden/>
              </w:rPr>
              <w:t>3</w:t>
            </w:r>
            <w:r w:rsidR="009F651D">
              <w:rPr>
                <w:noProof/>
                <w:webHidden/>
              </w:rPr>
              <w:fldChar w:fldCharType="end"/>
            </w:r>
          </w:hyperlink>
        </w:p>
        <w:p w14:paraId="3D9E8BA1" w14:textId="5E455CAA" w:rsidR="009F651D" w:rsidRDefault="005B036A">
          <w:pPr>
            <w:pStyle w:val="Verzeichnis2"/>
            <w:tabs>
              <w:tab w:val="left" w:pos="880"/>
              <w:tab w:val="right" w:leader="dot" w:pos="9344"/>
            </w:tabs>
            <w:rPr>
              <w:rFonts w:asciiTheme="minorHAnsi" w:eastAsiaTheme="minorEastAsia" w:hAnsiTheme="minorHAnsi"/>
              <w:noProof/>
              <w:sz w:val="22"/>
              <w:lang w:eastAsia="de-DE"/>
            </w:rPr>
          </w:pPr>
          <w:hyperlink w:anchor="_Toc37151234" w:history="1">
            <w:r w:rsidR="009F651D" w:rsidRPr="007C38A8">
              <w:rPr>
                <w:rStyle w:val="Hyperlink"/>
                <w:noProof/>
              </w:rPr>
              <w:t>2.2</w:t>
            </w:r>
            <w:r w:rsidR="009F651D">
              <w:rPr>
                <w:rFonts w:asciiTheme="minorHAnsi" w:eastAsiaTheme="minorEastAsia" w:hAnsiTheme="minorHAnsi"/>
                <w:noProof/>
                <w:sz w:val="22"/>
                <w:lang w:eastAsia="de-DE"/>
              </w:rPr>
              <w:tab/>
            </w:r>
            <w:r w:rsidR="009F651D" w:rsidRPr="007C38A8">
              <w:rPr>
                <w:rStyle w:val="Hyperlink"/>
                <w:noProof/>
              </w:rPr>
              <w:t>Zeolithe</w:t>
            </w:r>
            <w:r w:rsidR="009F651D">
              <w:rPr>
                <w:noProof/>
                <w:webHidden/>
              </w:rPr>
              <w:tab/>
            </w:r>
            <w:r w:rsidR="009F651D">
              <w:rPr>
                <w:noProof/>
                <w:webHidden/>
              </w:rPr>
              <w:fldChar w:fldCharType="begin"/>
            </w:r>
            <w:r w:rsidR="009F651D">
              <w:rPr>
                <w:noProof/>
                <w:webHidden/>
              </w:rPr>
              <w:instrText xml:space="preserve"> PAGEREF _Toc37151234 \h </w:instrText>
            </w:r>
            <w:r w:rsidR="009F651D">
              <w:rPr>
                <w:noProof/>
                <w:webHidden/>
              </w:rPr>
            </w:r>
            <w:r w:rsidR="009F651D">
              <w:rPr>
                <w:noProof/>
                <w:webHidden/>
              </w:rPr>
              <w:fldChar w:fldCharType="separate"/>
            </w:r>
            <w:r>
              <w:rPr>
                <w:noProof/>
                <w:webHidden/>
              </w:rPr>
              <w:t>4</w:t>
            </w:r>
            <w:r w:rsidR="009F651D">
              <w:rPr>
                <w:noProof/>
                <w:webHidden/>
              </w:rPr>
              <w:fldChar w:fldCharType="end"/>
            </w:r>
          </w:hyperlink>
        </w:p>
        <w:p w14:paraId="065F7FA0" w14:textId="0A43CE66" w:rsidR="009F651D" w:rsidRDefault="005B036A">
          <w:pPr>
            <w:pStyle w:val="Verzeichnis1"/>
            <w:tabs>
              <w:tab w:val="left" w:pos="480"/>
              <w:tab w:val="right" w:leader="dot" w:pos="9344"/>
            </w:tabs>
            <w:rPr>
              <w:rFonts w:asciiTheme="minorHAnsi" w:eastAsiaTheme="minorEastAsia" w:hAnsiTheme="minorHAnsi"/>
              <w:noProof/>
              <w:sz w:val="22"/>
              <w:lang w:eastAsia="de-DE"/>
            </w:rPr>
          </w:pPr>
          <w:hyperlink w:anchor="_Toc37151235" w:history="1">
            <w:r w:rsidR="009F651D" w:rsidRPr="007C38A8">
              <w:rPr>
                <w:rStyle w:val="Hyperlink"/>
                <w:noProof/>
              </w:rPr>
              <w:t>3</w:t>
            </w:r>
            <w:r w:rsidR="009F651D">
              <w:rPr>
                <w:rFonts w:asciiTheme="minorHAnsi" w:eastAsiaTheme="minorEastAsia" w:hAnsiTheme="minorHAnsi"/>
                <w:noProof/>
                <w:sz w:val="22"/>
                <w:lang w:eastAsia="de-DE"/>
              </w:rPr>
              <w:tab/>
            </w:r>
            <w:r w:rsidR="009F651D" w:rsidRPr="007C38A8">
              <w:rPr>
                <w:rStyle w:val="Hyperlink"/>
                <w:noProof/>
              </w:rPr>
              <w:t>Funktionsweise von Ionen-Austauschern</w:t>
            </w:r>
            <w:r w:rsidR="009F651D">
              <w:rPr>
                <w:noProof/>
                <w:webHidden/>
              </w:rPr>
              <w:tab/>
            </w:r>
            <w:r w:rsidR="009F651D">
              <w:rPr>
                <w:noProof/>
                <w:webHidden/>
              </w:rPr>
              <w:fldChar w:fldCharType="begin"/>
            </w:r>
            <w:r w:rsidR="009F651D">
              <w:rPr>
                <w:noProof/>
                <w:webHidden/>
              </w:rPr>
              <w:instrText xml:space="preserve"> PAGEREF _Toc37151235 \h </w:instrText>
            </w:r>
            <w:r w:rsidR="009F651D">
              <w:rPr>
                <w:noProof/>
                <w:webHidden/>
              </w:rPr>
            </w:r>
            <w:r w:rsidR="009F651D">
              <w:rPr>
                <w:noProof/>
                <w:webHidden/>
              </w:rPr>
              <w:fldChar w:fldCharType="separate"/>
            </w:r>
            <w:r>
              <w:rPr>
                <w:noProof/>
                <w:webHidden/>
              </w:rPr>
              <w:t>5</w:t>
            </w:r>
            <w:r w:rsidR="009F651D">
              <w:rPr>
                <w:noProof/>
                <w:webHidden/>
              </w:rPr>
              <w:fldChar w:fldCharType="end"/>
            </w:r>
          </w:hyperlink>
        </w:p>
        <w:p w14:paraId="18AFD254" w14:textId="77777777" w:rsidR="0062245A" w:rsidRDefault="0062245A">
          <w:r>
            <w:rPr>
              <w:b/>
              <w:bCs/>
            </w:rPr>
            <w:fldChar w:fldCharType="end"/>
          </w:r>
        </w:p>
      </w:sdtContent>
    </w:sdt>
    <w:p w14:paraId="2C2492A5" w14:textId="77777777" w:rsidR="00FD7888" w:rsidRDefault="0062245A" w:rsidP="00FD7888">
      <w:pPr>
        <w:pStyle w:val="EinstiegAbschluss"/>
      </w:pPr>
      <w:bookmarkStart w:id="1" w:name="_Überschrift_1"/>
      <w:bookmarkEnd w:id="1"/>
      <w:r>
        <w:t>Zu Omas Zeiten kochte man noch gerne mit Kupfer-Kesseln. Dabei konnte man beobachten, dass sich grünes Gemüse beim Kochen nicht wie sonst gelblich verfärbte, sondern eher noch kräftiger grün wurde. Diese Phänomen lässt sich ganz einfach erklären:</w:t>
      </w:r>
    </w:p>
    <w:p w14:paraId="121A8B47" w14:textId="77777777" w:rsidR="0062245A" w:rsidRDefault="0062245A" w:rsidP="00FD7888">
      <w:pPr>
        <w:pStyle w:val="EinstiegAbschluss"/>
      </w:pPr>
      <w:r>
        <w:t>Das Kupfer-Metall gibt Spuren von Kupfer(II)-Ionen ab, die mit dem Chlorophyll des Gemüses reagieren, was schließlich zu einer Umkomplexierung unter Freisetzung von Magnesium führt. Das gleiche Phänomen erhält man, wenn man die Bohnen in Kupfersulfat-Lösung kocht. Es findet also ein Ionenaustausch statt.</w:t>
      </w:r>
    </w:p>
    <w:p w14:paraId="1F5DD346" w14:textId="77777777" w:rsidR="0062245A" w:rsidRDefault="0062245A" w:rsidP="0062245A">
      <w:pPr>
        <w:pStyle w:val="Bilder"/>
      </w:pPr>
      <w:r>
        <w:rPr>
          <w:lang w:eastAsia="de-DE"/>
        </w:rPr>
        <w:drawing>
          <wp:inline distT="0" distB="0" distL="0" distR="0" wp14:anchorId="2BBE6D94" wp14:editId="437EA09B">
            <wp:extent cx="4532400" cy="288000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2400" cy="2880000"/>
                    </a:xfrm>
                    <a:prstGeom prst="rect">
                      <a:avLst/>
                    </a:prstGeom>
                    <a:noFill/>
                    <a:ln>
                      <a:noFill/>
                    </a:ln>
                  </pic:spPr>
                </pic:pic>
              </a:graphicData>
            </a:graphic>
          </wp:inline>
        </w:drawing>
      </w:r>
    </w:p>
    <w:p w14:paraId="6D7EEBE9" w14:textId="5C295539" w:rsidR="0062245A" w:rsidRDefault="0062245A" w:rsidP="0062245A">
      <w:pPr>
        <w:pStyle w:val="Beschriftung"/>
      </w:pPr>
      <w:bookmarkStart w:id="2" w:name="_Toc37151124"/>
      <w:r>
        <w:t xml:space="preserve">Abb. </w:t>
      </w:r>
      <w:r w:rsidR="005B036A">
        <w:fldChar w:fldCharType="begin"/>
      </w:r>
      <w:r w:rsidR="005B036A">
        <w:instrText xml:space="preserve"> SEQ Abb. \* ARABIC </w:instrText>
      </w:r>
      <w:r w:rsidR="005B036A">
        <w:fldChar w:fldCharType="separate"/>
      </w:r>
      <w:r w:rsidR="005B036A">
        <w:rPr>
          <w:noProof/>
        </w:rPr>
        <w:t>1</w:t>
      </w:r>
      <w:r w:rsidR="005B036A">
        <w:rPr>
          <w:noProof/>
        </w:rPr>
        <w:fldChar w:fldCharType="end"/>
      </w:r>
      <w:r>
        <w:t>: Vergleich Bohen in 0,1 mol/L Kupfersulfat-Lösung (dunkelgrüne Färbung) und in Wasser (hellgrüne Färbung) gekocht</w:t>
      </w:r>
      <w:bookmarkEnd w:id="2"/>
    </w:p>
    <w:p w14:paraId="392D2E6D" w14:textId="77777777" w:rsidR="00E8473B" w:rsidRDefault="0062245A" w:rsidP="008A524D">
      <w:pPr>
        <w:pStyle w:val="berschrift1"/>
      </w:pPr>
      <w:bookmarkStart w:id="3" w:name="_Toc37151228"/>
      <w:r>
        <w:lastRenderedPageBreak/>
        <w:t>Was sind Ionenaustauscher?</w:t>
      </w:r>
      <w:bookmarkEnd w:id="3"/>
    </w:p>
    <w:p w14:paraId="155ACAEA" w14:textId="77777777" w:rsidR="00931B30" w:rsidRDefault="0062245A" w:rsidP="0062245A">
      <w:pPr>
        <w:pStyle w:val="berschrift2"/>
      </w:pPr>
      <w:bookmarkStart w:id="4" w:name="_Toc37151229"/>
      <w:r>
        <w:t>Definition</w:t>
      </w:r>
      <w:bookmarkEnd w:id="4"/>
    </w:p>
    <w:p w14:paraId="57273924" w14:textId="77777777" w:rsidR="0062245A" w:rsidRDefault="0062245A" w:rsidP="0062245A">
      <w:r>
        <w:t>Je nach Ladungsvorzeichen der austauschbaren Ionen unterscheidet man:</w:t>
      </w:r>
    </w:p>
    <w:p w14:paraId="16C7F485" w14:textId="77777777" w:rsidR="0062245A" w:rsidRPr="006A7A96" w:rsidRDefault="0062245A" w:rsidP="006A7A96">
      <w:pPr>
        <w:pStyle w:val="Liste1Aufzhlung"/>
      </w:pPr>
      <w:r w:rsidRPr="006A7A96">
        <w:t>Kationen-Austauscher</w:t>
      </w:r>
    </w:p>
    <w:p w14:paraId="0FFC4F03" w14:textId="77777777" w:rsidR="004641AF" w:rsidRPr="006A7A96" w:rsidRDefault="002A374B" w:rsidP="006A7A96">
      <w:pPr>
        <w:pStyle w:val="Bilder"/>
      </w:pPr>
      <w:r>
        <w:drawing>
          <wp:inline distT="0" distB="0" distL="0" distR="0" wp14:anchorId="6BE42BFA" wp14:editId="2B781593">
            <wp:extent cx="3686400" cy="288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400" cy="2880000"/>
                    </a:xfrm>
                    <a:prstGeom prst="rect">
                      <a:avLst/>
                    </a:prstGeom>
                    <a:noFill/>
                  </pic:spPr>
                </pic:pic>
              </a:graphicData>
            </a:graphic>
          </wp:inline>
        </w:drawing>
      </w:r>
    </w:p>
    <w:p w14:paraId="5D6FDE82" w14:textId="20642FBB" w:rsidR="0062245A" w:rsidRPr="006A7A96" w:rsidRDefault="0062245A" w:rsidP="006A7A96">
      <w:pPr>
        <w:pStyle w:val="Beschriftung"/>
      </w:pPr>
      <w:bookmarkStart w:id="5" w:name="_Toc37151125"/>
      <w:r w:rsidRPr="006A7A96">
        <w:t xml:space="preserve">Abb. </w:t>
      </w:r>
      <w:r w:rsidR="005B036A">
        <w:fldChar w:fldCharType="begin"/>
      </w:r>
      <w:r w:rsidR="005B036A">
        <w:instrText xml:space="preserve"> SEQ Abb. \* ARABIC </w:instrText>
      </w:r>
      <w:r w:rsidR="005B036A">
        <w:fldChar w:fldCharType="separate"/>
      </w:r>
      <w:r w:rsidR="005B036A">
        <w:rPr>
          <w:noProof/>
        </w:rPr>
        <w:t>2</w:t>
      </w:r>
      <w:r w:rsidR="005B036A">
        <w:fldChar w:fldCharType="end"/>
      </w:r>
      <w:r w:rsidRPr="006A7A96">
        <w:t>: Funktionsweise eines Kationen-Austauschers</w:t>
      </w:r>
      <w:bookmarkEnd w:id="5"/>
    </w:p>
    <w:p w14:paraId="27B818D0" w14:textId="77777777" w:rsidR="004641AF" w:rsidRPr="006A7A96" w:rsidRDefault="004641AF" w:rsidP="006A7A96">
      <w:pPr>
        <w:pStyle w:val="Liste1Aufzhlung"/>
      </w:pPr>
      <w:r w:rsidRPr="006A7A96">
        <w:t>Anionen-Austauscher</w:t>
      </w:r>
    </w:p>
    <w:p w14:paraId="5C9CB981" w14:textId="77777777" w:rsidR="009F651D" w:rsidRDefault="002A374B" w:rsidP="009F651D">
      <w:pPr>
        <w:pStyle w:val="Bilder"/>
      </w:pPr>
      <w:bookmarkStart w:id="6" w:name="_Toc37151126"/>
      <w:r>
        <w:drawing>
          <wp:inline distT="0" distB="0" distL="0" distR="0" wp14:anchorId="38E076B4" wp14:editId="1636AA1D">
            <wp:extent cx="3686400" cy="2880000"/>
            <wp:effectExtent l="0" t="0" r="0" b="0"/>
            <wp:docPr id="2101" name="Grafik 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400" cy="2880000"/>
                    </a:xfrm>
                    <a:prstGeom prst="rect">
                      <a:avLst/>
                    </a:prstGeom>
                    <a:noFill/>
                  </pic:spPr>
                </pic:pic>
              </a:graphicData>
            </a:graphic>
          </wp:inline>
        </w:drawing>
      </w:r>
    </w:p>
    <w:p w14:paraId="038570D2" w14:textId="1CEBECB5" w:rsidR="004641AF" w:rsidRPr="009F651D" w:rsidRDefault="004641AF" w:rsidP="002A374B">
      <w:pPr>
        <w:pStyle w:val="Beschriftung"/>
      </w:pPr>
      <w:r w:rsidRPr="009F651D">
        <w:t xml:space="preserve">Abb. </w:t>
      </w:r>
      <w:r w:rsidR="005B036A">
        <w:fldChar w:fldCharType="begin"/>
      </w:r>
      <w:r w:rsidR="005B036A">
        <w:instrText xml:space="preserve"> SEQ Abb. \* ARABIC </w:instrText>
      </w:r>
      <w:r w:rsidR="005B036A">
        <w:fldChar w:fldCharType="separate"/>
      </w:r>
      <w:r w:rsidR="005B036A">
        <w:rPr>
          <w:noProof/>
        </w:rPr>
        <w:t>3</w:t>
      </w:r>
      <w:r w:rsidR="005B036A">
        <w:fldChar w:fldCharType="end"/>
      </w:r>
      <w:r w:rsidRPr="009F651D">
        <w:t>: Funktionsweise eines Anionen-Austauschers</w:t>
      </w:r>
      <w:bookmarkEnd w:id="6"/>
    </w:p>
    <w:p w14:paraId="3145CB6F" w14:textId="77777777" w:rsidR="004641AF" w:rsidRDefault="004641AF" w:rsidP="004641AF">
      <w:pPr>
        <w:rPr>
          <w:rFonts w:eastAsiaTheme="minorEastAsia"/>
        </w:rPr>
      </w:pPr>
      <w:r>
        <w:t xml:space="preserve">Im Beispiel der Kationenaustauscher-Reaktion werden Protonen gegen </w:t>
      </w:r>
      <m:oMath>
        <m:sSup>
          <m:sSupPr>
            <m:ctrlPr>
              <w:rPr>
                <w:rFonts w:ascii="Cambria Math" w:hAnsi="Cambria Math" w:cstheme="minorHAnsi"/>
                <w:i/>
              </w:rPr>
            </m:ctrlPr>
          </m:sSupPr>
          <m:e>
            <m:r>
              <m:rPr>
                <m:nor/>
              </m:rPr>
              <w:rPr>
                <w:rFonts w:asciiTheme="minorHAnsi" w:hAnsiTheme="minorHAnsi" w:cstheme="minorHAnsi"/>
              </w:rPr>
              <m:t>Na</m:t>
            </m:r>
          </m:e>
          <m:sup>
            <m:r>
              <m:rPr>
                <m:nor/>
              </m:rPr>
              <w:rPr>
                <w:rFonts w:asciiTheme="minorHAnsi" w:hAnsiTheme="minorHAnsi" w:cstheme="minorHAnsi"/>
              </w:rPr>
              <m:t>+</m:t>
            </m:r>
          </m:sup>
        </m:sSup>
      </m:oMath>
      <w:r>
        <w:rPr>
          <w:rFonts w:eastAsiaTheme="minorEastAsia"/>
        </w:rPr>
        <w:t xml:space="preserve">-Ionen ausgetauscht, </w:t>
      </w:r>
      <w:r w:rsidR="002A374B">
        <w:rPr>
          <w:rFonts w:eastAsiaTheme="minorEastAsia"/>
        </w:rPr>
        <w:t>s</w:t>
      </w:r>
      <w:r>
        <w:rPr>
          <w:rFonts w:eastAsiaTheme="minorEastAsia"/>
        </w:rPr>
        <w:t xml:space="preserve">o dass eine Säure-Lösung entsteht. Im Beispiel der Anionenaustauscher-Reaktion werden Hydroxid-Ionen gegen </w:t>
      </w:r>
      <m:oMath>
        <m:sSup>
          <m:sSupPr>
            <m:ctrlPr>
              <w:rPr>
                <w:rFonts w:ascii="Cambria Math" w:eastAsiaTheme="minorEastAsia" w:hAnsi="Cambria Math" w:cstheme="minorHAnsi"/>
                <w:i/>
              </w:rPr>
            </m:ctrlPr>
          </m:sSupPr>
          <m:e>
            <m:r>
              <m:rPr>
                <m:nor/>
              </m:rPr>
              <w:rPr>
                <w:rFonts w:asciiTheme="minorHAnsi" w:eastAsiaTheme="minorEastAsia" w:hAnsiTheme="minorHAnsi" w:cstheme="minorHAnsi"/>
              </w:rPr>
              <m:t>Cl</m:t>
            </m:r>
          </m:e>
          <m:sup>
            <m:r>
              <m:rPr>
                <m:nor/>
              </m:rPr>
              <w:rPr>
                <w:rFonts w:asciiTheme="minorHAnsi" w:eastAsiaTheme="minorEastAsia" w:hAnsiTheme="minorHAnsi" w:cstheme="minorHAnsi"/>
              </w:rPr>
              <m:t>-</m:t>
            </m:r>
          </m:sup>
        </m:sSup>
      </m:oMath>
      <w:r>
        <w:rPr>
          <w:rFonts w:eastAsiaTheme="minorEastAsia"/>
        </w:rPr>
        <w:t xml:space="preserve"> -Ionen ausgetauscht, woraufhin sich eine Laugen-Lösung bildet. Die Bindung von Kationen unter Freisetzung von Protonen bzw. die Bindung von Anionen bei gleichzeitiger Abgabe von Hydroxid-Ionen ist ein optisch nicht wahrnehmbarer Vorgang.</w:t>
      </w:r>
    </w:p>
    <w:p w14:paraId="5D9A1C11" w14:textId="77777777" w:rsidR="002A374B" w:rsidRPr="002A374B" w:rsidRDefault="002A374B" w:rsidP="002A374B">
      <w:r w:rsidRPr="002A374B">
        <w:br w:type="page"/>
      </w:r>
    </w:p>
    <w:p w14:paraId="7C33A199" w14:textId="77777777" w:rsidR="004641AF" w:rsidRDefault="004641AF" w:rsidP="004641AF">
      <w:r w:rsidRPr="00EC1D07">
        <w:rPr>
          <w:rStyle w:val="Fett"/>
        </w:rPr>
        <w:lastRenderedPageBreak/>
        <w:t>Definition</w:t>
      </w:r>
      <w:r>
        <w:t>:</w:t>
      </w:r>
    </w:p>
    <w:p w14:paraId="63CB5A39" w14:textId="77777777" w:rsidR="004641AF" w:rsidRDefault="004641AF" w:rsidP="004641AF">
      <w:r>
        <w:t xml:space="preserve">Allgemein kann man den Begriff des Ionen-Austauschers wie folgt definieren: Unter Ionen-Austauschern versteht man natürliche oder künstlich hergestellte organische und anorganische Stoffe, die Ionen aus einer Lösung aufnehmen können und dafür eine äquivalente Stoffmenge anderer Ionen gleicher </w:t>
      </w:r>
      <w:r w:rsidR="00EC1D07">
        <w:t>elektrischer</w:t>
      </w:r>
      <w:r>
        <w:t xml:space="preserve"> Ladung abgeben können. Sie sind optisch nicht wahrnehmbar und gehören keiner bestimmten Gruppe an. [2]</w:t>
      </w:r>
    </w:p>
    <w:p w14:paraId="0B512F6D" w14:textId="77777777" w:rsidR="00EC1D07" w:rsidRDefault="00EC1D07" w:rsidP="00EC1D07">
      <w:pPr>
        <w:pStyle w:val="berschrift2"/>
      </w:pPr>
      <w:bookmarkStart w:id="7" w:name="_Toc37151230"/>
      <w:r>
        <w:t>Ionen-Austauscher im Überblick</w:t>
      </w:r>
      <w:bookmarkEnd w:id="7"/>
    </w:p>
    <w:tbl>
      <w:tblPr>
        <w:tblStyle w:val="Tabellenraster"/>
        <w:tblW w:w="5000" w:type="pct"/>
        <w:tblLook w:val="04A0" w:firstRow="1" w:lastRow="0" w:firstColumn="1" w:lastColumn="0" w:noHBand="0" w:noVBand="1"/>
      </w:tblPr>
      <w:tblGrid>
        <w:gridCol w:w="1838"/>
        <w:gridCol w:w="3753"/>
        <w:gridCol w:w="3753"/>
      </w:tblGrid>
      <w:tr w:rsidR="00EC1D07" w:rsidRPr="00EC1D07" w14:paraId="4DB15980" w14:textId="77777777" w:rsidTr="00EC1D07">
        <w:tc>
          <w:tcPr>
            <w:tcW w:w="984" w:type="pct"/>
            <w:shd w:val="clear" w:color="auto" w:fill="auto"/>
            <w:vAlign w:val="center"/>
          </w:tcPr>
          <w:p w14:paraId="44951F98" w14:textId="77777777" w:rsidR="00EC1D07" w:rsidRPr="00EC1D07" w:rsidRDefault="00EC1D07" w:rsidP="00EC1D07"/>
        </w:tc>
        <w:tc>
          <w:tcPr>
            <w:tcW w:w="2008" w:type="pct"/>
            <w:shd w:val="clear" w:color="auto" w:fill="D9D9D9" w:themeFill="background1" w:themeFillShade="D9"/>
            <w:vAlign w:val="center"/>
          </w:tcPr>
          <w:p w14:paraId="27E9F07F" w14:textId="77777777" w:rsidR="00EC1D07" w:rsidRPr="00EC1D07" w:rsidRDefault="00EC1D07" w:rsidP="00EC1D07">
            <w:pPr>
              <w:jc w:val="center"/>
              <w:rPr>
                <w:rStyle w:val="Fett"/>
              </w:rPr>
            </w:pPr>
            <w:r w:rsidRPr="00EC1D07">
              <w:rPr>
                <w:rStyle w:val="Fett"/>
              </w:rPr>
              <w:t>natürlich</w:t>
            </w:r>
          </w:p>
        </w:tc>
        <w:tc>
          <w:tcPr>
            <w:tcW w:w="2008" w:type="pct"/>
            <w:shd w:val="clear" w:color="auto" w:fill="D9D9D9" w:themeFill="background1" w:themeFillShade="D9"/>
            <w:vAlign w:val="center"/>
          </w:tcPr>
          <w:p w14:paraId="54BC0FA7" w14:textId="77777777" w:rsidR="00EC1D07" w:rsidRPr="00EC1D07" w:rsidRDefault="00EC1D07" w:rsidP="00EC1D07">
            <w:pPr>
              <w:jc w:val="center"/>
              <w:rPr>
                <w:rStyle w:val="Fett"/>
              </w:rPr>
            </w:pPr>
            <w:r w:rsidRPr="00EC1D07">
              <w:rPr>
                <w:rStyle w:val="Fett"/>
              </w:rPr>
              <w:t>künstlich</w:t>
            </w:r>
          </w:p>
        </w:tc>
      </w:tr>
      <w:tr w:rsidR="00EC1D07" w14:paraId="5A361759" w14:textId="77777777" w:rsidTr="00EC1D07">
        <w:tc>
          <w:tcPr>
            <w:tcW w:w="984" w:type="pct"/>
            <w:shd w:val="clear" w:color="auto" w:fill="D9D9D9" w:themeFill="background1" w:themeFillShade="D9"/>
            <w:vAlign w:val="center"/>
          </w:tcPr>
          <w:p w14:paraId="27C3698E" w14:textId="77777777" w:rsidR="00EC1D07" w:rsidRPr="00EC1D07" w:rsidRDefault="00EC1D07" w:rsidP="00EC1D07">
            <w:pPr>
              <w:jc w:val="left"/>
              <w:rPr>
                <w:rStyle w:val="Fett"/>
              </w:rPr>
            </w:pPr>
            <w:r w:rsidRPr="00EC1D07">
              <w:rPr>
                <w:rStyle w:val="Fett"/>
              </w:rPr>
              <w:t>Anorganisch</w:t>
            </w:r>
          </w:p>
        </w:tc>
        <w:tc>
          <w:tcPr>
            <w:tcW w:w="2008" w:type="pct"/>
          </w:tcPr>
          <w:p w14:paraId="0EB52F33" w14:textId="77777777" w:rsidR="00EC1D07" w:rsidRDefault="00EC1D07" w:rsidP="00EC1D07">
            <w:pPr>
              <w:jc w:val="left"/>
            </w:pPr>
            <w:r>
              <w:t>Zeolithe, Ton-Mineralien, Aluminiumoxid</w:t>
            </w:r>
          </w:p>
        </w:tc>
        <w:tc>
          <w:tcPr>
            <w:tcW w:w="2008" w:type="pct"/>
          </w:tcPr>
          <w:p w14:paraId="57E07D5C" w14:textId="77777777" w:rsidR="00EC1D07" w:rsidRDefault="00EC1D07" w:rsidP="00EC1D07">
            <w:pPr>
              <w:jc w:val="left"/>
            </w:pPr>
            <w:r>
              <w:t>Zeolithe, Ton-Mineralien</w:t>
            </w:r>
          </w:p>
        </w:tc>
      </w:tr>
      <w:tr w:rsidR="00EC1D07" w14:paraId="4C3FC902" w14:textId="77777777" w:rsidTr="00EC1D07">
        <w:tc>
          <w:tcPr>
            <w:tcW w:w="984" w:type="pct"/>
            <w:shd w:val="clear" w:color="auto" w:fill="D9D9D9" w:themeFill="background1" w:themeFillShade="D9"/>
            <w:vAlign w:val="center"/>
          </w:tcPr>
          <w:p w14:paraId="682AA4DF" w14:textId="77777777" w:rsidR="00EC1D07" w:rsidRPr="00EC1D07" w:rsidRDefault="00EC1D07" w:rsidP="00EC1D07">
            <w:pPr>
              <w:jc w:val="left"/>
              <w:rPr>
                <w:rStyle w:val="Fett"/>
              </w:rPr>
            </w:pPr>
            <w:r w:rsidRPr="00EC1D07">
              <w:rPr>
                <w:rStyle w:val="Fett"/>
              </w:rPr>
              <w:t>Organisch</w:t>
            </w:r>
          </w:p>
        </w:tc>
        <w:tc>
          <w:tcPr>
            <w:tcW w:w="2008" w:type="pct"/>
          </w:tcPr>
          <w:p w14:paraId="4703DC4C" w14:textId="77777777" w:rsidR="00EC1D07" w:rsidRDefault="00EC1D07" w:rsidP="00EC1D07">
            <w:pPr>
              <w:jc w:val="left"/>
            </w:pPr>
            <w:r>
              <w:t>Chlorophyll, Polygalacturonsäure, Huminsäure</w:t>
            </w:r>
          </w:p>
        </w:tc>
        <w:tc>
          <w:tcPr>
            <w:tcW w:w="2008" w:type="pct"/>
          </w:tcPr>
          <w:p w14:paraId="7A272EEA" w14:textId="77777777" w:rsidR="00EC1D07" w:rsidRDefault="00EC1D07" w:rsidP="00EC1D07">
            <w:pPr>
              <w:jc w:val="left"/>
            </w:pPr>
            <w:r>
              <w:t>Kunstharz-Ionenaustauscher (sulfonierte Kohlenwasserstoffe)</w:t>
            </w:r>
          </w:p>
        </w:tc>
      </w:tr>
    </w:tbl>
    <w:p w14:paraId="460F3143" w14:textId="77777777" w:rsidR="00EC1D07" w:rsidRDefault="00EC1D07" w:rsidP="00EC1D07">
      <w:pPr>
        <w:pStyle w:val="berschrift2"/>
      </w:pPr>
      <w:bookmarkStart w:id="8" w:name="_Toc37151231"/>
      <w:r>
        <w:t>Eigenschaften</w:t>
      </w:r>
      <w:bookmarkEnd w:id="8"/>
    </w:p>
    <w:p w14:paraId="4FE1A185" w14:textId="77777777" w:rsidR="00EC1D07" w:rsidRDefault="00EC1D07" w:rsidP="00EC1D07">
      <w:r>
        <w:t>Ionen-Austauscher zeichnen sich durch Regenerierbarkeit aus und stellen stets Gleichgewichtssysteme dar (Säure-Base-Gleichgewichte, Komplexbildungsgleichgewichte, Löslichkeitsgleichgewichte).</w:t>
      </w:r>
    </w:p>
    <w:p w14:paraId="1DFE3E6A" w14:textId="77777777" w:rsidR="00EC1D07" w:rsidRDefault="00EC1D07" w:rsidP="00EC1D07">
      <w:pPr>
        <w:pStyle w:val="berschrift1"/>
      </w:pPr>
      <w:bookmarkStart w:id="9" w:name="_Toc37151232"/>
      <w:r>
        <w:t>Zeolithe als natürliche Ionen-Austauscher</w:t>
      </w:r>
      <w:bookmarkEnd w:id="9"/>
    </w:p>
    <w:p w14:paraId="3DAD2CD8" w14:textId="77777777" w:rsidR="00EC1D07" w:rsidRDefault="00EC1D07" w:rsidP="00EC1D07">
      <w:pPr>
        <w:pStyle w:val="berschrift2"/>
      </w:pPr>
      <w:bookmarkStart w:id="10" w:name="_Toc37151233"/>
      <w:r>
        <w:t>Ionen-Austauscher in der Natur</w:t>
      </w:r>
      <w:bookmarkEnd w:id="10"/>
    </w:p>
    <w:p w14:paraId="379E271F" w14:textId="77777777" w:rsidR="00EC1D07" w:rsidRDefault="00EC1D07" w:rsidP="00EC1D07">
      <w:r>
        <w:t>Vor allem im Boden finden wir Ionen-Austauscher, wo sie der Aufnahme und Speicherung von Wasser und Mineral-Stoffen dienen. Ein ganz typischer Prozess ist der Austausch von Kalium-Ionen oder Ammonium-Ionen gegen Calcium-Ionen. Die für die Pflanze wichtigen Ammonium- und Kalium-Ionen werden im Boden gespeichert, während die Calcium-Ionen durch Regen aus dem Boden ausgewaschen werden. Auch die Lebensmittel-Industrie hat sich natürliche Ionenaustausch-Prozesse zunutze gemacht, um ihre Produkte für den Käufer attraktiver zu gestalten.</w:t>
      </w:r>
    </w:p>
    <w:p w14:paraId="494FA322" w14:textId="77777777" w:rsidR="00EC1D07" w:rsidRDefault="00D91CC2" w:rsidP="00EC1D07">
      <w:r w:rsidRPr="009F651D">
        <w:rPr>
          <w:rStyle w:val="Fett"/>
        </w:rPr>
        <w:t>Versuch</w:t>
      </w:r>
      <w:r>
        <w:t>:</w:t>
      </w:r>
    </w:p>
    <w:p w14:paraId="0F322526" w14:textId="77777777" w:rsidR="00D91CC2" w:rsidRDefault="00D91CC2" w:rsidP="00EC1D07">
      <w:r>
        <w:t>Je eine Handvoll grüner Bohnen wird für 20 Minuten in destilliertem Wasser bzw. in Kupfersulfat-Lösung (c= 0,1 mol/L) gekocht. Das Magnesium-Kation im Zentrum des Chlorophylls wird beim 2. Ansatz gegen ein Kupfer-Kation ausgetauscht. Es entsteht Chlorophyllin:</w:t>
      </w:r>
    </w:p>
    <w:p w14:paraId="11C7D576" w14:textId="77777777" w:rsidR="00D91CC2" w:rsidRDefault="00DC00AB" w:rsidP="00DC00AB">
      <w:pPr>
        <w:pStyle w:val="Bilder"/>
      </w:pPr>
      <w:r>
        <w:rPr>
          <w:lang w:eastAsia="de-DE"/>
        </w:rPr>
        <w:lastRenderedPageBreak/>
        <w:drawing>
          <wp:inline distT="0" distB="0" distL="0" distR="0" wp14:anchorId="4A28E264" wp14:editId="1D81F796">
            <wp:extent cx="5821200" cy="2700000"/>
            <wp:effectExtent l="0" t="0" r="825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1200" cy="2700000"/>
                    </a:xfrm>
                    <a:prstGeom prst="rect">
                      <a:avLst/>
                    </a:prstGeom>
                    <a:noFill/>
                    <a:ln>
                      <a:noFill/>
                    </a:ln>
                  </pic:spPr>
                </pic:pic>
              </a:graphicData>
            </a:graphic>
          </wp:inline>
        </w:drawing>
      </w:r>
    </w:p>
    <w:p w14:paraId="3A54BB40" w14:textId="2E597069" w:rsidR="00DC00AB" w:rsidRDefault="00DC00AB" w:rsidP="00DC00AB">
      <w:pPr>
        <w:pStyle w:val="Beschriftung"/>
      </w:pPr>
      <w:bookmarkStart w:id="11" w:name="_Toc37151129"/>
      <w:r>
        <w:t xml:space="preserve">Abb. </w:t>
      </w:r>
      <w:r w:rsidR="005B036A">
        <w:fldChar w:fldCharType="begin"/>
      </w:r>
      <w:r w:rsidR="005B036A">
        <w:instrText xml:space="preserve"> SEQ Abb. \* ARABIC </w:instrText>
      </w:r>
      <w:r w:rsidR="005B036A">
        <w:fldChar w:fldCharType="separate"/>
      </w:r>
      <w:r w:rsidR="005B036A">
        <w:rPr>
          <w:noProof/>
        </w:rPr>
        <w:t>4</w:t>
      </w:r>
      <w:r w:rsidR="005B036A">
        <w:rPr>
          <w:noProof/>
        </w:rPr>
        <w:fldChar w:fldCharType="end"/>
      </w:r>
      <w:r>
        <w:t>: Reaktion von Chlorophyll zu Chlorophyllin</w:t>
      </w:r>
      <w:bookmarkEnd w:id="11"/>
    </w:p>
    <w:p w14:paraId="5FA0669B" w14:textId="77777777" w:rsidR="00DC00AB" w:rsidRDefault="00DC00AB" w:rsidP="00DC00AB">
      <w:pPr>
        <w:pStyle w:val="berschrift2"/>
      </w:pPr>
      <w:bookmarkStart w:id="12" w:name="_Toc37151234"/>
      <w:r>
        <w:t>Zeolithe</w:t>
      </w:r>
      <w:bookmarkEnd w:id="12"/>
    </w:p>
    <w:p w14:paraId="278D38C7" w14:textId="77777777" w:rsidR="00DC00AB" w:rsidRDefault="00DC00AB" w:rsidP="00DC00AB">
      <w:r>
        <w:t xml:space="preserve">Zeolithe (lat. </w:t>
      </w:r>
      <w:r w:rsidRPr="00DC00AB">
        <w:rPr>
          <w:lang w:val="la-Latn"/>
        </w:rPr>
        <w:t>Zeo</w:t>
      </w:r>
      <w:r>
        <w:t xml:space="preserve"> = ich siedle; </w:t>
      </w:r>
      <w:r w:rsidRPr="00DC00AB">
        <w:rPr>
          <w:lang w:val="la-Latn"/>
        </w:rPr>
        <w:t>lithos</w:t>
      </w:r>
      <w:r>
        <w:t> = Stein) sind natürliche oder künstliche, hydratisierte Alumosilikate. Ihren Namen verdanken sie ihrem Entdecker Baron Axel F. Cronstedt, der die Zeolithe erhitze, woraufhin diese zu sieden und zu brodeln begannen. Dieses Phänomen lässt sich durch ds Freiwerden des im Zeolith gebundenen Wasser erklären.</w:t>
      </w:r>
    </w:p>
    <w:p w14:paraId="6FC7F66B" w14:textId="77777777" w:rsidR="00636C9B" w:rsidRPr="00636C9B" w:rsidRDefault="00636C9B" w:rsidP="00636C9B"/>
    <w:p w14:paraId="654555B0" w14:textId="77777777" w:rsidR="00636C9B" w:rsidRPr="00636C9B" w:rsidRDefault="00636C9B" w:rsidP="00636C9B">
      <w:pPr>
        <w:sectPr w:rsidR="00636C9B" w:rsidRPr="00636C9B" w:rsidSect="00EC1D07">
          <w:footerReference w:type="default" r:id="rId13"/>
          <w:type w:val="continuous"/>
          <w:pgSz w:w="11906" w:h="16838"/>
          <w:pgMar w:top="851" w:right="1134" w:bottom="1134" w:left="1418" w:header="0" w:footer="0" w:gutter="0"/>
          <w:cols w:space="708"/>
          <w:titlePg/>
          <w:docGrid w:linePitch="360"/>
        </w:sectPr>
      </w:pPr>
    </w:p>
    <w:p w14:paraId="2FF533A7" w14:textId="77777777" w:rsidR="00DC00AB" w:rsidRDefault="00DC00AB" w:rsidP="00DC00AB">
      <w:pPr>
        <w:pStyle w:val="Bilder"/>
      </w:pPr>
      <w:r>
        <w:rPr>
          <w:lang w:eastAsia="de-DE"/>
        </w:rPr>
        <w:drawing>
          <wp:inline distT="0" distB="0" distL="0" distR="0" wp14:anchorId="1E04067E" wp14:editId="1B79D0D0">
            <wp:extent cx="1800000" cy="171360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1713600"/>
                    </a:xfrm>
                    <a:prstGeom prst="rect">
                      <a:avLst/>
                    </a:prstGeom>
                    <a:noFill/>
                    <a:ln>
                      <a:noFill/>
                    </a:ln>
                  </pic:spPr>
                </pic:pic>
              </a:graphicData>
            </a:graphic>
          </wp:inline>
        </w:drawing>
      </w:r>
    </w:p>
    <w:p w14:paraId="6CCB6B07" w14:textId="40ABA69C" w:rsidR="00DC00AB" w:rsidRPr="00636C9B" w:rsidRDefault="00B97D41" w:rsidP="00DC00AB">
      <w:pPr>
        <w:pStyle w:val="Beschriftung"/>
        <w:rPr>
          <w:rFonts w:eastAsiaTheme="minorEastAsia"/>
          <w:lang w:val="it-IT"/>
        </w:rPr>
      </w:pPr>
      <w:bookmarkStart w:id="13" w:name="_Toc37151130"/>
      <w:proofErr w:type="spellStart"/>
      <w:r w:rsidRPr="006A7A96">
        <w:rPr>
          <w:lang w:val="en-US"/>
        </w:rPr>
        <w:t>Abb</w:t>
      </w:r>
      <w:proofErr w:type="spellEnd"/>
      <w:r w:rsidRPr="00DC00AB">
        <w:rPr>
          <w:lang w:val="it-IT"/>
        </w:rPr>
        <w:t>.</w:t>
      </w:r>
      <w:r w:rsidR="00DC00AB" w:rsidRPr="00DC00AB">
        <w:rPr>
          <w:lang w:val="it-IT"/>
        </w:rPr>
        <w:t xml:space="preserve"> </w:t>
      </w:r>
      <w:r w:rsidR="00DC00AB">
        <w:fldChar w:fldCharType="begin"/>
      </w:r>
      <w:r w:rsidR="00DC00AB" w:rsidRPr="00DC00AB">
        <w:rPr>
          <w:lang w:val="it-IT"/>
        </w:rPr>
        <w:instrText xml:space="preserve"> SEQ Abb. \* ARABIC </w:instrText>
      </w:r>
      <w:r w:rsidR="00DC00AB">
        <w:fldChar w:fldCharType="separate"/>
      </w:r>
      <w:r w:rsidR="005B036A">
        <w:rPr>
          <w:noProof/>
          <w:lang w:val="it-IT"/>
        </w:rPr>
        <w:t>5</w:t>
      </w:r>
      <w:r w:rsidR="00DC00AB">
        <w:fldChar w:fldCharType="end"/>
      </w:r>
      <w:r w:rsidR="00DC00AB" w:rsidRPr="00DC00AB">
        <w:rPr>
          <w:lang w:val="it-IT"/>
        </w:rPr>
        <w:t xml:space="preserve">: </w:t>
      </w:r>
      <w:proofErr w:type="spellStart"/>
      <w:r w:rsidR="00DC00AB" w:rsidRPr="00DC00AB">
        <w:rPr>
          <w:lang w:val="it-IT"/>
        </w:rPr>
        <w:t>Faujasit</w:t>
      </w:r>
      <w:proofErr w:type="spellEnd"/>
      <w:r w:rsidR="00DC00AB">
        <w:rPr>
          <w:lang w:val="it-IT"/>
        </w:rPr>
        <w:t xml:space="preserve"> [</w:t>
      </w:r>
      <w:r w:rsidR="00DB0837">
        <w:rPr>
          <w:lang w:val="it-IT"/>
        </w:rPr>
        <w:t>2</w:t>
      </w:r>
      <w:r w:rsidR="00DC00AB">
        <w:rPr>
          <w:lang w:val="it-IT"/>
        </w:rPr>
        <w:t>]</w:t>
      </w:r>
      <w:r w:rsidR="00DC00AB" w:rsidRPr="00DC00AB">
        <w:rPr>
          <w:lang w:val="it-IT"/>
        </w:rPr>
        <w:br/>
      </w:r>
      <m:oMathPara>
        <m:oMath>
          <m:sSub>
            <m:sSubPr>
              <m:ctrlPr>
                <w:rPr>
                  <w:rFonts w:ascii="Cambria Math" w:hAnsi="Cambria Math" w:cstheme="minorHAnsi"/>
                  <w:i w:val="0"/>
                </w:rPr>
              </m:ctrlPr>
            </m:sSubPr>
            <m:e>
              <m:r>
                <m:rPr>
                  <m:nor/>
                </m:rPr>
                <w:rPr>
                  <w:rFonts w:asciiTheme="minorHAnsi" w:hAnsiTheme="minorHAnsi" w:cstheme="minorHAnsi"/>
                  <w:i w:val="0"/>
                  <w:lang w:val="it-IT"/>
                </w:rPr>
                <m:t>Na</m:t>
              </m:r>
            </m:e>
            <m:sub>
              <m:r>
                <m:rPr>
                  <m:nor/>
                </m:rPr>
                <w:rPr>
                  <w:rFonts w:asciiTheme="minorHAnsi" w:hAnsiTheme="minorHAnsi" w:cstheme="minorHAnsi"/>
                  <w:i w:val="0"/>
                  <w:lang w:val="it-IT"/>
                </w:rPr>
                <m:t>2</m:t>
              </m:r>
            </m:sub>
          </m:sSub>
          <m:r>
            <m:rPr>
              <m:nor/>
            </m:rPr>
            <w:rPr>
              <w:rFonts w:asciiTheme="minorHAnsi" w:hAnsiTheme="minorHAnsi" w:cstheme="minorHAnsi"/>
              <w:i w:val="0"/>
              <w:lang w:val="it-IT"/>
            </w:rPr>
            <m:t>Ca</m:t>
          </m:r>
          <m:d>
            <m:dPr>
              <m:begChr m:val="["/>
              <m:endChr m:val="]"/>
              <m:ctrlPr>
                <w:rPr>
                  <w:rFonts w:ascii="Cambria Math" w:hAnsi="Cambria Math" w:cstheme="minorHAnsi"/>
                  <w:i w:val="0"/>
                </w:rPr>
              </m:ctrlPr>
            </m:dPr>
            <m:e>
              <m:sSub>
                <m:sSubPr>
                  <m:ctrlPr>
                    <w:rPr>
                      <w:rFonts w:ascii="Cambria Math" w:hAnsi="Cambria Math" w:cstheme="minorHAnsi"/>
                      <w:i w:val="0"/>
                    </w:rPr>
                  </m:ctrlPr>
                </m:sSubPr>
                <m:e>
                  <m:r>
                    <m:rPr>
                      <m:nor/>
                    </m:rPr>
                    <w:rPr>
                      <w:rFonts w:asciiTheme="minorHAnsi" w:hAnsiTheme="minorHAnsi" w:cstheme="minorHAnsi"/>
                      <w:i w:val="0"/>
                      <w:lang w:val="it-IT"/>
                    </w:rPr>
                    <m:t>Al</m:t>
                  </m:r>
                </m:e>
                <m:sub>
                  <m:r>
                    <m:rPr>
                      <m:nor/>
                    </m:rPr>
                    <w:rPr>
                      <w:rFonts w:asciiTheme="minorHAnsi" w:hAnsiTheme="minorHAnsi" w:cstheme="minorHAnsi"/>
                      <w:i w:val="0"/>
                      <w:lang w:val="it-IT"/>
                    </w:rPr>
                    <m:t>2</m:t>
                  </m:r>
                </m:sub>
              </m:sSub>
              <m:sSub>
                <m:sSubPr>
                  <m:ctrlPr>
                    <w:rPr>
                      <w:rFonts w:ascii="Cambria Math" w:hAnsi="Cambria Math" w:cstheme="minorHAnsi"/>
                      <w:i w:val="0"/>
                    </w:rPr>
                  </m:ctrlPr>
                </m:sSubPr>
                <m:e>
                  <m:r>
                    <m:rPr>
                      <m:nor/>
                    </m:rPr>
                    <w:rPr>
                      <w:rFonts w:asciiTheme="minorHAnsi" w:hAnsiTheme="minorHAnsi" w:cstheme="minorHAnsi"/>
                      <w:i w:val="0"/>
                      <w:lang w:val="it-IT"/>
                    </w:rPr>
                    <m:t>Si</m:t>
                  </m:r>
                </m:e>
                <m:sub>
                  <m:r>
                    <m:rPr>
                      <m:nor/>
                    </m:rPr>
                    <w:rPr>
                      <w:rFonts w:asciiTheme="minorHAnsi" w:hAnsiTheme="minorHAnsi" w:cstheme="minorHAnsi"/>
                      <w:i w:val="0"/>
                      <w:lang w:val="it-IT"/>
                    </w:rPr>
                    <m:t>4</m:t>
                  </m:r>
                </m:sub>
              </m:sSub>
              <m:sSub>
                <m:sSubPr>
                  <m:ctrlPr>
                    <w:rPr>
                      <w:rFonts w:ascii="Cambria Math" w:hAnsi="Cambria Math" w:cstheme="minorHAnsi"/>
                      <w:i w:val="0"/>
                    </w:rPr>
                  </m:ctrlPr>
                </m:sSubPr>
                <m:e>
                  <m:r>
                    <m:rPr>
                      <m:nor/>
                    </m:rPr>
                    <w:rPr>
                      <w:rFonts w:asciiTheme="minorHAnsi" w:hAnsiTheme="minorHAnsi" w:cstheme="minorHAnsi"/>
                      <w:i w:val="0"/>
                      <w:lang w:val="it-IT"/>
                    </w:rPr>
                    <m:t>O</m:t>
                  </m:r>
                </m:e>
                <m:sub>
                  <m:r>
                    <m:rPr>
                      <m:nor/>
                    </m:rPr>
                    <w:rPr>
                      <w:rFonts w:asciiTheme="minorHAnsi" w:hAnsiTheme="minorHAnsi" w:cstheme="minorHAnsi"/>
                      <w:i w:val="0"/>
                      <w:lang w:val="it-IT"/>
                    </w:rPr>
                    <m:t>12</m:t>
                  </m:r>
                </m:sub>
              </m:sSub>
            </m:e>
          </m:d>
          <m:r>
            <m:rPr>
              <m:nor/>
            </m:rPr>
            <w:rPr>
              <w:rFonts w:asciiTheme="minorHAnsi" w:hAnsiTheme="minorHAnsi" w:cstheme="minorHAnsi"/>
              <w:i w:val="0"/>
              <w:lang w:val="it-IT"/>
            </w:rPr>
            <m:t>*</m:t>
          </m:r>
          <m:sSub>
            <m:sSubPr>
              <m:ctrlPr>
                <w:rPr>
                  <w:rFonts w:ascii="Cambria Math" w:hAnsi="Cambria Math" w:cstheme="minorHAnsi"/>
                  <w:i w:val="0"/>
                </w:rPr>
              </m:ctrlPr>
            </m:sSubPr>
            <m:e>
              <m:r>
                <m:rPr>
                  <m:nor/>
                </m:rPr>
                <w:rPr>
                  <w:rFonts w:asciiTheme="minorHAnsi" w:hAnsiTheme="minorHAnsi" w:cstheme="minorHAnsi"/>
                  <w:i w:val="0"/>
                  <w:lang w:val="it-IT"/>
                </w:rPr>
                <m:t>H</m:t>
              </m:r>
            </m:e>
            <m:sub>
              <m:r>
                <m:rPr>
                  <m:nor/>
                </m:rPr>
                <w:rPr>
                  <w:rFonts w:asciiTheme="minorHAnsi" w:hAnsiTheme="minorHAnsi" w:cstheme="minorHAnsi"/>
                  <w:i w:val="0"/>
                  <w:lang w:val="it-IT"/>
                </w:rPr>
                <m:t>2</m:t>
              </m:r>
            </m:sub>
          </m:sSub>
          <m:r>
            <m:rPr>
              <m:nor/>
            </m:rPr>
            <w:rPr>
              <w:rFonts w:asciiTheme="minorHAnsi" w:hAnsiTheme="minorHAnsi" w:cstheme="minorHAnsi"/>
              <w:i w:val="0"/>
              <w:lang w:val="it-IT"/>
            </w:rPr>
            <m:t>O</m:t>
          </m:r>
        </m:oMath>
      </m:oMathPara>
      <w:bookmarkEnd w:id="13"/>
    </w:p>
    <w:p w14:paraId="52D5D1D2" w14:textId="77777777" w:rsidR="00DC00AB" w:rsidRDefault="00907D0A" w:rsidP="00907D0A">
      <w:pPr>
        <w:pStyle w:val="Bilder"/>
        <w:rPr>
          <w:lang w:val="it-IT"/>
        </w:rPr>
      </w:pPr>
      <w:r>
        <w:rPr>
          <w:lang w:eastAsia="de-DE"/>
        </w:rPr>
        <w:drawing>
          <wp:inline distT="0" distB="0" distL="0" distR="0" wp14:anchorId="2B4C8884" wp14:editId="321DF856">
            <wp:extent cx="1800000" cy="152280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1522800"/>
                    </a:xfrm>
                    <a:prstGeom prst="rect">
                      <a:avLst/>
                    </a:prstGeom>
                    <a:noFill/>
                    <a:ln>
                      <a:noFill/>
                    </a:ln>
                  </pic:spPr>
                </pic:pic>
              </a:graphicData>
            </a:graphic>
          </wp:inline>
        </w:drawing>
      </w:r>
    </w:p>
    <w:p w14:paraId="6FDF3CE1" w14:textId="75E6850A" w:rsidR="00907D0A" w:rsidRPr="00907D0A" w:rsidRDefault="00907D0A" w:rsidP="00907D0A">
      <w:pPr>
        <w:pStyle w:val="Beschriftung"/>
        <w:rPr>
          <w:rFonts w:eastAsiaTheme="minorEastAsia"/>
          <w:lang w:val="it-IT"/>
        </w:rPr>
      </w:pPr>
      <w:bookmarkStart w:id="14" w:name="_Toc37151131"/>
      <w:r w:rsidRPr="00907D0A">
        <w:rPr>
          <w:lang w:val="it-IT"/>
        </w:rPr>
        <w:t xml:space="preserve">Abb. </w:t>
      </w:r>
      <w:r>
        <w:fldChar w:fldCharType="begin"/>
      </w:r>
      <w:r w:rsidRPr="00907D0A">
        <w:rPr>
          <w:lang w:val="it-IT"/>
        </w:rPr>
        <w:instrText xml:space="preserve"> SEQ Abb. \* ARABIC </w:instrText>
      </w:r>
      <w:r>
        <w:fldChar w:fldCharType="separate"/>
      </w:r>
      <w:r w:rsidR="005B036A">
        <w:rPr>
          <w:noProof/>
          <w:lang w:val="it-IT"/>
        </w:rPr>
        <w:t>6</w:t>
      </w:r>
      <w:r>
        <w:fldChar w:fldCharType="end"/>
      </w:r>
      <w:r w:rsidRPr="00907D0A">
        <w:rPr>
          <w:lang w:val="it-IT"/>
        </w:rPr>
        <w:t xml:space="preserve">: </w:t>
      </w:r>
      <w:proofErr w:type="spellStart"/>
      <w:r w:rsidRPr="00907D0A">
        <w:rPr>
          <w:lang w:val="it-IT"/>
        </w:rPr>
        <w:t>Chabasit</w:t>
      </w:r>
      <w:proofErr w:type="spellEnd"/>
      <w:r w:rsidRPr="00907D0A">
        <w:rPr>
          <w:lang w:val="it-IT"/>
        </w:rPr>
        <w:t xml:space="preserve"> [</w:t>
      </w:r>
      <w:r w:rsidR="00DB0837">
        <w:rPr>
          <w:lang w:val="it-IT"/>
        </w:rPr>
        <w:t>3</w:t>
      </w:r>
      <w:r w:rsidRPr="00907D0A">
        <w:rPr>
          <w:lang w:val="it-IT"/>
        </w:rPr>
        <w:t>]</w:t>
      </w:r>
      <w:r w:rsidRPr="00907D0A">
        <w:rPr>
          <w:lang w:val="it-IT"/>
        </w:rPr>
        <w:br/>
      </w:r>
      <m:oMathPara>
        <m:oMath>
          <m:r>
            <m:rPr>
              <m:nor/>
            </m:rPr>
            <w:rPr>
              <w:rFonts w:asciiTheme="minorHAnsi" w:hAnsiTheme="minorHAnsi" w:cstheme="minorHAnsi"/>
              <w:i w:val="0"/>
              <w:lang w:val="it-IT"/>
            </w:rPr>
            <m:t>Ca</m:t>
          </m:r>
          <m:d>
            <m:dPr>
              <m:begChr m:val="["/>
              <m:endChr m:val="]"/>
              <m:ctrlPr>
                <w:rPr>
                  <w:rFonts w:ascii="Cambria Math" w:hAnsi="Cambria Math" w:cstheme="minorHAnsi"/>
                  <w:lang w:val="it-IT"/>
                </w:rPr>
              </m:ctrlPr>
            </m:dPr>
            <m:e>
              <m:sSub>
                <m:sSubPr>
                  <m:ctrlPr>
                    <w:rPr>
                      <w:rFonts w:ascii="Cambria Math" w:hAnsi="Cambria Math" w:cstheme="minorHAnsi"/>
                      <w:lang w:val="it-IT"/>
                    </w:rPr>
                  </m:ctrlPr>
                </m:sSubPr>
                <m:e>
                  <m:r>
                    <m:rPr>
                      <m:nor/>
                    </m:rPr>
                    <w:rPr>
                      <w:rFonts w:asciiTheme="minorHAnsi" w:hAnsiTheme="minorHAnsi" w:cstheme="minorHAnsi"/>
                      <w:i w:val="0"/>
                      <w:lang w:val="it-IT"/>
                    </w:rPr>
                    <m:t>Al</m:t>
                  </m:r>
                </m:e>
                <m:sub>
                  <m:r>
                    <m:rPr>
                      <m:nor/>
                    </m:rPr>
                    <w:rPr>
                      <w:rFonts w:asciiTheme="minorHAnsi" w:hAnsiTheme="minorHAnsi" w:cstheme="minorHAnsi"/>
                      <w:i w:val="0"/>
                      <w:lang w:val="it-IT"/>
                    </w:rPr>
                    <m:t>2</m:t>
                  </m:r>
                </m:sub>
              </m:sSub>
              <m:sSub>
                <m:sSubPr>
                  <m:ctrlPr>
                    <w:rPr>
                      <w:rFonts w:ascii="Cambria Math" w:hAnsi="Cambria Math" w:cstheme="minorHAnsi"/>
                      <w:lang w:val="it-IT"/>
                    </w:rPr>
                  </m:ctrlPr>
                </m:sSubPr>
                <m:e>
                  <m:r>
                    <m:rPr>
                      <m:nor/>
                    </m:rPr>
                    <w:rPr>
                      <w:rFonts w:asciiTheme="minorHAnsi" w:hAnsiTheme="minorHAnsi" w:cstheme="minorHAnsi"/>
                      <w:i w:val="0"/>
                      <w:lang w:val="it-IT"/>
                    </w:rPr>
                    <m:t>Si</m:t>
                  </m:r>
                </m:e>
                <m:sub>
                  <m:r>
                    <m:rPr>
                      <m:nor/>
                    </m:rPr>
                    <w:rPr>
                      <w:rFonts w:asciiTheme="minorHAnsi" w:hAnsiTheme="minorHAnsi" w:cstheme="minorHAnsi"/>
                      <w:i w:val="0"/>
                      <w:lang w:val="it-IT"/>
                    </w:rPr>
                    <m:t>4</m:t>
                  </m:r>
                </m:sub>
              </m:sSub>
              <m:sSub>
                <m:sSubPr>
                  <m:ctrlPr>
                    <w:rPr>
                      <w:rFonts w:ascii="Cambria Math" w:hAnsi="Cambria Math" w:cstheme="minorHAnsi"/>
                      <w:lang w:val="it-IT"/>
                    </w:rPr>
                  </m:ctrlPr>
                </m:sSubPr>
                <m:e>
                  <m:r>
                    <m:rPr>
                      <m:nor/>
                    </m:rPr>
                    <w:rPr>
                      <w:rFonts w:asciiTheme="minorHAnsi" w:hAnsiTheme="minorHAnsi" w:cstheme="minorHAnsi"/>
                      <w:i w:val="0"/>
                      <w:lang w:val="it-IT"/>
                    </w:rPr>
                    <m:t>O</m:t>
                  </m:r>
                </m:e>
                <m:sub>
                  <m:r>
                    <m:rPr>
                      <m:nor/>
                    </m:rPr>
                    <w:rPr>
                      <w:rFonts w:asciiTheme="minorHAnsi" w:hAnsiTheme="minorHAnsi" w:cstheme="minorHAnsi"/>
                      <w:i w:val="0"/>
                      <w:lang w:val="it-IT"/>
                    </w:rPr>
                    <m:t>12</m:t>
                  </m:r>
                </m:sub>
              </m:sSub>
            </m:e>
          </m:d>
          <m:r>
            <m:rPr>
              <m:nor/>
            </m:rPr>
            <w:rPr>
              <w:rFonts w:asciiTheme="minorHAnsi" w:hAnsiTheme="minorHAnsi" w:cstheme="minorHAnsi"/>
              <w:i w:val="0"/>
              <w:lang w:val="it-IT"/>
            </w:rPr>
            <m:t>*6</m:t>
          </m:r>
          <m:sSub>
            <m:sSubPr>
              <m:ctrlPr>
                <w:rPr>
                  <w:rFonts w:ascii="Cambria Math" w:hAnsi="Cambria Math" w:cstheme="minorHAnsi"/>
                  <w:lang w:val="it-IT"/>
                </w:rPr>
              </m:ctrlPr>
            </m:sSubPr>
            <m:e>
              <m:r>
                <m:rPr>
                  <m:nor/>
                </m:rPr>
                <w:rPr>
                  <w:rFonts w:asciiTheme="minorHAnsi" w:hAnsiTheme="minorHAnsi" w:cstheme="minorHAnsi"/>
                  <w:i w:val="0"/>
                  <w:lang w:val="it-IT"/>
                </w:rPr>
                <m:t>H</m:t>
              </m:r>
            </m:e>
            <m:sub>
              <m:r>
                <m:rPr>
                  <m:nor/>
                </m:rPr>
                <w:rPr>
                  <w:rFonts w:asciiTheme="minorHAnsi" w:hAnsiTheme="minorHAnsi" w:cstheme="minorHAnsi"/>
                  <w:i w:val="0"/>
                  <w:lang w:val="it-IT"/>
                </w:rPr>
                <m:t>2</m:t>
              </m:r>
            </m:sub>
          </m:sSub>
          <m:r>
            <m:rPr>
              <m:nor/>
            </m:rPr>
            <w:rPr>
              <w:rFonts w:asciiTheme="minorHAnsi" w:hAnsiTheme="minorHAnsi" w:cstheme="minorHAnsi"/>
              <w:i w:val="0"/>
              <w:lang w:val="it-IT"/>
            </w:rPr>
            <m:t>O</m:t>
          </m:r>
        </m:oMath>
      </m:oMathPara>
      <w:bookmarkEnd w:id="14"/>
    </w:p>
    <w:p w14:paraId="622F6A8A" w14:textId="77777777" w:rsidR="00907D0A" w:rsidRDefault="00907D0A" w:rsidP="00907D0A">
      <w:pPr>
        <w:pStyle w:val="Bilder"/>
        <w:rPr>
          <w:lang w:val="it-IT"/>
        </w:rPr>
      </w:pPr>
      <w:r>
        <w:rPr>
          <w:lang w:eastAsia="de-DE"/>
        </w:rPr>
        <w:drawing>
          <wp:inline distT="0" distB="0" distL="0" distR="0" wp14:anchorId="42CCC08D" wp14:editId="4403BBBC">
            <wp:extent cx="1800000" cy="1425600"/>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1425600"/>
                    </a:xfrm>
                    <a:prstGeom prst="rect">
                      <a:avLst/>
                    </a:prstGeom>
                    <a:noFill/>
                    <a:ln>
                      <a:noFill/>
                    </a:ln>
                  </pic:spPr>
                </pic:pic>
              </a:graphicData>
            </a:graphic>
          </wp:inline>
        </w:drawing>
      </w:r>
    </w:p>
    <w:p w14:paraId="50171210" w14:textId="41D0B4B3" w:rsidR="00907D0A" w:rsidRPr="00907D0A" w:rsidRDefault="00907D0A" w:rsidP="00907D0A">
      <w:pPr>
        <w:pStyle w:val="Beschriftung"/>
        <w:rPr>
          <w:lang w:val="it-IT"/>
        </w:rPr>
      </w:pPr>
      <w:bookmarkStart w:id="15" w:name="_Toc37151132"/>
      <w:r w:rsidRPr="00636C9B">
        <w:rPr>
          <w:lang w:val="it-IT"/>
        </w:rPr>
        <w:t xml:space="preserve">Abb. </w:t>
      </w:r>
      <w:r>
        <w:fldChar w:fldCharType="begin"/>
      </w:r>
      <w:r w:rsidRPr="00636C9B">
        <w:rPr>
          <w:lang w:val="it-IT"/>
        </w:rPr>
        <w:instrText xml:space="preserve"> SEQ Abb. \* ARABIC </w:instrText>
      </w:r>
      <w:r>
        <w:fldChar w:fldCharType="separate"/>
      </w:r>
      <w:r w:rsidR="005B036A">
        <w:rPr>
          <w:noProof/>
          <w:lang w:val="it-IT"/>
        </w:rPr>
        <w:t>7</w:t>
      </w:r>
      <w:r>
        <w:fldChar w:fldCharType="end"/>
      </w:r>
      <w:r w:rsidRPr="00636C9B">
        <w:rPr>
          <w:lang w:val="it-IT"/>
        </w:rPr>
        <w:t xml:space="preserve">: </w:t>
      </w:r>
      <w:proofErr w:type="spellStart"/>
      <w:r w:rsidRPr="009F651D">
        <w:rPr>
          <w:lang w:val="it-IT"/>
        </w:rPr>
        <w:t>Mordenit</w:t>
      </w:r>
      <w:proofErr w:type="spellEnd"/>
      <w:r w:rsidRPr="00636C9B">
        <w:rPr>
          <w:lang w:val="it-IT"/>
        </w:rPr>
        <w:t xml:space="preserve"> [</w:t>
      </w:r>
      <w:r w:rsidR="00DB0837">
        <w:rPr>
          <w:lang w:val="it-IT"/>
        </w:rPr>
        <w:t>4</w:t>
      </w:r>
      <w:r w:rsidRPr="00636C9B">
        <w:rPr>
          <w:lang w:val="it-IT"/>
        </w:rPr>
        <w:t>]</w:t>
      </w:r>
      <w:r w:rsidRPr="00636C9B">
        <w:rPr>
          <w:lang w:val="it-IT"/>
        </w:rPr>
        <w:br/>
      </w:r>
      <m:oMathPara>
        <m:oMath>
          <m:sSub>
            <m:sSubPr>
              <m:ctrlPr>
                <w:rPr>
                  <w:rFonts w:ascii="Cambria Math" w:hAnsi="Cambria Math" w:cstheme="minorHAnsi"/>
                  <w:lang w:val="it-IT"/>
                </w:rPr>
              </m:ctrlPr>
            </m:sSubPr>
            <m:e>
              <m:r>
                <m:rPr>
                  <m:nor/>
                </m:rPr>
                <w:rPr>
                  <w:rFonts w:asciiTheme="minorHAnsi" w:hAnsiTheme="minorHAnsi" w:cstheme="minorHAnsi"/>
                  <w:i w:val="0"/>
                  <w:lang w:val="it-IT"/>
                </w:rPr>
                <m:t>Na</m:t>
              </m:r>
            </m:e>
            <m:sub>
              <m:r>
                <m:rPr>
                  <m:nor/>
                </m:rPr>
                <w:rPr>
                  <w:rFonts w:asciiTheme="minorHAnsi" w:hAnsiTheme="minorHAnsi" w:cstheme="minorHAnsi"/>
                  <w:i w:val="0"/>
                  <w:lang w:val="it-IT"/>
                </w:rPr>
                <m:t>2</m:t>
              </m:r>
            </m:sub>
          </m:sSub>
          <m:d>
            <m:dPr>
              <m:begChr m:val="["/>
              <m:endChr m:val="]"/>
              <m:ctrlPr>
                <w:rPr>
                  <w:rFonts w:ascii="Cambria Math" w:hAnsi="Cambria Math" w:cstheme="minorHAnsi"/>
                  <w:lang w:val="it-IT"/>
                </w:rPr>
              </m:ctrlPr>
            </m:dPr>
            <m:e>
              <m:sSub>
                <m:sSubPr>
                  <m:ctrlPr>
                    <w:rPr>
                      <w:rFonts w:ascii="Cambria Math" w:hAnsi="Cambria Math" w:cstheme="minorHAnsi"/>
                      <w:lang w:val="it-IT"/>
                    </w:rPr>
                  </m:ctrlPr>
                </m:sSubPr>
                <m:e>
                  <m:r>
                    <m:rPr>
                      <m:nor/>
                    </m:rPr>
                    <w:rPr>
                      <w:rFonts w:asciiTheme="minorHAnsi" w:hAnsiTheme="minorHAnsi" w:cstheme="minorHAnsi"/>
                      <w:i w:val="0"/>
                      <w:lang w:val="it-IT"/>
                    </w:rPr>
                    <m:t>Al</m:t>
                  </m:r>
                </m:e>
                <m:sub>
                  <m:r>
                    <m:rPr>
                      <m:nor/>
                    </m:rPr>
                    <w:rPr>
                      <w:rFonts w:asciiTheme="minorHAnsi" w:hAnsiTheme="minorHAnsi" w:cstheme="minorHAnsi"/>
                      <w:i w:val="0"/>
                      <w:lang w:val="it-IT"/>
                    </w:rPr>
                    <m:t>2</m:t>
                  </m:r>
                </m:sub>
              </m:sSub>
              <m:sSub>
                <m:sSubPr>
                  <m:ctrlPr>
                    <w:rPr>
                      <w:rFonts w:ascii="Cambria Math" w:hAnsi="Cambria Math" w:cstheme="minorHAnsi"/>
                      <w:lang w:val="it-IT"/>
                    </w:rPr>
                  </m:ctrlPr>
                </m:sSubPr>
                <m:e>
                  <m:r>
                    <m:rPr>
                      <m:nor/>
                    </m:rPr>
                    <w:rPr>
                      <w:rFonts w:asciiTheme="minorHAnsi" w:hAnsiTheme="minorHAnsi" w:cstheme="minorHAnsi"/>
                      <w:i w:val="0"/>
                      <w:lang w:val="it-IT"/>
                    </w:rPr>
                    <m:t>Si</m:t>
                  </m:r>
                </m:e>
                <m:sub>
                  <m:r>
                    <m:rPr>
                      <m:nor/>
                    </m:rPr>
                    <w:rPr>
                      <w:rFonts w:asciiTheme="minorHAnsi" w:hAnsiTheme="minorHAnsi" w:cstheme="minorHAnsi"/>
                      <w:i w:val="0"/>
                      <w:lang w:val="it-IT"/>
                    </w:rPr>
                    <m:t>10</m:t>
                  </m:r>
                </m:sub>
              </m:sSub>
              <m:sSub>
                <m:sSubPr>
                  <m:ctrlPr>
                    <w:rPr>
                      <w:rFonts w:ascii="Cambria Math" w:hAnsi="Cambria Math" w:cstheme="minorHAnsi"/>
                      <w:lang w:val="it-IT"/>
                    </w:rPr>
                  </m:ctrlPr>
                </m:sSubPr>
                <m:e>
                  <m:r>
                    <m:rPr>
                      <m:nor/>
                    </m:rPr>
                    <w:rPr>
                      <w:rFonts w:asciiTheme="minorHAnsi" w:hAnsiTheme="minorHAnsi" w:cstheme="minorHAnsi"/>
                      <w:i w:val="0"/>
                      <w:lang w:val="it-IT"/>
                    </w:rPr>
                    <m:t>O</m:t>
                  </m:r>
                </m:e>
                <m:sub>
                  <m:r>
                    <m:rPr>
                      <m:nor/>
                    </m:rPr>
                    <w:rPr>
                      <w:rFonts w:asciiTheme="minorHAnsi" w:hAnsiTheme="minorHAnsi" w:cstheme="minorHAnsi"/>
                      <w:i w:val="0"/>
                      <w:lang w:val="it-IT"/>
                    </w:rPr>
                    <m:t>24</m:t>
                  </m:r>
                </m:sub>
              </m:sSub>
            </m:e>
          </m:d>
          <m:r>
            <m:rPr>
              <m:nor/>
            </m:rPr>
            <w:rPr>
              <w:rFonts w:asciiTheme="minorHAnsi" w:hAnsiTheme="minorHAnsi" w:cstheme="minorHAnsi"/>
              <w:i w:val="0"/>
              <w:lang w:val="it-IT"/>
            </w:rPr>
            <m:t>*7</m:t>
          </m:r>
          <m:sSub>
            <m:sSubPr>
              <m:ctrlPr>
                <w:rPr>
                  <w:rFonts w:ascii="Cambria Math" w:hAnsi="Cambria Math" w:cstheme="minorHAnsi"/>
                  <w:lang w:val="it-IT"/>
                </w:rPr>
              </m:ctrlPr>
            </m:sSubPr>
            <m:e>
              <m:r>
                <m:rPr>
                  <m:nor/>
                </m:rPr>
                <w:rPr>
                  <w:rFonts w:asciiTheme="minorHAnsi" w:hAnsiTheme="minorHAnsi" w:cstheme="minorHAnsi"/>
                  <w:i w:val="0"/>
                  <w:lang w:val="it-IT"/>
                </w:rPr>
                <m:t>H</m:t>
              </m:r>
            </m:e>
            <m:sub>
              <m:r>
                <m:rPr>
                  <m:nor/>
                </m:rPr>
                <w:rPr>
                  <w:rFonts w:asciiTheme="minorHAnsi" w:hAnsiTheme="minorHAnsi" w:cstheme="minorHAnsi"/>
                  <w:i w:val="0"/>
                  <w:lang w:val="it-IT"/>
                </w:rPr>
                <m:t>2</m:t>
              </m:r>
            </m:sub>
          </m:sSub>
          <m:r>
            <m:rPr>
              <m:nor/>
            </m:rPr>
            <w:rPr>
              <w:rFonts w:asciiTheme="minorHAnsi" w:hAnsiTheme="minorHAnsi" w:cstheme="minorHAnsi"/>
              <w:i w:val="0"/>
              <w:lang w:val="it-IT"/>
            </w:rPr>
            <m:t>O</m:t>
          </m:r>
        </m:oMath>
      </m:oMathPara>
      <w:bookmarkEnd w:id="15"/>
    </w:p>
    <w:p w14:paraId="201CD92A" w14:textId="77777777" w:rsidR="00636C9B" w:rsidRPr="00636C9B" w:rsidRDefault="00636C9B">
      <w:pPr>
        <w:spacing w:before="0"/>
        <w:jc w:val="left"/>
        <w:rPr>
          <w:lang w:val="it-IT"/>
        </w:rPr>
      </w:pPr>
    </w:p>
    <w:p w14:paraId="0DC3E293" w14:textId="77777777" w:rsidR="00636C9B" w:rsidRPr="00636C9B" w:rsidRDefault="00636C9B">
      <w:pPr>
        <w:spacing w:before="0"/>
        <w:jc w:val="left"/>
        <w:rPr>
          <w:lang w:val="it-IT"/>
        </w:rPr>
        <w:sectPr w:rsidR="00636C9B" w:rsidRPr="00636C9B" w:rsidSect="00636C9B">
          <w:type w:val="continuous"/>
          <w:pgSz w:w="11906" w:h="16838"/>
          <w:pgMar w:top="851" w:right="1134" w:bottom="1134" w:left="1418" w:header="0" w:footer="0" w:gutter="0"/>
          <w:cols w:num="3" w:space="708"/>
          <w:titlePg/>
          <w:docGrid w:linePitch="360"/>
        </w:sectPr>
      </w:pPr>
    </w:p>
    <w:p w14:paraId="2ED7CB5D" w14:textId="77777777" w:rsidR="00907D0A" w:rsidRDefault="00636C9B" w:rsidP="00DB0837">
      <w:r w:rsidRPr="00636C9B">
        <w:t>Zeolithe liegen als</w:t>
      </w:r>
      <w:r>
        <w:t xml:space="preserve"> Silicium und Aluminiumoxid-Tetraeder vor, die über Sauerstoff-Brücken miteinander verbunden sind. Dadurch erhält man eine Kristall-Struktur mit Poren und Kanälen. Diese Struktur ist die Ursache für die Wirkungsweise: aufgrund des vierwertigen Siliciums und des dreiwertigen Aluminiums herrscht ein negativer Ladungsüberschuss vor, der durch Einlagerung von Metall-Kationen in den Poren ausgeglichen wird. Diese Metall-Kationen können gegen andere Metall-Kationen ausgetauscht werden:</w:t>
      </w:r>
    </w:p>
    <w:p w14:paraId="27A17DD6" w14:textId="77777777" w:rsidR="00636C9B" w:rsidRPr="009F651D" w:rsidRDefault="009F651D" w:rsidP="009F651D">
      <w:pPr>
        <w:pStyle w:val="Bilder"/>
      </w:pPr>
      <w:r w:rsidRPr="009F651D">
        <w:rPr>
          <w:lang w:eastAsia="de-DE"/>
        </w:rPr>
        <w:lastRenderedPageBreak/>
        <w:drawing>
          <wp:inline distT="0" distB="0" distL="0" distR="0" wp14:anchorId="5E460552" wp14:editId="3F46F574">
            <wp:extent cx="5043600" cy="1800000"/>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3600" cy="1800000"/>
                    </a:xfrm>
                    <a:prstGeom prst="rect">
                      <a:avLst/>
                    </a:prstGeom>
                    <a:noFill/>
                    <a:ln>
                      <a:noFill/>
                    </a:ln>
                  </pic:spPr>
                </pic:pic>
              </a:graphicData>
            </a:graphic>
          </wp:inline>
        </w:drawing>
      </w:r>
    </w:p>
    <w:p w14:paraId="7965466B" w14:textId="387DC955" w:rsidR="00636C9B" w:rsidRPr="00636C9B" w:rsidRDefault="00636C9B" w:rsidP="00636C9B">
      <w:pPr>
        <w:pStyle w:val="Beschriftung"/>
      </w:pPr>
      <w:bookmarkStart w:id="16" w:name="_Toc37151133"/>
      <w:r>
        <w:t xml:space="preserve">Abb. </w:t>
      </w:r>
      <w:r w:rsidR="005B036A">
        <w:fldChar w:fldCharType="begin"/>
      </w:r>
      <w:r w:rsidR="005B036A">
        <w:instrText xml:space="preserve"> SEQ Abb. \* ARABI</w:instrText>
      </w:r>
      <w:r w:rsidR="005B036A">
        <w:instrText xml:space="preserve">C </w:instrText>
      </w:r>
      <w:r w:rsidR="005B036A">
        <w:fldChar w:fldCharType="separate"/>
      </w:r>
      <w:r w:rsidR="005B036A">
        <w:rPr>
          <w:noProof/>
        </w:rPr>
        <w:t>8</w:t>
      </w:r>
      <w:r w:rsidR="005B036A">
        <w:rPr>
          <w:noProof/>
        </w:rPr>
        <w:fldChar w:fldCharType="end"/>
      </w:r>
      <w:r>
        <w:t>: Ionen-Austausch bei einem Zeolith</w:t>
      </w:r>
      <w:bookmarkEnd w:id="16"/>
    </w:p>
    <w:p w14:paraId="3D4B623E" w14:textId="77777777" w:rsidR="00907D0A" w:rsidRDefault="005B0ECB">
      <w:pPr>
        <w:spacing w:before="0"/>
        <w:jc w:val="left"/>
      </w:pPr>
      <w:r>
        <w:t>Sie finden Verwendung im Waschpulver als Wasser-Enthärter, im selbstkühlenden Bierfass und als Katalysatoren beim Erdöl-Cracken.</w:t>
      </w:r>
    </w:p>
    <w:p w14:paraId="1004C99B" w14:textId="77777777" w:rsidR="005B0ECB" w:rsidRDefault="005B0ECB" w:rsidP="005B0ECB">
      <w:pPr>
        <w:pStyle w:val="berschrift1"/>
      </w:pPr>
      <w:bookmarkStart w:id="17" w:name="_Toc37151235"/>
      <w:r>
        <w:t>Funktionsweise von Ionen-Austauschern</w:t>
      </w:r>
      <w:bookmarkEnd w:id="17"/>
    </w:p>
    <w:p w14:paraId="22B6F40F" w14:textId="77777777" w:rsidR="005B0ECB" w:rsidRDefault="005B0ECB" w:rsidP="005B0ECB">
      <w:pPr>
        <w:rPr>
          <w:rFonts w:eastAsiaTheme="minorEastAsia"/>
        </w:rPr>
      </w:pPr>
      <w:r>
        <w:t xml:space="preserve">Bei einem Ionen-Austausch werden niederwertige Ionen von höherwertigen aufgrund der höheren Coulomb-Kraft vom Austauscher verdrängt. </w:t>
      </w:r>
      <m:oMath>
        <m:sSup>
          <m:sSupPr>
            <m:ctrlPr>
              <w:rPr>
                <w:rFonts w:ascii="Cambria Math" w:hAnsi="Cambria Math" w:cstheme="minorHAnsi"/>
                <w:i/>
              </w:rPr>
            </m:ctrlPr>
          </m:sSupPr>
          <m:e>
            <m:r>
              <m:rPr>
                <m:nor/>
              </m:rPr>
              <w:rPr>
                <w:rFonts w:asciiTheme="minorHAnsi" w:hAnsiTheme="minorHAnsi" w:cstheme="minorHAnsi"/>
              </w:rPr>
              <m:t>Al</m:t>
            </m:r>
          </m:e>
          <m:sup>
            <m:r>
              <m:rPr>
                <m:nor/>
              </m:rPr>
              <w:rPr>
                <w:rFonts w:asciiTheme="minorHAnsi" w:hAnsiTheme="minorHAnsi" w:cstheme="minorHAnsi"/>
              </w:rPr>
              <m:t>3+</m:t>
            </m:r>
          </m:sup>
        </m:sSup>
      </m:oMath>
      <w:r>
        <w:rPr>
          <w:rFonts w:eastAsiaTheme="minorEastAsia"/>
        </w:rPr>
        <w:t xml:space="preserve"> verdrängt </w:t>
      </w:r>
      <m:oMath>
        <m:sSup>
          <m:sSupPr>
            <m:ctrlPr>
              <w:rPr>
                <w:rFonts w:ascii="Cambria Math" w:eastAsiaTheme="minorEastAsia" w:hAnsi="Cambria Math" w:cstheme="minorHAnsi"/>
                <w:i/>
              </w:rPr>
            </m:ctrlPr>
          </m:sSupPr>
          <m:e>
            <m:r>
              <m:rPr>
                <m:nor/>
              </m:rPr>
              <w:rPr>
                <w:rFonts w:asciiTheme="minorHAnsi" w:eastAsiaTheme="minorEastAsia" w:hAnsiTheme="minorHAnsi" w:cstheme="minorHAnsi"/>
              </w:rPr>
              <m:t>Ca</m:t>
            </m:r>
          </m:e>
          <m:sup>
            <m:r>
              <m:rPr>
                <m:nor/>
              </m:rPr>
              <w:rPr>
                <w:rFonts w:asciiTheme="minorHAnsi" w:eastAsiaTheme="minorEastAsia" w:hAnsiTheme="minorHAnsi" w:cstheme="minorHAnsi"/>
              </w:rPr>
              <m:t>2+</m:t>
            </m:r>
          </m:sup>
        </m:sSup>
      </m:oMath>
      <w:r>
        <w:rPr>
          <w:rFonts w:eastAsiaTheme="minorEastAsia"/>
        </w:rPr>
        <w:t xml:space="preserve">, </w:t>
      </w:r>
      <m:oMath>
        <m:sSup>
          <m:sSupPr>
            <m:ctrlPr>
              <w:rPr>
                <w:rFonts w:ascii="Cambria Math" w:eastAsiaTheme="minorEastAsia" w:hAnsi="Cambria Math" w:cstheme="minorHAnsi"/>
                <w:i/>
              </w:rPr>
            </m:ctrlPr>
          </m:sSupPr>
          <m:e>
            <m:r>
              <m:rPr>
                <m:nor/>
              </m:rPr>
              <w:rPr>
                <w:rFonts w:asciiTheme="minorHAnsi" w:eastAsiaTheme="minorEastAsia" w:hAnsiTheme="minorHAnsi" w:cstheme="minorHAnsi"/>
              </w:rPr>
              <m:t>Ca</m:t>
            </m:r>
          </m:e>
          <m:sup>
            <m:r>
              <m:rPr>
                <m:nor/>
              </m:rPr>
              <w:rPr>
                <w:rFonts w:asciiTheme="minorHAnsi" w:eastAsiaTheme="minorEastAsia" w:hAnsiTheme="minorHAnsi" w:cstheme="minorHAnsi"/>
              </w:rPr>
              <m:t>2+</m:t>
            </m:r>
          </m:sup>
        </m:sSup>
      </m:oMath>
      <w:r>
        <w:rPr>
          <w:rFonts w:eastAsiaTheme="minorEastAsia"/>
        </w:rPr>
        <w:t xml:space="preserve"> verdrängt </w:t>
      </w:r>
      <m:oMath>
        <m:sSup>
          <m:sSupPr>
            <m:ctrlPr>
              <w:rPr>
                <w:rFonts w:ascii="Cambria Math" w:eastAsiaTheme="minorEastAsia" w:hAnsi="Cambria Math" w:cstheme="minorHAnsi"/>
                <w:i/>
              </w:rPr>
            </m:ctrlPr>
          </m:sSupPr>
          <m:e>
            <m:r>
              <m:rPr>
                <m:nor/>
              </m:rPr>
              <w:rPr>
                <w:rFonts w:asciiTheme="minorHAnsi" w:eastAsiaTheme="minorEastAsia" w:hAnsiTheme="minorHAnsi" w:cstheme="minorHAnsi"/>
              </w:rPr>
              <m:t>Na</m:t>
            </m:r>
          </m:e>
          <m:sup>
            <m:r>
              <m:rPr>
                <m:nor/>
              </m:rPr>
              <w:rPr>
                <w:rFonts w:asciiTheme="minorHAnsi" w:eastAsiaTheme="minorEastAsia" w:hAnsiTheme="minorHAnsi" w:cstheme="minorHAnsi"/>
              </w:rPr>
              <m:t>+</m:t>
            </m:r>
          </m:sup>
        </m:sSup>
      </m:oMath>
      <w:r>
        <w:rPr>
          <w:rFonts w:eastAsiaTheme="minorEastAsia"/>
        </w:rPr>
        <w:t xml:space="preserve">, </w:t>
      </w:r>
      <m:oMath>
        <m:sSubSup>
          <m:sSubSupPr>
            <m:ctrlPr>
              <w:rPr>
                <w:rFonts w:ascii="Cambria Math" w:eastAsiaTheme="minorEastAsia" w:hAnsi="Cambria Math" w:cstheme="minorHAnsi"/>
                <w:i/>
              </w:rPr>
            </m:ctrlPr>
          </m:sSubSupPr>
          <m:e>
            <m:r>
              <m:rPr>
                <m:nor/>
              </m:rPr>
              <w:rPr>
                <w:rFonts w:asciiTheme="minorHAnsi" w:eastAsiaTheme="minorEastAsia" w:hAnsiTheme="minorHAnsi" w:cstheme="minorHAnsi"/>
              </w:rPr>
              <m:t>PO</m:t>
            </m:r>
          </m:e>
          <m:sub>
            <m:r>
              <m:rPr>
                <m:nor/>
              </m:rPr>
              <w:rPr>
                <w:rFonts w:asciiTheme="minorHAnsi" w:eastAsiaTheme="minorEastAsia" w:hAnsiTheme="minorHAnsi" w:cstheme="minorHAnsi"/>
              </w:rPr>
              <m:t>4</m:t>
            </m:r>
          </m:sub>
          <m:sup>
            <m:r>
              <m:rPr>
                <m:nor/>
              </m:rPr>
              <w:rPr>
                <w:rFonts w:asciiTheme="minorHAnsi" w:eastAsiaTheme="minorEastAsia" w:hAnsiTheme="minorHAnsi" w:cstheme="minorHAnsi"/>
              </w:rPr>
              <m:t>3-</m:t>
            </m:r>
          </m:sup>
        </m:sSubSup>
      </m:oMath>
      <w:r>
        <w:rPr>
          <w:rFonts w:eastAsiaTheme="minorEastAsia"/>
        </w:rPr>
        <w:t xml:space="preserve"> verdrängt </w:t>
      </w:r>
      <m:oMath>
        <m:sSubSup>
          <m:sSubSupPr>
            <m:ctrlPr>
              <w:rPr>
                <w:rFonts w:ascii="Cambria Math" w:eastAsiaTheme="minorEastAsia" w:hAnsi="Cambria Math" w:cstheme="minorHAnsi"/>
                <w:i/>
              </w:rPr>
            </m:ctrlPr>
          </m:sSubSupPr>
          <m:e>
            <m:r>
              <m:rPr>
                <m:nor/>
              </m:rPr>
              <w:rPr>
                <w:rFonts w:asciiTheme="minorHAnsi" w:eastAsiaTheme="minorEastAsia" w:hAnsiTheme="minorHAnsi" w:cstheme="minorHAnsi"/>
              </w:rPr>
              <m:t>SO</m:t>
            </m:r>
          </m:e>
          <m:sub>
            <m:r>
              <m:rPr>
                <m:nor/>
              </m:rPr>
              <w:rPr>
                <w:rFonts w:asciiTheme="minorHAnsi" w:eastAsiaTheme="minorEastAsia" w:hAnsiTheme="minorHAnsi" w:cstheme="minorHAnsi"/>
              </w:rPr>
              <m:t>4</m:t>
            </m:r>
          </m:sub>
          <m:sup>
            <m:r>
              <m:rPr>
                <m:nor/>
              </m:rPr>
              <w:rPr>
                <w:rFonts w:asciiTheme="minorHAnsi" w:eastAsiaTheme="minorEastAsia" w:hAnsiTheme="minorHAnsi" w:cstheme="minorHAnsi"/>
              </w:rPr>
              <m:t>2-</m:t>
            </m:r>
          </m:sup>
        </m:sSubSup>
      </m:oMath>
      <w:r>
        <w:rPr>
          <w:rFonts w:eastAsiaTheme="minorEastAsia"/>
        </w:rPr>
        <w:t>.</w:t>
      </w:r>
    </w:p>
    <w:p w14:paraId="5FBDB87E" w14:textId="77777777" w:rsidR="005B0ECB" w:rsidRDefault="00B97D41" w:rsidP="005B0ECB">
      <w:pPr>
        <w:rPr>
          <w:rFonts w:eastAsiaTheme="minorEastAsia"/>
        </w:rPr>
      </w:pPr>
      <w:r>
        <w:rPr>
          <w:rFonts w:eastAsiaTheme="minorEastAsia"/>
        </w:rPr>
        <w:t>Unter</w:t>
      </w:r>
      <w:r w:rsidR="005B0ECB">
        <w:rPr>
          <w:rFonts w:eastAsiaTheme="minorEastAsia"/>
        </w:rPr>
        <w:t xml:space="preserve"> Gleichrangigen verdrängt das Ion mit der größeren molaren Masse (M) das Ion mit der niedrigeren. </w:t>
      </w:r>
      <m:oMath>
        <m:sSup>
          <m:sSupPr>
            <m:ctrlPr>
              <w:rPr>
                <w:rFonts w:ascii="Cambria Math" w:eastAsiaTheme="minorEastAsia" w:hAnsi="Cambria Math" w:cstheme="minorHAnsi"/>
                <w:i/>
              </w:rPr>
            </m:ctrlPr>
          </m:sSupPr>
          <m:e>
            <m:r>
              <m:rPr>
                <m:nor/>
              </m:rPr>
              <w:rPr>
                <w:rFonts w:asciiTheme="minorHAnsi" w:eastAsiaTheme="minorEastAsia" w:hAnsiTheme="minorHAnsi" w:cstheme="minorHAnsi"/>
              </w:rPr>
              <m:t>K</m:t>
            </m:r>
          </m:e>
          <m:sup>
            <m:r>
              <m:rPr>
                <m:nor/>
              </m:rPr>
              <w:rPr>
                <w:rFonts w:asciiTheme="minorHAnsi" w:eastAsiaTheme="minorEastAsia" w:hAnsiTheme="minorHAnsi" w:cstheme="minorHAnsi"/>
              </w:rPr>
              <m:t>+</m:t>
            </m:r>
          </m:sup>
        </m:sSup>
      </m:oMath>
      <w:r w:rsidR="005B0ECB">
        <w:rPr>
          <w:rFonts w:eastAsiaTheme="minorEastAsia"/>
        </w:rPr>
        <w:t xml:space="preserve"> (39 g/mol) verdrängt </w:t>
      </w:r>
      <m:oMath>
        <m:sSup>
          <m:sSupPr>
            <m:ctrlPr>
              <w:rPr>
                <w:rFonts w:ascii="Cambria Math" w:eastAsiaTheme="minorEastAsia" w:hAnsi="Cambria Math" w:cstheme="minorHAnsi"/>
                <w:i/>
              </w:rPr>
            </m:ctrlPr>
          </m:sSupPr>
          <m:e>
            <m:r>
              <m:rPr>
                <m:nor/>
              </m:rPr>
              <w:rPr>
                <w:rFonts w:asciiTheme="minorHAnsi" w:eastAsiaTheme="minorEastAsia" w:hAnsiTheme="minorHAnsi" w:cstheme="minorHAnsi"/>
              </w:rPr>
              <m:t>Na</m:t>
            </m:r>
          </m:e>
          <m:sup>
            <m:r>
              <m:rPr>
                <m:nor/>
              </m:rPr>
              <w:rPr>
                <w:rFonts w:asciiTheme="minorHAnsi" w:eastAsiaTheme="minorEastAsia" w:hAnsiTheme="minorHAnsi" w:cstheme="minorHAnsi"/>
              </w:rPr>
              <m:t>+</m:t>
            </m:r>
          </m:sup>
        </m:sSup>
      </m:oMath>
      <w:r w:rsidR="005B0ECB">
        <w:rPr>
          <w:rFonts w:eastAsiaTheme="minorEastAsia"/>
        </w:rPr>
        <w:t xml:space="preserve"> (23 g/mol).</w:t>
      </w:r>
    </w:p>
    <w:p w14:paraId="0C5B99D6" w14:textId="77777777" w:rsidR="005B0ECB" w:rsidRDefault="005B0ECB" w:rsidP="005B0ECB">
      <w:pPr>
        <w:rPr>
          <w:rFonts w:eastAsiaTheme="minorEastAsia"/>
        </w:rPr>
      </w:pPr>
      <w:r>
        <w:rPr>
          <w:rFonts w:eastAsiaTheme="minorEastAsia"/>
        </w:rPr>
        <w:t>Die entstandene Rangfolge bezeichnet man als Selektivität. Ionen haben eine unterschiedliche Selektivität zum Ionen-Austauscher und umgekehrt. Eine Reaktion bei der weniger selektive Ionen von selektiven verdrängt werden, bezeichnet man als Beladung. Jedoch ist die Regeneration des Ionen-Austauschers weiterhin gewährleistet, indem die Säule mit einer konzentrierten Lösung des verdrängten Ions behandelt wird.</w:t>
      </w:r>
    </w:p>
    <w:p w14:paraId="312954F9" w14:textId="77777777" w:rsidR="005B0ECB" w:rsidRPr="005B0ECB" w:rsidRDefault="00B97D41" w:rsidP="005B0ECB">
      <w:r>
        <w:rPr>
          <w:rFonts w:eastAsiaTheme="minorEastAsia"/>
        </w:rPr>
        <w:t>D</w:t>
      </w:r>
      <w:r w:rsidR="005B0ECB">
        <w:rPr>
          <w:rFonts w:eastAsiaTheme="minorEastAsia"/>
        </w:rPr>
        <w:t xml:space="preserve">ie Selektivität für eine Ionen-Austauscher zu zwei unterschiedlich geladenen Anionen lässt sich bei der Trennung von </w:t>
      </w:r>
      <m:oMath>
        <m:sSubSup>
          <m:sSubSupPr>
            <m:ctrlPr>
              <w:rPr>
                <w:rFonts w:ascii="Cambria Math" w:eastAsiaTheme="minorEastAsia" w:hAnsi="Cambria Math" w:cstheme="minorHAnsi"/>
                <w:i/>
              </w:rPr>
            </m:ctrlPr>
          </m:sSubSupPr>
          <m:e>
            <m:r>
              <m:rPr>
                <m:nor/>
              </m:rPr>
              <w:rPr>
                <w:rFonts w:asciiTheme="minorHAnsi" w:eastAsiaTheme="minorEastAsia" w:hAnsiTheme="minorHAnsi" w:cstheme="minorHAnsi"/>
              </w:rPr>
              <m:t>MnO</m:t>
            </m:r>
          </m:e>
          <m:sub>
            <m:r>
              <m:rPr>
                <m:nor/>
              </m:rPr>
              <w:rPr>
                <w:rFonts w:asciiTheme="minorHAnsi" w:eastAsiaTheme="minorEastAsia" w:hAnsiTheme="minorHAnsi" w:cstheme="minorHAnsi"/>
              </w:rPr>
              <m:t>4</m:t>
            </m:r>
          </m:sub>
          <m:sup>
            <m:r>
              <m:rPr>
                <m:nor/>
              </m:rPr>
              <w:rPr>
                <w:rFonts w:asciiTheme="minorHAnsi" w:eastAsiaTheme="minorEastAsia" w:hAnsiTheme="minorHAnsi" w:cstheme="minorHAnsi"/>
              </w:rPr>
              <m:t>-</m:t>
            </m:r>
          </m:sup>
        </m:sSubSup>
      </m:oMath>
      <w:r w:rsidR="005B0ECB">
        <w:rPr>
          <w:rFonts w:eastAsiaTheme="minorEastAsia"/>
        </w:rPr>
        <w:t xml:space="preserve"> und </w:t>
      </w:r>
      <m:oMath>
        <m:sSubSup>
          <m:sSubSupPr>
            <m:ctrlPr>
              <w:rPr>
                <w:rFonts w:ascii="Cambria Math" w:eastAsiaTheme="minorEastAsia" w:hAnsi="Cambria Math" w:cstheme="minorHAnsi"/>
                <w:i/>
              </w:rPr>
            </m:ctrlPr>
          </m:sSubSupPr>
          <m:e>
            <m:r>
              <m:rPr>
                <m:nor/>
              </m:rPr>
              <w:rPr>
                <w:rFonts w:asciiTheme="minorHAnsi" w:eastAsiaTheme="minorEastAsia" w:hAnsiTheme="minorHAnsi" w:cstheme="minorHAnsi"/>
              </w:rPr>
              <m:t>CrO</m:t>
            </m:r>
          </m:e>
          <m:sub>
            <m:r>
              <m:rPr>
                <m:nor/>
              </m:rPr>
              <w:rPr>
                <w:rFonts w:asciiTheme="minorHAnsi" w:eastAsiaTheme="minorEastAsia" w:hAnsiTheme="minorHAnsi" w:cstheme="minorHAnsi"/>
              </w:rPr>
              <m:t>4</m:t>
            </m:r>
          </m:sub>
          <m:sup>
            <m:r>
              <w:rPr>
                <w:rFonts w:ascii="Cambria Math" w:eastAsiaTheme="minorEastAsia" w:hAnsi="Cambria Math" w:cstheme="minorHAnsi"/>
              </w:rPr>
              <m:t>2</m:t>
            </m:r>
            <m:r>
              <m:rPr>
                <m:nor/>
              </m:rPr>
              <w:rPr>
                <w:rFonts w:asciiTheme="minorHAnsi" w:eastAsiaTheme="minorEastAsia" w:hAnsiTheme="minorHAnsi" w:cstheme="minorHAnsi"/>
              </w:rPr>
              <m:t>-</m:t>
            </m:r>
          </m:sup>
        </m:sSubSup>
      </m:oMath>
      <w:r>
        <w:rPr>
          <w:rFonts w:eastAsiaTheme="minorEastAsia"/>
        </w:rPr>
        <w:t xml:space="preserve"> - Ionen an einer Aluminiumoxid-Säule demonstrieren. Die zweifach negativ geladenen Chromat-Ionen bleiben fester an der Aluminiumoxid-Schicht haften als die einfach geladenen Permanganat-Ionen, wodurch diese schneller durch die Säule laufen.</w:t>
      </w:r>
    </w:p>
    <w:p w14:paraId="19ADB112" w14:textId="77777777" w:rsidR="00DC00AB" w:rsidRPr="00636C9B" w:rsidRDefault="00DC00AB" w:rsidP="00DC00AB">
      <w:r w:rsidRPr="009F651D">
        <w:rPr>
          <w:rStyle w:val="Fett"/>
        </w:rPr>
        <w:t>Quellen</w:t>
      </w:r>
      <w:r w:rsidRPr="00636C9B">
        <w:t>:</w:t>
      </w:r>
    </w:p>
    <w:p w14:paraId="376EC67F" w14:textId="77777777" w:rsidR="009F651D" w:rsidRPr="00907D0A" w:rsidRDefault="009F651D" w:rsidP="009F651D">
      <w:pPr>
        <w:pStyle w:val="AufzhlungStandard"/>
      </w:pPr>
      <w:r>
        <w:rPr>
          <w:rFonts w:cs="Arial"/>
        </w:rPr>
        <w:t>Seel Fritz, Grundlagen der analytischen Chemie, Verlag Chemie-Weinheim, 1979</w:t>
      </w:r>
    </w:p>
    <w:p w14:paraId="2FC1D080" w14:textId="77777777" w:rsidR="009F651D" w:rsidRPr="00636C9B" w:rsidRDefault="009F651D" w:rsidP="009F651D">
      <w:pPr>
        <w:pStyle w:val="AufzhlungStandard"/>
        <w:rPr>
          <w:lang w:val="it-IT"/>
        </w:rPr>
      </w:pPr>
      <w:proofErr w:type="spellStart"/>
      <w:r w:rsidRPr="006A7A96">
        <w:rPr>
          <w:rFonts w:cs="Arial"/>
          <w:lang w:val="en-US"/>
        </w:rPr>
        <w:t>Faujasit</w:t>
      </w:r>
      <w:proofErr w:type="spellEnd"/>
      <w:r w:rsidRPr="006A7A96">
        <w:rPr>
          <w:rFonts w:cs="Arial"/>
          <w:lang w:val="en-US"/>
        </w:rPr>
        <w:t xml:space="preserve">: </w:t>
      </w:r>
      <w:hyperlink r:id="rId18" w:history="1">
        <w:r w:rsidRPr="006A7A96">
          <w:rPr>
            <w:rStyle w:val="Hyperlink"/>
            <w:rFonts w:cs="Arial"/>
            <w:lang w:val="en-US"/>
          </w:rPr>
          <w:t>http://hu.wikipedia.org/wiki/Zeolitcsoport</w:t>
        </w:r>
      </w:hyperlink>
      <w:r w:rsidRPr="006A7A96">
        <w:rPr>
          <w:rFonts w:cs="Arial"/>
          <w:lang w:val="en-US"/>
        </w:rPr>
        <w:t xml:space="preserve"> (22.05.2008) </w:t>
      </w:r>
      <w:proofErr w:type="spellStart"/>
      <w:r w:rsidRPr="006A7A96">
        <w:rPr>
          <w:rFonts w:cs="Arial"/>
          <w:lang w:val="en-US"/>
        </w:rPr>
        <w:t>Lizenz</w:t>
      </w:r>
      <w:proofErr w:type="spellEnd"/>
      <w:r w:rsidRPr="006A7A96">
        <w:rPr>
          <w:rFonts w:cs="Arial"/>
          <w:lang w:val="en-US"/>
        </w:rPr>
        <w:t xml:space="preserve">: GNU Free </w:t>
      </w:r>
      <w:r w:rsidRPr="00B97D41">
        <w:rPr>
          <w:rFonts w:cs="Arial"/>
          <w:lang w:val="en-US"/>
        </w:rPr>
        <w:t>Documentation</w:t>
      </w:r>
      <w:r w:rsidRPr="006A7A96">
        <w:rPr>
          <w:rFonts w:cs="Arial"/>
          <w:lang w:val="en-US"/>
        </w:rPr>
        <w:t xml:space="preserve"> License</w:t>
      </w:r>
    </w:p>
    <w:p w14:paraId="39689A96" w14:textId="77777777" w:rsidR="009F651D" w:rsidRPr="00907D0A" w:rsidRDefault="009F651D" w:rsidP="009F651D">
      <w:pPr>
        <w:pStyle w:val="AufzhlungStandard"/>
        <w:jc w:val="left"/>
      </w:pPr>
      <w:r w:rsidRPr="00907D0A">
        <w:t>C</w:t>
      </w:r>
      <w:r>
        <w:t>h</w:t>
      </w:r>
      <w:r w:rsidRPr="00907D0A">
        <w:t xml:space="preserve">abasit; </w:t>
      </w:r>
      <w:hyperlink r:id="rId19" w:history="1">
        <w:r w:rsidRPr="00907D0A">
          <w:rPr>
            <w:rStyle w:val="Hyperlink"/>
          </w:rPr>
          <w:t>https://commons.wikimedia.org/wiki/File:Chabazite-452747.jpg?uselang=de</w:t>
        </w:r>
      </w:hyperlink>
      <w:r w:rsidRPr="00907D0A">
        <w:t>; (07.04.2020), Urheb</w:t>
      </w:r>
      <w:r>
        <w:t xml:space="preserve">er: </w:t>
      </w:r>
      <w:hyperlink r:id="rId20" w:tooltip="User:Ra'ike" w:history="1">
        <w:r>
          <w:rPr>
            <w:rStyle w:val="Hyperlink"/>
          </w:rPr>
          <w:t>Ra'ike</w:t>
        </w:r>
      </w:hyperlink>
    </w:p>
    <w:p w14:paraId="7CFF4F65" w14:textId="77777777" w:rsidR="00DC00AB" w:rsidRDefault="00907D0A" w:rsidP="00907D0A">
      <w:pPr>
        <w:pStyle w:val="AufzhlungStandard"/>
        <w:jc w:val="left"/>
      </w:pPr>
      <w:r w:rsidRPr="00907D0A">
        <w:t xml:space="preserve">Mordenit: </w:t>
      </w:r>
      <w:hyperlink r:id="rId21" w:history="1">
        <w:r w:rsidRPr="00907D0A">
          <w:rPr>
            <w:rStyle w:val="Hyperlink"/>
          </w:rPr>
          <w:t>https://commons.wikimedia.org/wiki/File:Mordenite-178958.jpg?uselang=de</w:t>
        </w:r>
      </w:hyperlink>
      <w:r w:rsidRPr="00907D0A">
        <w:t xml:space="preserve"> (07.04.2020), Urh</w:t>
      </w:r>
      <w:r>
        <w:t xml:space="preserve">eber: </w:t>
      </w:r>
      <w:hyperlink r:id="rId22" w:tooltip="User:RKBot" w:history="1">
        <w:r>
          <w:rPr>
            <w:rStyle w:val="Hyperlink"/>
          </w:rPr>
          <w:t>RKBot</w:t>
        </w:r>
      </w:hyperlink>
    </w:p>
    <w:sectPr w:rsidR="00DC00AB" w:rsidSect="00EC1D07">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58A07" w14:textId="77777777" w:rsidR="00897869" w:rsidRDefault="00897869" w:rsidP="005A7DCE">
      <w:pPr>
        <w:spacing w:before="0"/>
      </w:pPr>
      <w:r>
        <w:separator/>
      </w:r>
    </w:p>
  </w:endnote>
  <w:endnote w:type="continuationSeparator" w:id="0">
    <w:p w14:paraId="436C5BC4" w14:textId="77777777" w:rsidR="00897869" w:rsidRDefault="00897869"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625137"/>
      <w:docPartObj>
        <w:docPartGallery w:val="Page Numbers (Bottom of Page)"/>
        <w:docPartUnique/>
      </w:docPartObj>
    </w:sdtPr>
    <w:sdtEndPr/>
    <w:sdtContent>
      <w:p w14:paraId="14202886" w14:textId="77777777" w:rsidR="005A7DCE" w:rsidRDefault="005A7DCE">
        <w:pPr>
          <w:pStyle w:val="Fuzeile"/>
          <w:jc w:val="center"/>
        </w:pPr>
        <w:r>
          <w:rPr>
            <w:noProof/>
            <w:lang w:eastAsia="de-DE"/>
          </w:rPr>
          <mc:AlternateContent>
            <mc:Choice Requires="wps">
              <w:drawing>
                <wp:inline distT="0" distB="0" distL="0" distR="0" wp14:anchorId="0F7D5D0C" wp14:editId="5767446A">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EFC4C8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30BF46F1" w14:textId="77777777" w:rsidR="005A7DCE" w:rsidRDefault="005A7DCE">
        <w:pPr>
          <w:pStyle w:val="Fuzeile"/>
          <w:jc w:val="center"/>
        </w:pPr>
        <w:r>
          <w:fldChar w:fldCharType="begin"/>
        </w:r>
        <w:r>
          <w:instrText>PAGE    \* MERGEFORMAT</w:instrText>
        </w:r>
        <w:r>
          <w:fldChar w:fldCharType="separate"/>
        </w:r>
        <w:r w:rsidR="00DB0837">
          <w:rPr>
            <w:noProof/>
          </w:rPr>
          <w:t>5</w:t>
        </w:r>
        <w:r>
          <w:fldChar w:fldCharType="end"/>
        </w:r>
      </w:p>
    </w:sdtContent>
  </w:sdt>
  <w:p w14:paraId="3511501C"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334BD" w14:textId="77777777" w:rsidR="00897869" w:rsidRDefault="00897869" w:rsidP="005A7DCE">
      <w:pPr>
        <w:spacing w:before="0"/>
      </w:pPr>
      <w:r>
        <w:separator/>
      </w:r>
    </w:p>
  </w:footnote>
  <w:footnote w:type="continuationSeparator" w:id="0">
    <w:p w14:paraId="52A83CF9" w14:textId="77777777" w:rsidR="00897869" w:rsidRDefault="00897869"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3B"/>
    <w:rsid w:val="00045EDE"/>
    <w:rsid w:val="000712A2"/>
    <w:rsid w:val="00074491"/>
    <w:rsid w:val="000D4A1C"/>
    <w:rsid w:val="000E61E0"/>
    <w:rsid w:val="001D6942"/>
    <w:rsid w:val="002A374B"/>
    <w:rsid w:val="0033663A"/>
    <w:rsid w:val="0036111E"/>
    <w:rsid w:val="004641AF"/>
    <w:rsid w:val="005633FE"/>
    <w:rsid w:val="005A7DCE"/>
    <w:rsid w:val="005B036A"/>
    <w:rsid w:val="005B0ECB"/>
    <w:rsid w:val="0062245A"/>
    <w:rsid w:val="00636C9B"/>
    <w:rsid w:val="006A7A96"/>
    <w:rsid w:val="007161D1"/>
    <w:rsid w:val="00783295"/>
    <w:rsid w:val="007B2C80"/>
    <w:rsid w:val="007F18E1"/>
    <w:rsid w:val="008117E4"/>
    <w:rsid w:val="00825BFE"/>
    <w:rsid w:val="00850560"/>
    <w:rsid w:val="00883728"/>
    <w:rsid w:val="00897869"/>
    <w:rsid w:val="008A2089"/>
    <w:rsid w:val="008A524D"/>
    <w:rsid w:val="00907D0A"/>
    <w:rsid w:val="00931B30"/>
    <w:rsid w:val="009710A6"/>
    <w:rsid w:val="009F651D"/>
    <w:rsid w:val="00A21130"/>
    <w:rsid w:val="00A5383F"/>
    <w:rsid w:val="00AA5D66"/>
    <w:rsid w:val="00AB7E4B"/>
    <w:rsid w:val="00AE53F0"/>
    <w:rsid w:val="00AF7672"/>
    <w:rsid w:val="00B97D41"/>
    <w:rsid w:val="00D71D50"/>
    <w:rsid w:val="00D91CC2"/>
    <w:rsid w:val="00D97908"/>
    <w:rsid w:val="00DB0837"/>
    <w:rsid w:val="00DC00AB"/>
    <w:rsid w:val="00E14DE1"/>
    <w:rsid w:val="00E20AF3"/>
    <w:rsid w:val="00E54A99"/>
    <w:rsid w:val="00E8473B"/>
    <w:rsid w:val="00EC1D07"/>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5A1FA4"/>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62245A"/>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62245A"/>
    <w:pPr>
      <w:spacing w:after="100"/>
    </w:pPr>
  </w:style>
  <w:style w:type="paragraph" w:styleId="Verzeichnis2">
    <w:name w:val="toc 2"/>
    <w:basedOn w:val="Standard"/>
    <w:next w:val="Standard"/>
    <w:autoRedefine/>
    <w:uiPriority w:val="39"/>
    <w:unhideWhenUsed/>
    <w:rsid w:val="0062245A"/>
    <w:pPr>
      <w:spacing w:after="100"/>
      <w:ind w:left="240"/>
    </w:pPr>
  </w:style>
  <w:style w:type="paragraph" w:styleId="Verzeichnis3">
    <w:name w:val="toc 3"/>
    <w:basedOn w:val="Standard"/>
    <w:next w:val="Standard"/>
    <w:autoRedefine/>
    <w:uiPriority w:val="39"/>
    <w:unhideWhenUsed/>
    <w:rsid w:val="0062245A"/>
    <w:pPr>
      <w:spacing w:after="100"/>
      <w:ind w:left="480"/>
    </w:pPr>
  </w:style>
  <w:style w:type="character" w:styleId="Platzhaltertext">
    <w:name w:val="Placeholder Text"/>
    <w:basedOn w:val="Absatz-Standardschriftart"/>
    <w:uiPriority w:val="99"/>
    <w:semiHidden/>
    <w:rsid w:val="004641AF"/>
    <w:rPr>
      <w:color w:val="808080"/>
    </w:rPr>
  </w:style>
  <w:style w:type="character" w:styleId="Fett">
    <w:name w:val="Strong"/>
    <w:basedOn w:val="Absatz-Standardschriftart"/>
    <w:uiPriority w:val="22"/>
    <w:rsid w:val="00EC1D07"/>
    <w:rPr>
      <w:b/>
      <w:bCs/>
    </w:rPr>
  </w:style>
  <w:style w:type="table" w:styleId="Tabellenraster">
    <w:name w:val="Table Grid"/>
    <w:basedOn w:val="NormaleTabelle"/>
    <w:uiPriority w:val="39"/>
    <w:rsid w:val="00EC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907D0A"/>
    <w:rPr>
      <w:color w:val="0000FF" w:themeColor="followedHyperlink"/>
      <w:u w:val="single"/>
    </w:rPr>
  </w:style>
  <w:style w:type="paragraph" w:styleId="Abbildungsverzeichnis">
    <w:name w:val="table of figures"/>
    <w:basedOn w:val="Standard"/>
    <w:next w:val="Standard"/>
    <w:uiPriority w:val="99"/>
    <w:unhideWhenUsed/>
    <w:rsid w:val="009F6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hu.wikipedia.org/wiki/Zeolitcsoport" TargetMode="External"/><Relationship Id="rId3" Type="http://schemas.openxmlformats.org/officeDocument/2006/relationships/styles" Target="styles.xml"/><Relationship Id="rId21" Type="http://schemas.openxmlformats.org/officeDocument/2006/relationships/hyperlink" Target="https://commons.wikimedia.org/wiki/File:Mordenite-178958.jpg?uselang=d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commons.wikimedia.org/wiki/User:Ra%27ik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commons.wikimedia.org/wiki/File:Chabazite-452747.jpg?uselang=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commons.wikimedia.org/wiki/User:RKBo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a:themeElements>
    <a:clrScheme name="Benutzerdefiniert 9">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C8D87-91E0-45F7-9047-08D94BD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1026</Words>
  <Characters>6465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9</cp:revision>
  <cp:lastPrinted>2020-04-08T15:42:00Z</cp:lastPrinted>
  <dcterms:created xsi:type="dcterms:W3CDTF">2020-04-07T06:41:00Z</dcterms:created>
  <dcterms:modified xsi:type="dcterms:W3CDTF">2020-04-08T15:42:00Z</dcterms:modified>
</cp:coreProperties>
</file>