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E4498" w14:textId="77777777" w:rsidR="00E8473B" w:rsidRPr="00D15652" w:rsidRDefault="00E8473B" w:rsidP="00E8473B">
      <w:pPr>
        <w:pStyle w:val="Bilder"/>
        <w:rPr>
          <w:noProof w:val="0"/>
        </w:rPr>
      </w:pPr>
      <w:r w:rsidRPr="00D15652">
        <w:rPr>
          <w:lang w:eastAsia="de-DE"/>
        </w:rPr>
        <mc:AlternateContent>
          <mc:Choice Requires="wpg">
            <w:drawing>
              <wp:inline distT="0" distB="0" distL="0" distR="0" wp14:anchorId="6EA89411" wp14:editId="54453541">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C1C4" w14:textId="77777777" w:rsidR="00E8473B" w:rsidRDefault="00E8473B"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wps:txbx>
                        <wps:bodyPr>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A89411"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E05C1C4" w14:textId="77777777" w:rsidR="00E8473B" w:rsidRDefault="00E8473B" w:rsidP="00E8473B">
                        <w:pPr>
                          <w:pStyle w:val="StandardWeb"/>
                          <w:spacing w:before="168" w:after="0"/>
                          <w:textAlignment w:val="baseline"/>
                        </w:pPr>
                        <w:r>
                          <w:rPr>
                            <w:rFonts w:ascii="Arial" w:hAnsi="Arial" w:cstheme="minorBidi"/>
                            <w:color w:val="000000" w:themeColor="text1"/>
                            <w:kern w:val="24"/>
                            <w:sz w:val="28"/>
                            <w:szCs w:val="28"/>
                          </w:rPr>
                          <w:t>UNIVERSITÄT</w:t>
                        </w:r>
                        <w:r>
                          <w:rPr>
                            <w:rFonts w:ascii="Arial" w:hAnsi="Arial" w:cstheme="minorBidi"/>
                            <w:color w:val="000000" w:themeColor="text1"/>
                            <w:kern w:val="24"/>
                            <w:sz w:val="28"/>
                            <w:szCs w:val="28"/>
                          </w:rPr>
                          <w:br/>
                          <w:t>BAYREUTH</w:t>
                        </w:r>
                      </w:p>
                    </w:txbxContent>
                  </v:textbox>
                </v:shape>
                <w10:anchorlock/>
              </v:group>
            </w:pict>
          </mc:Fallback>
        </mc:AlternateContent>
      </w:r>
      <w:r w:rsidRPr="00D15652">
        <w:rPr>
          <w:noProof w:val="0"/>
        </w:rPr>
        <w:t xml:space="preserve">                                                      </w:t>
      </w:r>
      <w:r w:rsidRPr="00D15652">
        <w:rPr>
          <w:lang w:eastAsia="de-DE"/>
        </w:rPr>
        <w:drawing>
          <wp:inline distT="0" distB="0" distL="0" distR="0" wp14:anchorId="7E18F0BA" wp14:editId="1DD801E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70CA2B9F" w14:textId="77777777" w:rsidR="00AE53F0" w:rsidRPr="00D15652" w:rsidRDefault="00E8473B" w:rsidP="00D15652">
      <w:pPr>
        <w:pStyle w:val="Seminar"/>
      </w:pPr>
      <w:r w:rsidRPr="00D15652">
        <w:t>Seminar</w:t>
      </w:r>
      <w:r w:rsidR="00FD7888" w:rsidRPr="00D15652">
        <w:t xml:space="preserve"> „Übungen im Vortragen – </w:t>
      </w:r>
      <w:r w:rsidR="00D15652" w:rsidRPr="00D15652">
        <w:t>OC</w:t>
      </w:r>
      <w:r w:rsidR="00FD7888" w:rsidRPr="00D15652">
        <w:t>“</w:t>
      </w:r>
    </w:p>
    <w:p w14:paraId="16F859A4" w14:textId="77777777" w:rsidR="00E8473B" w:rsidRPr="00D15652" w:rsidRDefault="00D15652" w:rsidP="005633FE">
      <w:pPr>
        <w:pStyle w:val="Titel"/>
      </w:pPr>
      <w:r>
        <w:t>Hormonanaloge Substanzen</w:t>
      </w:r>
    </w:p>
    <w:p w14:paraId="5093AB30" w14:textId="28BB4F06" w:rsidR="00D15652" w:rsidRPr="00435EF2" w:rsidRDefault="00D15652" w:rsidP="00D15652">
      <w:pPr>
        <w:pStyle w:val="Autor"/>
      </w:pPr>
      <w:r w:rsidRPr="00435EF2">
        <w:t xml:space="preserve">Sabrina </w:t>
      </w:r>
      <w:proofErr w:type="spellStart"/>
      <w:r w:rsidRPr="00435EF2">
        <w:t>Nitescu</w:t>
      </w:r>
      <w:proofErr w:type="spellEnd"/>
      <w:r w:rsidRPr="00435EF2">
        <w:t xml:space="preserve">-Kovacs, SS 10; </w:t>
      </w:r>
      <w:proofErr w:type="spellStart"/>
      <w:r w:rsidRPr="00435EF2">
        <w:t>Yongdoo</w:t>
      </w:r>
      <w:proofErr w:type="spellEnd"/>
      <w:r w:rsidRPr="00435EF2">
        <w:t xml:space="preserve"> Kim SS 15</w:t>
      </w:r>
      <w:r w:rsidR="00450175" w:rsidRPr="00435EF2">
        <w:t xml:space="preserve">; </w:t>
      </w:r>
      <w:r w:rsidR="005B76E6" w:rsidRPr="00435EF2">
        <w:t>Sophie Gerke SS 23</w:t>
      </w:r>
    </w:p>
    <w:sdt>
      <w:sdtPr>
        <w:rPr>
          <w:rFonts w:ascii="Arial" w:eastAsiaTheme="minorHAnsi" w:hAnsi="Arial" w:cstheme="minorBidi"/>
          <w:color w:val="auto"/>
          <w:sz w:val="24"/>
          <w:szCs w:val="22"/>
          <w:lang w:eastAsia="en-US"/>
        </w:rPr>
        <w:id w:val="1620636068"/>
        <w:docPartObj>
          <w:docPartGallery w:val="Table of Contents"/>
          <w:docPartUnique/>
        </w:docPartObj>
      </w:sdtPr>
      <w:sdtEndPr>
        <w:rPr>
          <w:b/>
          <w:bCs/>
        </w:rPr>
      </w:sdtEndPr>
      <w:sdtContent>
        <w:p w14:paraId="4C1B3CA2" w14:textId="77777777" w:rsidR="00B115B2" w:rsidRPr="00D15652" w:rsidRDefault="00B115B2">
          <w:pPr>
            <w:pStyle w:val="Inhaltsverzeichnisberschrift"/>
          </w:pPr>
          <w:r w:rsidRPr="00D15652">
            <w:t>Gliederung</w:t>
          </w:r>
        </w:p>
        <w:p w14:paraId="4BF1F7C8" w14:textId="5CFE021C" w:rsidR="00EA5AD1" w:rsidRDefault="00B115B2">
          <w:pPr>
            <w:pStyle w:val="Verzeichnis1"/>
            <w:tabs>
              <w:tab w:val="left" w:pos="480"/>
              <w:tab w:val="right" w:leader="dot" w:pos="9344"/>
            </w:tabs>
            <w:rPr>
              <w:rFonts w:asciiTheme="minorHAnsi" w:eastAsiaTheme="minorEastAsia" w:hAnsiTheme="minorHAnsi"/>
              <w:noProof/>
              <w:sz w:val="22"/>
              <w:lang w:eastAsia="de-DE"/>
            </w:rPr>
          </w:pPr>
          <w:r w:rsidRPr="00D15652">
            <w:fldChar w:fldCharType="begin"/>
          </w:r>
          <w:r w:rsidRPr="00D15652">
            <w:instrText xml:space="preserve"> TOC \o "1-3" \h \z \u </w:instrText>
          </w:r>
          <w:r w:rsidRPr="00D15652">
            <w:fldChar w:fldCharType="separate"/>
          </w:r>
          <w:hyperlink w:anchor="_Toc40434779" w:history="1">
            <w:r w:rsidR="00EA5AD1" w:rsidRPr="000810C5">
              <w:rPr>
                <w:rStyle w:val="Hyperlink"/>
                <w:noProof/>
              </w:rPr>
              <w:t>1</w:t>
            </w:r>
            <w:r w:rsidR="00EA5AD1">
              <w:rPr>
                <w:rFonts w:asciiTheme="minorHAnsi" w:eastAsiaTheme="minorEastAsia" w:hAnsiTheme="minorHAnsi"/>
                <w:noProof/>
                <w:sz w:val="22"/>
                <w:lang w:eastAsia="de-DE"/>
              </w:rPr>
              <w:tab/>
            </w:r>
            <w:r w:rsidR="00EA5AD1" w:rsidRPr="000810C5">
              <w:rPr>
                <w:rStyle w:val="Hyperlink"/>
                <w:noProof/>
              </w:rPr>
              <w:t>Hormone vs. Hormonanaloga</w:t>
            </w:r>
            <w:r w:rsidR="00EA5AD1">
              <w:rPr>
                <w:noProof/>
                <w:webHidden/>
              </w:rPr>
              <w:tab/>
            </w:r>
            <w:r w:rsidR="00EA5AD1">
              <w:rPr>
                <w:noProof/>
                <w:webHidden/>
              </w:rPr>
              <w:fldChar w:fldCharType="begin"/>
            </w:r>
            <w:r w:rsidR="00EA5AD1">
              <w:rPr>
                <w:noProof/>
                <w:webHidden/>
              </w:rPr>
              <w:instrText xml:space="preserve"> PAGEREF _Toc40434779 \h </w:instrText>
            </w:r>
            <w:r w:rsidR="00EA5AD1">
              <w:rPr>
                <w:noProof/>
                <w:webHidden/>
              </w:rPr>
            </w:r>
            <w:r w:rsidR="00EA5AD1">
              <w:rPr>
                <w:noProof/>
                <w:webHidden/>
              </w:rPr>
              <w:fldChar w:fldCharType="separate"/>
            </w:r>
            <w:r w:rsidR="008C3F7B">
              <w:rPr>
                <w:noProof/>
                <w:webHidden/>
              </w:rPr>
              <w:t>2</w:t>
            </w:r>
            <w:r w:rsidR="00EA5AD1">
              <w:rPr>
                <w:noProof/>
                <w:webHidden/>
              </w:rPr>
              <w:fldChar w:fldCharType="end"/>
            </w:r>
          </w:hyperlink>
        </w:p>
        <w:p w14:paraId="1CBB80D6" w14:textId="616CD1D1" w:rsidR="00EA5AD1" w:rsidRDefault="008C3F7B">
          <w:pPr>
            <w:pStyle w:val="Verzeichnis2"/>
            <w:tabs>
              <w:tab w:val="left" w:pos="880"/>
              <w:tab w:val="right" w:leader="dot" w:pos="9344"/>
            </w:tabs>
            <w:rPr>
              <w:rFonts w:asciiTheme="minorHAnsi" w:eastAsiaTheme="minorEastAsia" w:hAnsiTheme="minorHAnsi"/>
              <w:noProof/>
              <w:sz w:val="22"/>
              <w:lang w:eastAsia="de-DE"/>
            </w:rPr>
          </w:pPr>
          <w:hyperlink w:anchor="_Toc40434780" w:history="1">
            <w:r w:rsidR="00EA5AD1" w:rsidRPr="000810C5">
              <w:rPr>
                <w:rStyle w:val="Hyperlink"/>
                <w:noProof/>
              </w:rPr>
              <w:t>1.1</w:t>
            </w:r>
            <w:r w:rsidR="00EA5AD1">
              <w:rPr>
                <w:rFonts w:asciiTheme="minorHAnsi" w:eastAsiaTheme="minorEastAsia" w:hAnsiTheme="minorHAnsi"/>
                <w:noProof/>
                <w:sz w:val="22"/>
                <w:lang w:eastAsia="de-DE"/>
              </w:rPr>
              <w:tab/>
            </w:r>
            <w:r w:rsidR="00EA5AD1" w:rsidRPr="000810C5">
              <w:rPr>
                <w:rStyle w:val="Hyperlink"/>
                <w:noProof/>
              </w:rPr>
              <w:t>Hormone</w:t>
            </w:r>
            <w:r w:rsidR="00EA5AD1">
              <w:rPr>
                <w:noProof/>
                <w:webHidden/>
              </w:rPr>
              <w:tab/>
            </w:r>
            <w:r w:rsidR="00EA5AD1">
              <w:rPr>
                <w:noProof/>
                <w:webHidden/>
              </w:rPr>
              <w:fldChar w:fldCharType="begin"/>
            </w:r>
            <w:r w:rsidR="00EA5AD1">
              <w:rPr>
                <w:noProof/>
                <w:webHidden/>
              </w:rPr>
              <w:instrText xml:space="preserve"> PAGEREF _Toc40434780 \h </w:instrText>
            </w:r>
            <w:r w:rsidR="00EA5AD1">
              <w:rPr>
                <w:noProof/>
                <w:webHidden/>
              </w:rPr>
            </w:r>
            <w:r w:rsidR="00EA5AD1">
              <w:rPr>
                <w:noProof/>
                <w:webHidden/>
              </w:rPr>
              <w:fldChar w:fldCharType="separate"/>
            </w:r>
            <w:r>
              <w:rPr>
                <w:noProof/>
                <w:webHidden/>
              </w:rPr>
              <w:t>3</w:t>
            </w:r>
            <w:r w:rsidR="00EA5AD1">
              <w:rPr>
                <w:noProof/>
                <w:webHidden/>
              </w:rPr>
              <w:fldChar w:fldCharType="end"/>
            </w:r>
          </w:hyperlink>
        </w:p>
        <w:p w14:paraId="604A48AA" w14:textId="4C8E664A" w:rsidR="00EA5AD1" w:rsidRDefault="008C3F7B">
          <w:pPr>
            <w:pStyle w:val="Verzeichnis2"/>
            <w:tabs>
              <w:tab w:val="left" w:pos="880"/>
              <w:tab w:val="right" w:leader="dot" w:pos="9344"/>
            </w:tabs>
            <w:rPr>
              <w:rFonts w:asciiTheme="minorHAnsi" w:eastAsiaTheme="minorEastAsia" w:hAnsiTheme="minorHAnsi"/>
              <w:noProof/>
              <w:sz w:val="22"/>
              <w:lang w:eastAsia="de-DE"/>
            </w:rPr>
          </w:pPr>
          <w:hyperlink w:anchor="_Toc40434781" w:history="1">
            <w:r w:rsidR="00EA5AD1" w:rsidRPr="000810C5">
              <w:rPr>
                <w:rStyle w:val="Hyperlink"/>
                <w:noProof/>
              </w:rPr>
              <w:t>1.2</w:t>
            </w:r>
            <w:r w:rsidR="00EA5AD1">
              <w:rPr>
                <w:rFonts w:asciiTheme="minorHAnsi" w:eastAsiaTheme="minorEastAsia" w:hAnsiTheme="minorHAnsi"/>
                <w:noProof/>
                <w:sz w:val="22"/>
                <w:lang w:eastAsia="de-DE"/>
              </w:rPr>
              <w:tab/>
            </w:r>
            <w:r w:rsidR="00EA5AD1" w:rsidRPr="000810C5">
              <w:rPr>
                <w:rStyle w:val="Hyperlink"/>
                <w:noProof/>
              </w:rPr>
              <w:t>Hormonanaloge Substanzen</w:t>
            </w:r>
            <w:r w:rsidR="00EA5AD1">
              <w:rPr>
                <w:noProof/>
                <w:webHidden/>
              </w:rPr>
              <w:tab/>
            </w:r>
            <w:r w:rsidR="00EA5AD1">
              <w:rPr>
                <w:noProof/>
                <w:webHidden/>
              </w:rPr>
              <w:fldChar w:fldCharType="begin"/>
            </w:r>
            <w:r w:rsidR="00EA5AD1">
              <w:rPr>
                <w:noProof/>
                <w:webHidden/>
              </w:rPr>
              <w:instrText xml:space="preserve"> PAGEREF _Toc40434781 \h </w:instrText>
            </w:r>
            <w:r w:rsidR="00EA5AD1">
              <w:rPr>
                <w:noProof/>
                <w:webHidden/>
              </w:rPr>
            </w:r>
            <w:r w:rsidR="00EA5AD1">
              <w:rPr>
                <w:noProof/>
                <w:webHidden/>
              </w:rPr>
              <w:fldChar w:fldCharType="separate"/>
            </w:r>
            <w:r>
              <w:rPr>
                <w:noProof/>
                <w:webHidden/>
              </w:rPr>
              <w:t>3</w:t>
            </w:r>
            <w:r w:rsidR="00EA5AD1">
              <w:rPr>
                <w:noProof/>
                <w:webHidden/>
              </w:rPr>
              <w:fldChar w:fldCharType="end"/>
            </w:r>
          </w:hyperlink>
        </w:p>
        <w:p w14:paraId="1CD28112" w14:textId="56AB1B7C" w:rsidR="00EA5AD1" w:rsidRDefault="008C3F7B">
          <w:pPr>
            <w:pStyle w:val="Verzeichnis1"/>
            <w:tabs>
              <w:tab w:val="left" w:pos="480"/>
              <w:tab w:val="right" w:leader="dot" w:pos="9344"/>
            </w:tabs>
            <w:rPr>
              <w:rFonts w:asciiTheme="minorHAnsi" w:eastAsiaTheme="minorEastAsia" w:hAnsiTheme="minorHAnsi"/>
              <w:noProof/>
              <w:sz w:val="22"/>
              <w:lang w:eastAsia="de-DE"/>
            </w:rPr>
          </w:pPr>
          <w:hyperlink w:anchor="_Toc40434782" w:history="1">
            <w:r w:rsidR="00EA5AD1" w:rsidRPr="000810C5">
              <w:rPr>
                <w:rStyle w:val="Hyperlink"/>
                <w:noProof/>
              </w:rPr>
              <w:t>2</w:t>
            </w:r>
            <w:r w:rsidR="00EA5AD1">
              <w:rPr>
                <w:rFonts w:asciiTheme="minorHAnsi" w:eastAsiaTheme="minorEastAsia" w:hAnsiTheme="minorHAnsi"/>
                <w:noProof/>
                <w:sz w:val="22"/>
                <w:lang w:eastAsia="de-DE"/>
              </w:rPr>
              <w:tab/>
            </w:r>
            <w:r w:rsidR="00EA5AD1" w:rsidRPr="000810C5">
              <w:rPr>
                <w:rStyle w:val="Hyperlink"/>
                <w:noProof/>
              </w:rPr>
              <w:t>Stoffklassen und Vorkommen</w:t>
            </w:r>
            <w:r w:rsidR="00EA5AD1">
              <w:rPr>
                <w:noProof/>
                <w:webHidden/>
              </w:rPr>
              <w:tab/>
            </w:r>
            <w:r w:rsidR="00EA5AD1">
              <w:rPr>
                <w:noProof/>
                <w:webHidden/>
              </w:rPr>
              <w:fldChar w:fldCharType="begin"/>
            </w:r>
            <w:r w:rsidR="00EA5AD1">
              <w:rPr>
                <w:noProof/>
                <w:webHidden/>
              </w:rPr>
              <w:instrText xml:space="preserve"> PAGEREF _Toc40434782 \h </w:instrText>
            </w:r>
            <w:r w:rsidR="00EA5AD1">
              <w:rPr>
                <w:noProof/>
                <w:webHidden/>
              </w:rPr>
            </w:r>
            <w:r w:rsidR="00EA5AD1">
              <w:rPr>
                <w:noProof/>
                <w:webHidden/>
              </w:rPr>
              <w:fldChar w:fldCharType="separate"/>
            </w:r>
            <w:r>
              <w:rPr>
                <w:noProof/>
                <w:webHidden/>
              </w:rPr>
              <w:t>3</w:t>
            </w:r>
            <w:r w:rsidR="00EA5AD1">
              <w:rPr>
                <w:noProof/>
                <w:webHidden/>
              </w:rPr>
              <w:fldChar w:fldCharType="end"/>
            </w:r>
          </w:hyperlink>
        </w:p>
        <w:p w14:paraId="52AE44D0" w14:textId="230A0C97" w:rsidR="00EA5AD1" w:rsidRDefault="008C3F7B">
          <w:pPr>
            <w:pStyle w:val="Verzeichnis1"/>
            <w:tabs>
              <w:tab w:val="left" w:pos="480"/>
              <w:tab w:val="right" w:leader="dot" w:pos="9344"/>
            </w:tabs>
            <w:rPr>
              <w:rFonts w:asciiTheme="minorHAnsi" w:eastAsiaTheme="minorEastAsia" w:hAnsiTheme="minorHAnsi"/>
              <w:noProof/>
              <w:sz w:val="22"/>
              <w:lang w:eastAsia="de-DE"/>
            </w:rPr>
          </w:pPr>
          <w:hyperlink w:anchor="_Toc40434783" w:history="1">
            <w:r w:rsidR="00EA5AD1" w:rsidRPr="000810C5">
              <w:rPr>
                <w:rStyle w:val="Hyperlink"/>
                <w:noProof/>
              </w:rPr>
              <w:t>3</w:t>
            </w:r>
            <w:r w:rsidR="00EA5AD1">
              <w:rPr>
                <w:rFonts w:asciiTheme="minorHAnsi" w:eastAsiaTheme="minorEastAsia" w:hAnsiTheme="minorHAnsi"/>
                <w:noProof/>
                <w:sz w:val="22"/>
                <w:lang w:eastAsia="de-DE"/>
              </w:rPr>
              <w:tab/>
            </w:r>
            <w:r w:rsidR="00EA5AD1" w:rsidRPr="000810C5">
              <w:rPr>
                <w:rStyle w:val="Hyperlink"/>
                <w:noProof/>
              </w:rPr>
              <w:t>Wirkungsweise</w:t>
            </w:r>
            <w:r w:rsidR="00EA5AD1">
              <w:rPr>
                <w:noProof/>
                <w:webHidden/>
              </w:rPr>
              <w:tab/>
            </w:r>
            <w:r w:rsidR="00EA5AD1">
              <w:rPr>
                <w:noProof/>
                <w:webHidden/>
              </w:rPr>
              <w:fldChar w:fldCharType="begin"/>
            </w:r>
            <w:r w:rsidR="00EA5AD1">
              <w:rPr>
                <w:noProof/>
                <w:webHidden/>
              </w:rPr>
              <w:instrText xml:space="preserve"> PAGEREF _Toc40434783 \h </w:instrText>
            </w:r>
            <w:r w:rsidR="00EA5AD1">
              <w:rPr>
                <w:noProof/>
                <w:webHidden/>
              </w:rPr>
            </w:r>
            <w:r w:rsidR="00EA5AD1">
              <w:rPr>
                <w:noProof/>
                <w:webHidden/>
              </w:rPr>
              <w:fldChar w:fldCharType="separate"/>
            </w:r>
            <w:r>
              <w:rPr>
                <w:noProof/>
                <w:webHidden/>
              </w:rPr>
              <w:t>4</w:t>
            </w:r>
            <w:r w:rsidR="00EA5AD1">
              <w:rPr>
                <w:noProof/>
                <w:webHidden/>
              </w:rPr>
              <w:fldChar w:fldCharType="end"/>
            </w:r>
          </w:hyperlink>
        </w:p>
        <w:p w14:paraId="0292BF06" w14:textId="1817F3B1" w:rsidR="00EA5AD1" w:rsidRDefault="008C3F7B">
          <w:pPr>
            <w:pStyle w:val="Verzeichnis1"/>
            <w:tabs>
              <w:tab w:val="left" w:pos="480"/>
              <w:tab w:val="right" w:leader="dot" w:pos="9344"/>
            </w:tabs>
            <w:rPr>
              <w:rFonts w:asciiTheme="minorHAnsi" w:eastAsiaTheme="minorEastAsia" w:hAnsiTheme="minorHAnsi"/>
              <w:noProof/>
              <w:sz w:val="22"/>
              <w:lang w:eastAsia="de-DE"/>
            </w:rPr>
          </w:pPr>
          <w:hyperlink w:anchor="_Toc40434784" w:history="1">
            <w:r w:rsidR="00EA5AD1" w:rsidRPr="000810C5">
              <w:rPr>
                <w:rStyle w:val="Hyperlink"/>
                <w:noProof/>
              </w:rPr>
              <w:t>4</w:t>
            </w:r>
            <w:r w:rsidR="00EA5AD1">
              <w:rPr>
                <w:rFonts w:asciiTheme="minorHAnsi" w:eastAsiaTheme="minorEastAsia" w:hAnsiTheme="minorHAnsi"/>
                <w:noProof/>
                <w:sz w:val="22"/>
                <w:lang w:eastAsia="de-DE"/>
              </w:rPr>
              <w:tab/>
            </w:r>
            <w:r w:rsidR="00EA5AD1" w:rsidRPr="000810C5">
              <w:rPr>
                <w:rStyle w:val="Hyperlink"/>
                <w:noProof/>
              </w:rPr>
              <w:t>Einflüsse auf die Umwelt</w:t>
            </w:r>
            <w:r w:rsidR="00EA5AD1">
              <w:rPr>
                <w:noProof/>
                <w:webHidden/>
              </w:rPr>
              <w:tab/>
            </w:r>
            <w:r w:rsidR="00EA5AD1">
              <w:rPr>
                <w:noProof/>
                <w:webHidden/>
              </w:rPr>
              <w:fldChar w:fldCharType="begin"/>
            </w:r>
            <w:r w:rsidR="00EA5AD1">
              <w:rPr>
                <w:noProof/>
                <w:webHidden/>
              </w:rPr>
              <w:instrText xml:space="preserve"> PAGEREF _Toc40434784 \h </w:instrText>
            </w:r>
            <w:r w:rsidR="00EA5AD1">
              <w:rPr>
                <w:noProof/>
                <w:webHidden/>
              </w:rPr>
            </w:r>
            <w:r w:rsidR="00EA5AD1">
              <w:rPr>
                <w:noProof/>
                <w:webHidden/>
              </w:rPr>
              <w:fldChar w:fldCharType="separate"/>
            </w:r>
            <w:r>
              <w:rPr>
                <w:noProof/>
                <w:webHidden/>
              </w:rPr>
              <w:t>6</w:t>
            </w:r>
            <w:r w:rsidR="00EA5AD1">
              <w:rPr>
                <w:noProof/>
                <w:webHidden/>
              </w:rPr>
              <w:fldChar w:fldCharType="end"/>
            </w:r>
          </w:hyperlink>
        </w:p>
        <w:p w14:paraId="52B70C64" w14:textId="30E1664B" w:rsidR="00EA5AD1" w:rsidRDefault="008C3F7B">
          <w:pPr>
            <w:pStyle w:val="Verzeichnis1"/>
            <w:tabs>
              <w:tab w:val="left" w:pos="480"/>
              <w:tab w:val="right" w:leader="dot" w:pos="9344"/>
            </w:tabs>
            <w:rPr>
              <w:rFonts w:asciiTheme="minorHAnsi" w:eastAsiaTheme="minorEastAsia" w:hAnsiTheme="minorHAnsi"/>
              <w:noProof/>
              <w:sz w:val="22"/>
              <w:lang w:eastAsia="de-DE"/>
            </w:rPr>
          </w:pPr>
          <w:hyperlink w:anchor="_Toc40434785" w:history="1">
            <w:r w:rsidR="00EA5AD1" w:rsidRPr="000810C5">
              <w:rPr>
                <w:rStyle w:val="Hyperlink"/>
                <w:noProof/>
              </w:rPr>
              <w:t>5</w:t>
            </w:r>
            <w:r w:rsidR="00EA5AD1">
              <w:rPr>
                <w:rFonts w:asciiTheme="minorHAnsi" w:eastAsiaTheme="minorEastAsia" w:hAnsiTheme="minorHAnsi"/>
                <w:noProof/>
                <w:sz w:val="22"/>
                <w:lang w:eastAsia="de-DE"/>
              </w:rPr>
              <w:tab/>
            </w:r>
            <w:r w:rsidR="00EA5AD1" w:rsidRPr="000810C5">
              <w:rPr>
                <w:rStyle w:val="Hyperlink"/>
                <w:noProof/>
              </w:rPr>
              <w:t>Bisphenol A näher betrachtet</w:t>
            </w:r>
            <w:r w:rsidR="00EA5AD1">
              <w:rPr>
                <w:noProof/>
                <w:webHidden/>
              </w:rPr>
              <w:tab/>
            </w:r>
            <w:r w:rsidR="00EA5AD1">
              <w:rPr>
                <w:noProof/>
                <w:webHidden/>
              </w:rPr>
              <w:fldChar w:fldCharType="begin"/>
            </w:r>
            <w:r w:rsidR="00EA5AD1">
              <w:rPr>
                <w:noProof/>
                <w:webHidden/>
              </w:rPr>
              <w:instrText xml:space="preserve"> PAGEREF _Toc40434785 \h </w:instrText>
            </w:r>
            <w:r w:rsidR="00EA5AD1">
              <w:rPr>
                <w:noProof/>
                <w:webHidden/>
              </w:rPr>
            </w:r>
            <w:r w:rsidR="00EA5AD1">
              <w:rPr>
                <w:noProof/>
                <w:webHidden/>
              </w:rPr>
              <w:fldChar w:fldCharType="separate"/>
            </w:r>
            <w:r>
              <w:rPr>
                <w:noProof/>
                <w:webHidden/>
              </w:rPr>
              <w:t>6</w:t>
            </w:r>
            <w:r w:rsidR="00EA5AD1">
              <w:rPr>
                <w:noProof/>
                <w:webHidden/>
              </w:rPr>
              <w:fldChar w:fldCharType="end"/>
            </w:r>
          </w:hyperlink>
        </w:p>
        <w:p w14:paraId="53632F8C" w14:textId="690E93D6" w:rsidR="00EA5AD1" w:rsidRDefault="008C3F7B">
          <w:pPr>
            <w:pStyle w:val="Verzeichnis1"/>
            <w:tabs>
              <w:tab w:val="left" w:pos="480"/>
              <w:tab w:val="right" w:leader="dot" w:pos="9344"/>
            </w:tabs>
            <w:rPr>
              <w:rFonts w:asciiTheme="minorHAnsi" w:eastAsiaTheme="minorEastAsia" w:hAnsiTheme="minorHAnsi"/>
              <w:noProof/>
              <w:sz w:val="22"/>
              <w:lang w:eastAsia="de-DE"/>
            </w:rPr>
          </w:pPr>
          <w:hyperlink w:anchor="_Toc40434786" w:history="1">
            <w:r w:rsidR="00EA5AD1" w:rsidRPr="000810C5">
              <w:rPr>
                <w:rStyle w:val="Hyperlink"/>
                <w:noProof/>
              </w:rPr>
              <w:t>6</w:t>
            </w:r>
            <w:r w:rsidR="00EA5AD1">
              <w:rPr>
                <w:rFonts w:asciiTheme="minorHAnsi" w:eastAsiaTheme="minorEastAsia" w:hAnsiTheme="minorHAnsi"/>
                <w:noProof/>
                <w:sz w:val="22"/>
                <w:lang w:eastAsia="de-DE"/>
              </w:rPr>
              <w:tab/>
            </w:r>
            <w:r w:rsidR="00EA5AD1" w:rsidRPr="000810C5">
              <w:rPr>
                <w:rStyle w:val="Hyperlink"/>
                <w:noProof/>
              </w:rPr>
              <w:t>Folgen</w:t>
            </w:r>
            <w:r w:rsidR="00EA5AD1">
              <w:rPr>
                <w:noProof/>
                <w:webHidden/>
              </w:rPr>
              <w:tab/>
            </w:r>
            <w:r w:rsidR="00EA5AD1">
              <w:rPr>
                <w:noProof/>
                <w:webHidden/>
              </w:rPr>
              <w:fldChar w:fldCharType="begin"/>
            </w:r>
            <w:r w:rsidR="00EA5AD1">
              <w:rPr>
                <w:noProof/>
                <w:webHidden/>
              </w:rPr>
              <w:instrText xml:space="preserve"> PAGEREF _Toc40434786 \h </w:instrText>
            </w:r>
            <w:r w:rsidR="00EA5AD1">
              <w:rPr>
                <w:noProof/>
                <w:webHidden/>
              </w:rPr>
            </w:r>
            <w:r w:rsidR="00EA5AD1">
              <w:rPr>
                <w:noProof/>
                <w:webHidden/>
              </w:rPr>
              <w:fldChar w:fldCharType="separate"/>
            </w:r>
            <w:r>
              <w:rPr>
                <w:noProof/>
                <w:webHidden/>
              </w:rPr>
              <w:t>7</w:t>
            </w:r>
            <w:r w:rsidR="00EA5AD1">
              <w:rPr>
                <w:noProof/>
                <w:webHidden/>
              </w:rPr>
              <w:fldChar w:fldCharType="end"/>
            </w:r>
          </w:hyperlink>
        </w:p>
        <w:p w14:paraId="1F23E8D3" w14:textId="12F29CEC" w:rsidR="00EA5AD1" w:rsidRDefault="008C3F7B">
          <w:pPr>
            <w:pStyle w:val="Verzeichnis1"/>
            <w:tabs>
              <w:tab w:val="left" w:pos="480"/>
              <w:tab w:val="right" w:leader="dot" w:pos="9344"/>
            </w:tabs>
            <w:rPr>
              <w:rFonts w:asciiTheme="minorHAnsi" w:eastAsiaTheme="minorEastAsia" w:hAnsiTheme="minorHAnsi"/>
              <w:noProof/>
              <w:sz w:val="22"/>
              <w:lang w:eastAsia="de-DE"/>
            </w:rPr>
          </w:pPr>
          <w:hyperlink w:anchor="_Toc40434787" w:history="1">
            <w:r w:rsidR="00EA5AD1" w:rsidRPr="000810C5">
              <w:rPr>
                <w:rStyle w:val="Hyperlink"/>
                <w:noProof/>
              </w:rPr>
              <w:t>7</w:t>
            </w:r>
            <w:r w:rsidR="00EA5AD1">
              <w:rPr>
                <w:rFonts w:asciiTheme="minorHAnsi" w:eastAsiaTheme="minorEastAsia" w:hAnsiTheme="minorHAnsi"/>
                <w:noProof/>
                <w:sz w:val="22"/>
                <w:lang w:eastAsia="de-DE"/>
              </w:rPr>
              <w:tab/>
            </w:r>
            <w:r w:rsidR="00EA5AD1" w:rsidRPr="000810C5">
              <w:rPr>
                <w:rStyle w:val="Hyperlink"/>
                <w:noProof/>
              </w:rPr>
              <w:t>Ersatz für BPA</w:t>
            </w:r>
            <w:r w:rsidR="00EA5AD1">
              <w:rPr>
                <w:noProof/>
                <w:webHidden/>
              </w:rPr>
              <w:tab/>
            </w:r>
            <w:r w:rsidR="00EA5AD1">
              <w:rPr>
                <w:noProof/>
                <w:webHidden/>
              </w:rPr>
              <w:fldChar w:fldCharType="begin"/>
            </w:r>
            <w:r w:rsidR="00EA5AD1">
              <w:rPr>
                <w:noProof/>
                <w:webHidden/>
              </w:rPr>
              <w:instrText xml:space="preserve"> PAGEREF _Toc40434787 \h </w:instrText>
            </w:r>
            <w:r w:rsidR="00EA5AD1">
              <w:rPr>
                <w:noProof/>
                <w:webHidden/>
              </w:rPr>
            </w:r>
            <w:r w:rsidR="00EA5AD1">
              <w:rPr>
                <w:noProof/>
                <w:webHidden/>
              </w:rPr>
              <w:fldChar w:fldCharType="separate"/>
            </w:r>
            <w:r>
              <w:rPr>
                <w:noProof/>
                <w:webHidden/>
              </w:rPr>
              <w:t>7</w:t>
            </w:r>
            <w:r w:rsidR="00EA5AD1">
              <w:rPr>
                <w:noProof/>
                <w:webHidden/>
              </w:rPr>
              <w:fldChar w:fldCharType="end"/>
            </w:r>
          </w:hyperlink>
        </w:p>
        <w:p w14:paraId="3FA7ADC2" w14:textId="77777777" w:rsidR="00B115B2" w:rsidRPr="00D15652" w:rsidRDefault="00B115B2">
          <w:r w:rsidRPr="00D15652">
            <w:rPr>
              <w:b/>
              <w:bCs/>
            </w:rPr>
            <w:fldChar w:fldCharType="end"/>
          </w:r>
        </w:p>
      </w:sdtContent>
    </w:sdt>
    <w:p w14:paraId="1EC1D3C7" w14:textId="77777777" w:rsidR="00FD7888" w:rsidRDefault="00FD7888" w:rsidP="00FD7888">
      <w:pPr>
        <w:pStyle w:val="EinstiegAbschluss"/>
      </w:pPr>
      <w:bookmarkStart w:id="0" w:name="_Überschrift_1"/>
      <w:bookmarkEnd w:id="0"/>
      <w:r w:rsidRPr="00D15652">
        <w:rPr>
          <w:rStyle w:val="Fett"/>
        </w:rPr>
        <w:t>Einstieg</w:t>
      </w:r>
      <w:r w:rsidR="00D15652" w:rsidRPr="00D15652">
        <w:rPr>
          <w:rStyle w:val="Fett"/>
        </w:rPr>
        <w:t xml:space="preserve"> 1</w:t>
      </w:r>
      <w:r w:rsidRPr="00D15652">
        <w:t>:</w:t>
      </w:r>
      <w:r w:rsidR="00D15652">
        <w:t xml:space="preserve"> </w:t>
      </w:r>
    </w:p>
    <w:p w14:paraId="0CE64D24" w14:textId="77777777" w:rsidR="00D15652" w:rsidRDefault="00D15652" w:rsidP="00D15652">
      <w:pPr>
        <w:pStyle w:val="Bilder"/>
        <w:rPr>
          <w:noProof w:val="0"/>
        </w:rPr>
      </w:pPr>
      <w:r>
        <w:rPr>
          <w:lang w:eastAsia="de-DE"/>
        </w:rPr>
        <w:drawing>
          <wp:inline distT="0" distB="0" distL="0" distR="0" wp14:anchorId="02CE28AE" wp14:editId="39FB574E">
            <wp:extent cx="3526876" cy="27000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876" cy="2700000"/>
                    </a:xfrm>
                    <a:prstGeom prst="rect">
                      <a:avLst/>
                    </a:prstGeom>
                    <a:noFill/>
                    <a:ln>
                      <a:noFill/>
                    </a:ln>
                  </pic:spPr>
                </pic:pic>
              </a:graphicData>
            </a:graphic>
          </wp:inline>
        </w:drawing>
      </w:r>
    </w:p>
    <w:p w14:paraId="7A2A1B5E" w14:textId="77777777" w:rsidR="00D15652" w:rsidRDefault="00D15652" w:rsidP="00D15652">
      <w:pPr>
        <w:pStyle w:val="EinstiegAbschluss"/>
      </w:pPr>
      <w:r>
        <w:t>Solche oder ähnliche Sprüche hat jeder schon einmal gehört – doch was steckt dahinter? Presse-Mitteilungen und Studien über „Hormone“ in Plastik-Flaschen, Getränke-Dosen, Schnullern und Bier gelangen mehr und mehr in den Mittelpunkt der Medien und treiben vor allem die Forschung auf diesem Gebiet immer weiter voran. Diese „Hormone“ werden als hormonanalog – also hormonähnlich – bezeichnet. Welchen Einfluss haben sie auf den Körper? haben hormonanaloge Substanzen möglicherweise sogar eine gesundheitsschädliche Wirkung? Welche Stoffe sind hormonwirksam? Wo kommen sie vor? Und richten sie wirklich Schaden an?</w:t>
      </w:r>
    </w:p>
    <w:p w14:paraId="3030B345" w14:textId="77777777" w:rsidR="00435EF2" w:rsidRDefault="00435EF2">
      <w:pPr>
        <w:spacing w:before="0"/>
        <w:jc w:val="left"/>
        <w:rPr>
          <w:rStyle w:val="Fett"/>
          <w:i/>
        </w:rPr>
      </w:pPr>
      <w:r>
        <w:rPr>
          <w:rStyle w:val="Fett"/>
        </w:rPr>
        <w:br w:type="page"/>
      </w:r>
    </w:p>
    <w:p w14:paraId="3C68D551" w14:textId="3ABAED5C" w:rsidR="00D15652" w:rsidRDefault="00D15652" w:rsidP="00D15652">
      <w:pPr>
        <w:pStyle w:val="EinstiegAbschluss"/>
      </w:pPr>
      <w:r w:rsidRPr="00D15652">
        <w:rPr>
          <w:rStyle w:val="Fett"/>
        </w:rPr>
        <w:t>Einstieg 2</w:t>
      </w:r>
      <w:r>
        <w:t xml:space="preserve">: </w:t>
      </w:r>
    </w:p>
    <w:p w14:paraId="1CCC5B1F" w14:textId="77777777" w:rsidR="00D15652" w:rsidRDefault="00D15652" w:rsidP="00D15652">
      <w:pPr>
        <w:pStyle w:val="Bilder"/>
      </w:pPr>
      <w:r>
        <w:rPr>
          <w:rStyle w:val="Fett"/>
          <w:lang w:eastAsia="de-DE"/>
        </w:rPr>
        <w:lastRenderedPageBreak/>
        <w:drawing>
          <wp:inline distT="0" distB="0" distL="0" distR="0" wp14:anchorId="7A5118BC" wp14:editId="142EED7E">
            <wp:extent cx="3421152" cy="2700000"/>
            <wp:effectExtent l="0" t="0" r="825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30" r="13318"/>
                    <a:stretch/>
                  </pic:blipFill>
                  <pic:spPr bwMode="auto">
                    <a:xfrm>
                      <a:off x="0" y="0"/>
                      <a:ext cx="3421152"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6D06DCE" w14:textId="2F3932BF" w:rsidR="00D15652" w:rsidRDefault="00D15652" w:rsidP="00D15652">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1</w:t>
      </w:r>
      <w:r w:rsidR="008C3F7B">
        <w:rPr>
          <w:noProof/>
        </w:rPr>
        <w:fldChar w:fldCharType="end"/>
      </w:r>
      <w:r>
        <w:t>: [</w:t>
      </w:r>
      <w:r>
        <w:fldChar w:fldCharType="begin"/>
      </w:r>
      <w:r>
        <w:instrText xml:space="preserve"> REF _Ref40430267 \r \h </w:instrText>
      </w:r>
      <w:r>
        <w:fldChar w:fldCharType="separate"/>
      </w:r>
      <w:r w:rsidR="008C3F7B">
        <w:t>16</w:t>
      </w:r>
      <w:r>
        <w:fldChar w:fldCharType="end"/>
      </w:r>
      <w:r>
        <w:t>]</w:t>
      </w:r>
    </w:p>
    <w:p w14:paraId="651164DB" w14:textId="02D0B6BF" w:rsidR="00B13DB7" w:rsidRDefault="00D15652" w:rsidP="00B13DB7">
      <w:pPr>
        <w:pStyle w:val="EinstiegAbschluss"/>
      </w:pPr>
      <w:r>
        <w:t xml:space="preserve">In unserem alltäglichen Leben gibt es überall </w:t>
      </w:r>
      <w:r w:rsidR="00B13DB7">
        <w:t>Plastik</w:t>
      </w:r>
      <w:r>
        <w:t xml:space="preserve"> so wie Lebensmittel-</w:t>
      </w:r>
      <w:r w:rsidR="00B13DB7">
        <w:t>Verpackungen</w:t>
      </w:r>
      <w:r>
        <w:t xml:space="preserve">, </w:t>
      </w:r>
      <w:r w:rsidR="00B13DB7">
        <w:t>Elektronische</w:t>
      </w:r>
      <w:r>
        <w:t xml:space="preserve"> </w:t>
      </w:r>
      <w:r w:rsidR="00B13DB7">
        <w:t>Geräte</w:t>
      </w:r>
      <w:r>
        <w:t xml:space="preserve">, usw. ohne Plastik wäre unser Leben unvorstellbar. Jeder hat schon einmal über Umwelt-Hormone (Hormonanaloge Substanz) gehört, die ähnlich wie menschliche Hormone </w:t>
      </w:r>
      <w:r w:rsidR="00B13DB7">
        <w:t>in</w:t>
      </w:r>
      <w:r>
        <w:t xml:space="preserve"> unserem Körper reagieren und aus der Umwelt aufgenommen werden. Das bekannteste </w:t>
      </w:r>
      <w:r w:rsidR="00B13DB7">
        <w:t>Beispiel</w:t>
      </w:r>
      <w:r>
        <w:t xml:space="preserve"> von hormonanalogen </w:t>
      </w:r>
      <w:r w:rsidR="00B13DB7">
        <w:t>Substanzen ist Bisphenol A (Abkürzung BPA). Sind solche hormonanalogen Substanzen überhaupt gefährlich? Wenn ja, wie wirken sie in unserem Körper und muss man unbedingt solche Substanzen wie BPA benutzen? Gibt es keine Alternativen?</w:t>
      </w:r>
    </w:p>
    <w:p w14:paraId="1BFF664D" w14:textId="09C62498" w:rsidR="00450175" w:rsidRPr="00D15652" w:rsidRDefault="00450175" w:rsidP="00B13DB7">
      <w:pPr>
        <w:pStyle w:val="EinstiegAbschluss"/>
      </w:pPr>
      <w:r w:rsidRPr="00450175">
        <w:rPr>
          <w:b/>
        </w:rPr>
        <w:t>Einstieg 3:</w:t>
      </w:r>
      <w:r>
        <w:t xml:space="preserve"> </w:t>
      </w:r>
      <w:r w:rsidR="00A44D37">
        <w:t>„</w:t>
      </w:r>
      <w:r w:rsidR="00A44D37" w:rsidRPr="00E57227">
        <w:t>Kassenbon: Wieso Kassenzettel der Gesundheit schaden</w:t>
      </w:r>
      <w:r w:rsidR="00A44D37">
        <w:t xml:space="preserve">“ [1] Diese und viele ähnliche Schlagzeilen fanden Ende 2019 Einzug in die Medien. Der Vorwurf: Ein Stoff im Thermopapier des Kassenzettels, der wichtig für Hitzereaktion ist, soll krebserregend sein. </w:t>
      </w:r>
      <w:r w:rsidR="00435EF2">
        <w:t>Was da genau dran ist wird dieser Beitrag klären.</w:t>
      </w:r>
    </w:p>
    <w:p w14:paraId="4D03CB82" w14:textId="2FBCBF53" w:rsidR="003461F5" w:rsidRDefault="003461F5" w:rsidP="008A524D">
      <w:pPr>
        <w:pStyle w:val="berschrift1"/>
      </w:pPr>
      <w:bookmarkStart w:id="1" w:name="_Toc40434779"/>
      <w:r>
        <w:t xml:space="preserve">Demonstration </w:t>
      </w:r>
    </w:p>
    <w:p w14:paraId="07F4CEE4" w14:textId="2EE1A05D" w:rsidR="003461F5" w:rsidRDefault="005D5948" w:rsidP="003461F5">
      <w:r>
        <w:t>Kassenzettel werden auf Thermopapier gedruckt. Aber nicht mit Tinte, sondern durch Hitze. Dafür muss eine chemische Reaktion stattfinden</w:t>
      </w:r>
      <w:r w:rsidR="005315E6">
        <w:t>, die durch Hitze hervorgerufen wird.</w:t>
      </w:r>
      <w:r w:rsidR="005315E6" w:rsidRPr="005315E6">
        <w:t xml:space="preserve"> </w:t>
      </w:r>
      <w:r w:rsidR="005315E6">
        <w:t xml:space="preserve">[17] Die folgende Demonstration wird das zeigen. </w:t>
      </w:r>
    </w:p>
    <w:p w14:paraId="21F72338" w14:textId="77777777" w:rsidR="005315E6" w:rsidRDefault="005315E6" w:rsidP="005315E6">
      <w:r>
        <w:t>Material: Kassenzettel, Stativ, Muffe, Klemme, Glätteisen</w:t>
      </w:r>
    </w:p>
    <w:p w14:paraId="210EE7FF" w14:textId="5955CFD5" w:rsidR="005315E6" w:rsidRDefault="005315E6" w:rsidP="005315E6">
      <w:r>
        <w:t>Durchführung: Der Kassenzettel wir</w:t>
      </w:r>
      <w:r w:rsidR="00097A3B">
        <w:t xml:space="preserve">d in eine Klemme geklemmt und mit der Muffe am Stativ befestigt. Anschließend wird das heiße Glätteisen über den Kassenzettel gezogen und dieser daraufhin sofort beobachtet. </w:t>
      </w:r>
    </w:p>
    <w:p w14:paraId="53E6F482" w14:textId="0615B4F9" w:rsidR="005315E6" w:rsidRDefault="005315E6" w:rsidP="005315E6">
      <w:r>
        <w:t xml:space="preserve">Beobachtung: </w:t>
      </w:r>
      <w:r w:rsidR="00097A3B">
        <w:t>Kurz nach</w:t>
      </w:r>
      <w:r>
        <w:t xml:space="preserve"> </w:t>
      </w:r>
      <w:r w:rsidR="00097A3B">
        <w:t xml:space="preserve">der </w:t>
      </w:r>
      <w:r>
        <w:t xml:space="preserve">Hitzeeinwirkung </w:t>
      </w:r>
      <w:r w:rsidR="00097A3B">
        <w:t xml:space="preserve">durch das Glätteisen </w:t>
      </w:r>
      <w:r>
        <w:t xml:space="preserve">verfärbt sich der Kassenzettel schwarz. </w:t>
      </w:r>
    </w:p>
    <w:p w14:paraId="2D8CACDD" w14:textId="1CC1FEDC" w:rsidR="005315E6" w:rsidRPr="003461F5" w:rsidRDefault="005315E6" w:rsidP="005315E6">
      <w:r>
        <w:t xml:space="preserve">Erklärung: Der Kassenzettel besteht aus Thermopapier. Dieses enthält </w:t>
      </w:r>
      <w:r w:rsidR="00097A3B">
        <w:t>mehrere</w:t>
      </w:r>
      <w:r>
        <w:t xml:space="preserve"> Schicht</w:t>
      </w:r>
      <w:r w:rsidR="00097A3B">
        <w:t>en mit verschiedenen Aufgaben. Der Thermostrich beinhaltet einen Leukofarbstoff, der in basischem Milieu farblos und in saurem farbig ist. Außerdem ist in dieser Schicht ein schwach saurer Farbentwickler und ein aliphatisches Solvens vorhanden. Unter Hitzeeinwirkung schmilzt das aliphatische Solvens, wodurc</w:t>
      </w:r>
      <w:r w:rsidR="005E28AB">
        <w:t>h</w:t>
      </w:r>
      <w:r w:rsidR="00097A3B">
        <w:t xml:space="preserve"> Leukofarbstoff und Farbentwickler </w:t>
      </w:r>
      <w:r w:rsidR="005E28AB">
        <w:t>aufeinandertreffen können und die Farbreaktion stattfindet. Ein oft eingesetzter Farbentwickler ist das Bisphenol A.</w:t>
      </w:r>
      <w:r w:rsidR="009D1B60">
        <w:t xml:space="preserve"> [17]</w:t>
      </w:r>
    </w:p>
    <w:p w14:paraId="67570A69" w14:textId="42BC4DDC" w:rsidR="00E8473B" w:rsidRDefault="00B13DB7" w:rsidP="008A524D">
      <w:pPr>
        <w:pStyle w:val="berschrift1"/>
      </w:pPr>
      <w:r>
        <w:lastRenderedPageBreak/>
        <w:t>Hormone vs. Hormonanaloga</w:t>
      </w:r>
      <w:bookmarkEnd w:id="1"/>
    </w:p>
    <w:p w14:paraId="11374AB8" w14:textId="77777777" w:rsidR="00B13DB7" w:rsidRDefault="00B13DB7" w:rsidP="00B13DB7">
      <w:pPr>
        <w:pStyle w:val="berschrift2"/>
      </w:pPr>
      <w:bookmarkStart w:id="2" w:name="_Toc40434780"/>
      <w:r>
        <w:t>Hormone</w:t>
      </w:r>
      <w:bookmarkEnd w:id="2"/>
    </w:p>
    <w:p w14:paraId="113A2FE4" w14:textId="77777777" w:rsidR="00B13DB7" w:rsidRDefault="00B13DB7" w:rsidP="00B13DB7">
      <w:r>
        <w:t>Hormone sind biochemische körpereigene Boten-Stoffe, das bedeutet, dass sie im Körper in spezialisierten Organen synthetisiert werden. Sie sind an zahlreichen Vorgängen beteiligt, wie zum Beispiel dem Stoffwechsel, der Verdauung, dem Wachstum und der Fortpflanzung.</w:t>
      </w:r>
    </w:p>
    <w:p w14:paraId="004BF667" w14:textId="77777777" w:rsidR="00B13DB7" w:rsidRDefault="00B13DB7" w:rsidP="00B13DB7">
      <w:r>
        <w:t xml:space="preserve">In diesem Zusammenhang kommt den Geschlechtshormonen eine besondere Bedeutung zu. Androgene werden Hormone mit einer </w:t>
      </w:r>
      <w:proofErr w:type="spellStart"/>
      <w:r>
        <w:rPr>
          <w:rFonts w:cs="Arial"/>
        </w:rPr>
        <w:t>virilisierenden</w:t>
      </w:r>
      <w:proofErr w:type="spellEnd"/>
      <w:r>
        <w:t xml:space="preserve"> Wirkung bezeichnet, Östrogene die weiblichen Geschlechtshormone. Um ihre Wirkung entfalten zu können, binden sie na spezifische Rezeptoren nach dem Schlüssel-Schloss-Prinzip.</w:t>
      </w:r>
    </w:p>
    <w:p w14:paraId="24F7304A" w14:textId="71970F06" w:rsidR="004115A2" w:rsidRDefault="00B13DB7" w:rsidP="00B13DB7">
      <w:r>
        <w:t>Ein Beispiel:</w:t>
      </w:r>
    </w:p>
    <w:p w14:paraId="5CFDAAD3" w14:textId="2D1A9DCC" w:rsidR="005B76E6" w:rsidRDefault="00D338F8" w:rsidP="005B76E6">
      <w:pPr>
        <w:pStyle w:val="Bilder"/>
        <w:keepNext/>
      </w:pPr>
      <w:r w:rsidRPr="00D338F8">
        <w:rPr>
          <w:lang w:eastAsia="de-DE"/>
        </w:rPr>
        <mc:AlternateContent>
          <mc:Choice Requires="wpg">
            <w:drawing>
              <wp:inline distT="0" distB="0" distL="0" distR="0" wp14:anchorId="71246297" wp14:editId="6B64C5DD">
                <wp:extent cx="3923431" cy="1111148"/>
                <wp:effectExtent l="19050" t="19050" r="0" b="13335"/>
                <wp:docPr id="382715616" name="Gruppieren 13"/>
                <wp:cNvGraphicFramePr/>
                <a:graphic xmlns:a="http://schemas.openxmlformats.org/drawingml/2006/main">
                  <a:graphicData uri="http://schemas.microsoft.com/office/word/2010/wordprocessingGroup">
                    <wpg:wgp>
                      <wpg:cNvGrpSpPr/>
                      <wpg:grpSpPr>
                        <a:xfrm>
                          <a:off x="0" y="0"/>
                          <a:ext cx="3923431" cy="1111148"/>
                          <a:chOff x="0" y="0"/>
                          <a:chExt cx="3923431" cy="1111148"/>
                        </a:xfrm>
                      </wpg:grpSpPr>
                      <wps:wsp>
                        <wps:cNvPr id="52420869" name="Rechteck 52420869"/>
                        <wps:cNvSpPr/>
                        <wps:spPr>
                          <a:xfrm rot="21183852">
                            <a:off x="441548" y="92807"/>
                            <a:ext cx="1648098" cy="925550"/>
                          </a:xfrm>
                          <a:prstGeom prst="rect">
                            <a:avLst/>
                          </a:prstGeom>
                          <a:solidFill>
                            <a:srgbClr val="0000FF">
                              <a:alpha val="50000"/>
                            </a:srgbClr>
                          </a:solidFill>
                          <a:ln>
                            <a:noFill/>
                          </a:ln>
                        </wps:spPr>
                        <wps:style>
                          <a:lnRef idx="0">
                            <a:scrgbClr r="0" g="0" b="0"/>
                          </a:lnRef>
                          <a:fillRef idx="0">
                            <a:scrgbClr r="0" g="0" b="0"/>
                          </a:fillRef>
                          <a:effectRef idx="0">
                            <a:scrgbClr r="0" g="0" b="0"/>
                          </a:effectRef>
                          <a:fontRef idx="minor">
                            <a:schemeClr val="lt1"/>
                          </a:fontRef>
                        </wps:style>
                        <wps:bodyPr rtlCol="0" anchor="ctr"/>
                      </wps:wsp>
                      <wpg:grpSp>
                        <wpg:cNvPr id="165376703" name="Gruppieren 165376703"/>
                        <wpg:cNvGrpSpPr>
                          <a:grpSpLocks noChangeAspect="1"/>
                        </wpg:cNvGrpSpPr>
                        <wpg:grpSpPr>
                          <a:xfrm>
                            <a:off x="0" y="0"/>
                            <a:ext cx="3923431" cy="1111148"/>
                            <a:chOff x="0" y="0"/>
                            <a:chExt cx="5324656" cy="1507987"/>
                          </a:xfrm>
                        </wpg:grpSpPr>
                        <wpg:grpSp>
                          <wpg:cNvPr id="1062405223" name="Gruppieren 1062405223"/>
                          <wpg:cNvGrpSpPr>
                            <a:grpSpLocks noChangeAspect="1"/>
                          </wpg:cNvGrpSpPr>
                          <wpg:grpSpPr>
                            <a:xfrm>
                              <a:off x="0" y="0"/>
                              <a:ext cx="3420000" cy="1507987"/>
                              <a:chOff x="0" y="0"/>
                              <a:chExt cx="5428483" cy="2393589"/>
                            </a:xfrm>
                          </wpg:grpSpPr>
                          <wps:wsp>
                            <wps:cNvPr id="202742269" name="Teilkreis 202742269"/>
                            <wps:cNvSpPr/>
                            <wps:spPr>
                              <a:xfrm rot="2700000">
                                <a:off x="-5304" y="424874"/>
                                <a:ext cx="1974019" cy="1963411"/>
                              </a:xfrm>
                              <a:prstGeom prst="pi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5106700" name="Teilkreis 1305106700"/>
                            <wps:cNvSpPr/>
                            <wps:spPr>
                              <a:xfrm rot="13500000">
                                <a:off x="3459768" y="5304"/>
                                <a:ext cx="1974019" cy="1963411"/>
                              </a:xfrm>
                              <a:prstGeom prst="pi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65017517" name="Gruppieren 1265017517"/>
                            <wpg:cNvGrpSpPr/>
                            <wpg:grpSpPr>
                              <a:xfrm>
                                <a:off x="1285122" y="287882"/>
                                <a:ext cx="2852056" cy="1821526"/>
                                <a:chOff x="1285123" y="287882"/>
                                <a:chExt cx="3137624" cy="1993139"/>
                              </a:xfrm>
                            </wpg:grpSpPr>
                            <wps:wsp>
                              <wps:cNvPr id="4673018" name="Rechteck 4673018"/>
                              <wps:cNvSpPr/>
                              <wps:spPr>
                                <a:xfrm rot="2700000">
                                  <a:off x="1285123" y="977347"/>
                                  <a:ext cx="1080000" cy="10800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7438204" name="Rechteck 2037438204"/>
                              <wps:cNvSpPr/>
                              <wps:spPr>
                                <a:xfrm>
                                  <a:off x="1830170" y="287882"/>
                                  <a:ext cx="2047741" cy="199313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737012" name="Rechteck 85737012"/>
                              <wps:cNvSpPr/>
                              <wps:spPr>
                                <a:xfrm rot="2700000">
                                  <a:off x="3342747" y="511558"/>
                                  <a:ext cx="1080000" cy="10800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827362634" name="Textfeld 9"/>
                          <wps:cNvSpPr txBox="1"/>
                          <wps:spPr>
                            <a:xfrm>
                              <a:off x="3570922" y="307645"/>
                              <a:ext cx="1753734" cy="1044485"/>
                            </a:xfrm>
                            <a:prstGeom prst="rect">
                              <a:avLst/>
                            </a:prstGeom>
                            <a:noFill/>
                          </wps:spPr>
                          <wps:txbx>
                            <w:txbxContent>
                              <w:p w14:paraId="70AFD3FA" w14:textId="77777777" w:rsidR="00D338F8" w:rsidRDefault="00D338F8" w:rsidP="00D338F8">
                                <w:pPr>
                                  <w:jc w:val="center"/>
                                  <w:rPr>
                                    <w:rFonts w:asciiTheme="minorHAnsi"/>
                                    <w:color w:val="FF0000"/>
                                    <w:kern w:val="24"/>
                                    <w:szCs w:val="24"/>
                                  </w:rPr>
                                </w:pPr>
                                <w:r>
                                  <w:rPr>
                                    <w:rFonts w:asciiTheme="minorHAnsi"/>
                                    <w:color w:val="FF0000"/>
                                    <w:kern w:val="24"/>
                                  </w:rPr>
                                  <w:t>Östradiol</w:t>
                                </w:r>
                              </w:p>
                              <w:p w14:paraId="24640B84" w14:textId="77777777" w:rsidR="00D338F8" w:rsidRDefault="00D338F8" w:rsidP="00D338F8">
                                <w:pPr>
                                  <w:jc w:val="center"/>
                                  <w:rPr>
                                    <w:rFonts w:asciiTheme="minorHAnsi"/>
                                    <w:color w:val="0000FF"/>
                                    <w:kern w:val="24"/>
                                  </w:rPr>
                                </w:pPr>
                                <w:r>
                                  <w:rPr>
                                    <w:rFonts w:asciiTheme="minorHAnsi"/>
                                    <w:color w:val="0000FF"/>
                                    <w:kern w:val="24"/>
                                  </w:rPr>
                                  <w:t>Östrogenrezeptor</w:t>
                                </w:r>
                              </w:p>
                            </w:txbxContent>
                          </wps:txbx>
                          <wps:bodyPr wrap="square" rtlCol="0">
                            <a:sp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246297" id="Gruppieren 13" o:spid="_x0000_s1032" style="width:308.95pt;height:87.5pt;mso-position-horizontal-relative:char;mso-position-vertical-relative:line" coordsize="39234,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">
                <v:rect id="Rechteck 52420869" o:spid="_x0000_s1033" style="position:absolute;left:4415;top:928;width:16481;height:9255;rotation:-4545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" fillcolor="blue" stroked="f">
                  <v:fill opacity="32896f"/>
                </v:rect>
                <v:group id="Gruppieren 165376703" o:spid="_x0000_s1034" style="position:absolute;width:39234;height:11111" coordsize="53246,1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">
                  <o:lock v:ext="edit" aspectratio="t"/>
                  <v:group id="Gruppieren 1062405223" o:spid="_x0000_s1035" style="position:absolute;width:34200;height:15079" coordsize="54284,2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">
                    <o:lock v:ext="edit" aspectratio="t"/>
                    <v:shape id="Teilkreis 202742269" o:spid="_x0000_s1036" style="position:absolute;left:-53;top:4248;width:19740;height:19634;rotation:45;visibility:visible;mso-wrap-style:square;v-text-anchor:middle" coordsize="1974019,19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" path="m1974019,981706v,542181,-441899,981706,-987010,981706c441898,1963412,-1,1523887,-1,981706,-1,439525,441898,,987009,v,327235,1,654471,1,981706l1974019,981706xe" fillcolor="blue" strokecolor="blue" strokeweight="1pt">
                      <v:stroke joinstyle="miter"/>
                      <v:path arrowok="t" o:connecttype="custom" o:connectlocs="1974019,981706;987009,1963412;-1,981706;987009,0;987010,981706;1974019,981706" o:connectangles="0,0,0,0,0,0"/>
                    </v:shape>
                    <v:shape id="Teilkreis 1305106700" o:spid="_x0000_s1037" style="position:absolute;left:34597;top:53;width:19740;height:19634;rotation:-135;visibility:visible;mso-wrap-style:square;v-text-anchor:middle" coordsize="1974019,19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" path="m1974019,981706v,542181,-441899,981706,-987010,981706c441898,1963412,-1,1523887,-1,981706,-1,439525,441898,,987009,v,327235,1,654471,1,981706l1974019,981706xe" fillcolor="blue" strokecolor="blue" strokeweight="1pt">
                      <v:stroke joinstyle="miter"/>
                      <v:path arrowok="t" o:connecttype="custom" o:connectlocs="1974019,981706;987009,1963412;-1,981706;987009,0;987010,981706;1974019,981706" o:connectangles="0,0,0,0,0,0"/>
                    </v:shape>
                    <v:group id="Gruppieren 1265017517" o:spid="_x0000_s1038" style="position:absolute;left:12851;top:2878;width:28520;height:18216" coordorigin="12851,2878" coordsize="31376,1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">
                      <v:rect id="Rechteck 4673018" o:spid="_x0000_s1039" style="position:absolute;left:12851;top:9773;width:10800;height:108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" fillcolor="red" strokecolor="red" strokeweight="1pt"/>
                      <v:rect id="Rechteck 2037438204" o:spid="_x0000_s1040" style="position:absolute;left:18301;top:2878;width:20478;height:19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" fillcolor="red" strokecolor="red" strokeweight="1pt"/>
                      <v:rect id="Rechteck 85737012" o:spid="_x0000_s1041" style="position:absolute;left:33427;top:5115;width:10800;height:108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" fillcolor="red" strokecolor="red" strokeweight="1pt"/>
                    </v:group>
                  </v:group>
                  <v:shape id="Textfeld 9" o:spid="_x0000_s1042" type="#_x0000_t202" style="position:absolute;left:35709;top:3076;width:17537;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" filled="f" stroked="f">
                    <v:textbox style="mso-fit-shape-to-text:t">
                      <w:txbxContent>
                        <w:p w14:paraId="70AFD3FA" w14:textId="77777777" w:rsidR="00D338F8" w:rsidRDefault="00D338F8" w:rsidP="00D338F8">
                          <w:pPr>
                            <w:jc w:val="center"/>
                            <w:rPr>
                              <w:rFonts w:asciiTheme="minorHAnsi"/>
                              <w:color w:val="FF0000"/>
                              <w:kern w:val="24"/>
                              <w:szCs w:val="24"/>
                            </w:rPr>
                          </w:pPr>
                          <w:r>
                            <w:rPr>
                              <w:rFonts w:asciiTheme="minorHAnsi"/>
                              <w:color w:val="FF0000"/>
                              <w:kern w:val="24"/>
                            </w:rPr>
                            <w:t>Östradiol</w:t>
                          </w:r>
                        </w:p>
                        <w:p w14:paraId="24640B84" w14:textId="77777777" w:rsidR="00D338F8" w:rsidRDefault="00D338F8" w:rsidP="00D338F8">
                          <w:pPr>
                            <w:jc w:val="center"/>
                            <w:rPr>
                              <w:rFonts w:asciiTheme="minorHAnsi"/>
                              <w:color w:val="0000FF"/>
                              <w:kern w:val="24"/>
                            </w:rPr>
                          </w:pPr>
                          <w:r>
                            <w:rPr>
                              <w:rFonts w:asciiTheme="minorHAnsi"/>
                              <w:color w:val="0000FF"/>
                              <w:kern w:val="24"/>
                            </w:rPr>
                            <w:t>Östrogenrezeptor</w:t>
                          </w:r>
                        </w:p>
                      </w:txbxContent>
                    </v:textbox>
                  </v:shape>
                </v:group>
                <w10:anchorlock/>
              </v:group>
            </w:pict>
          </mc:Fallback>
        </mc:AlternateContent>
      </w:r>
    </w:p>
    <w:p w14:paraId="53599A6C" w14:textId="2A872B1D" w:rsidR="005B76E6" w:rsidRDefault="005B76E6" w:rsidP="005B76E6">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2</w:t>
      </w:r>
      <w:r w:rsidR="008C3F7B">
        <w:rPr>
          <w:noProof/>
        </w:rPr>
        <w:fldChar w:fldCharType="end"/>
      </w:r>
      <w:r>
        <w:t>:</w:t>
      </w:r>
      <w:r w:rsidRPr="005B76E6">
        <w:t xml:space="preserve"> </w:t>
      </w:r>
      <w:r>
        <w:t xml:space="preserve">Schlüssel-Schloss-Prinzip am Beispiel eines </w:t>
      </w:r>
      <w:proofErr w:type="spellStart"/>
      <w:r>
        <w:t>östrogenen</w:t>
      </w:r>
      <w:proofErr w:type="spellEnd"/>
      <w:r>
        <w:t xml:space="preserve"> Hormons (</w:t>
      </w:r>
      <w:proofErr w:type="spellStart"/>
      <w:r>
        <w:t>Östradiol</w:t>
      </w:r>
      <w:proofErr w:type="spellEnd"/>
      <w:r>
        <w:t>);</w:t>
      </w:r>
      <w:r>
        <w:br/>
        <w:t xml:space="preserve">blau: Rezeptor, </w:t>
      </w:r>
      <w:r w:rsidR="00FD627E">
        <w:t>rot</w:t>
      </w:r>
      <w:r>
        <w:t xml:space="preserve">: </w:t>
      </w:r>
      <w:r w:rsidR="00FD627E">
        <w:t>Östradiol</w:t>
      </w:r>
      <w:r>
        <w:t>.</w:t>
      </w:r>
    </w:p>
    <w:p w14:paraId="7615EC52" w14:textId="1F38777F" w:rsidR="00324E1D" w:rsidRDefault="00081791" w:rsidP="00324E1D">
      <w:pPr>
        <w:keepNext/>
        <w:jc w:val="center"/>
      </w:pPr>
      <w:r w:rsidRPr="00081791">
        <w:rPr>
          <w:noProof/>
          <w:lang w:eastAsia="de-DE"/>
        </w:rPr>
        <w:drawing>
          <wp:inline distT="0" distB="0" distL="0" distR="0" wp14:anchorId="544CFD0E" wp14:editId="35BD52D2">
            <wp:extent cx="2880000" cy="2296140"/>
            <wp:effectExtent l="0" t="0" r="0" b="9525"/>
            <wp:docPr id="1762235642" name="Grafik 1" descr="Ein Bild, das Diagramm, Design,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5642" name="Grafik 1" descr="Ein Bild, das Diagramm, Design, Origami enthält.&#10;&#10;Automatisch generierte Beschreibung"/>
                    <pic:cNvPicPr/>
                  </pic:nvPicPr>
                  <pic:blipFill rotWithShape="1">
                    <a:blip r:embed="rId11"/>
                    <a:srcRect l="6467"/>
                    <a:stretch/>
                  </pic:blipFill>
                  <pic:spPr bwMode="auto">
                    <a:xfrm>
                      <a:off x="0" y="0"/>
                      <a:ext cx="2880000" cy="2296140"/>
                    </a:xfrm>
                    <a:prstGeom prst="rect">
                      <a:avLst/>
                    </a:prstGeom>
                    <a:ln>
                      <a:noFill/>
                    </a:ln>
                    <a:extLst>
                      <a:ext uri="{53640926-AAD7-44D8-BBD7-CCE9431645EC}">
                        <a14:shadowObscured xmlns:a14="http://schemas.microsoft.com/office/drawing/2010/main"/>
                      </a:ext>
                    </a:extLst>
                  </pic:spPr>
                </pic:pic>
              </a:graphicData>
            </a:graphic>
          </wp:inline>
        </w:drawing>
      </w:r>
    </w:p>
    <w:p w14:paraId="7CA4F000" w14:textId="18D6F878" w:rsidR="005B76E6" w:rsidRDefault="00324E1D" w:rsidP="00324E1D">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3</w:t>
      </w:r>
      <w:r w:rsidR="008C3F7B">
        <w:rPr>
          <w:noProof/>
        </w:rPr>
        <w:fldChar w:fldCharType="end"/>
      </w:r>
      <w:r>
        <w:t xml:space="preserve">: Strukturformel des Östrogens Östradiol. Die an den </w:t>
      </w:r>
      <w:r w:rsidR="005F6C78">
        <w:t>Östrogen-R</w:t>
      </w:r>
      <w:r>
        <w:t>ezeptor bindenden funktionellen Gruppen sind rot dargestellt.</w:t>
      </w:r>
    </w:p>
    <w:p w14:paraId="520EAD95" w14:textId="77777777" w:rsidR="00B13DB7" w:rsidRDefault="00B13DB7" w:rsidP="00B13DB7">
      <w:pPr>
        <w:pStyle w:val="berschrift2"/>
      </w:pPr>
      <w:bookmarkStart w:id="3" w:name="_Toc40434781"/>
      <w:r>
        <w:t>Hormonanaloge Substanzen</w:t>
      </w:r>
      <w:bookmarkEnd w:id="3"/>
    </w:p>
    <w:p w14:paraId="18261CA0" w14:textId="77777777" w:rsidR="00B13DB7" w:rsidRDefault="00B13DB7" w:rsidP="00B13DB7">
      <w:r>
        <w:t>Im Gegensatz zu den Hormonen sind hormonanaloge Substanzen nicht körpereigene Stoffe. Sie werden aus der Umwelt zum Beispiel durch Pflanzen, Verpackungsmaterialien oder im Rahmen von Hormon-Therapien aufgenommen.</w:t>
      </w:r>
    </w:p>
    <w:p w14:paraId="0924E465" w14:textId="77777777" w:rsidR="00B13DB7" w:rsidRDefault="00CB6C72" w:rsidP="00CB6C72">
      <w:pPr>
        <w:pStyle w:val="berschrift1"/>
      </w:pPr>
      <w:bookmarkStart w:id="4" w:name="_Toc40434782"/>
      <w:r>
        <w:t>Stoffklassen und Vorkommen</w:t>
      </w:r>
      <w:bookmarkEnd w:id="4"/>
    </w:p>
    <w:p w14:paraId="1BEBA90C" w14:textId="312B409D" w:rsidR="009D1B60" w:rsidRDefault="00CB6C72" w:rsidP="009D1B60">
      <w:pPr>
        <w:spacing w:after="240"/>
      </w:pPr>
      <w:r>
        <w:t>Man kann die Vielzahl der hormonanalog wirkenden Substanzen in verschiedene Klassen einteilen. Die Tabelle zeigt die wichtigsten Beispiele unter ihnen.</w:t>
      </w:r>
    </w:p>
    <w:p w14:paraId="635AA60B" w14:textId="77777777" w:rsidR="009D1B60" w:rsidRDefault="009D1B60">
      <w:pPr>
        <w:spacing w:before="0"/>
        <w:jc w:val="left"/>
      </w:pPr>
      <w:r>
        <w:br w:type="page"/>
      </w:r>
    </w:p>
    <w:p w14:paraId="5146D2FB" w14:textId="29D56D5A" w:rsidR="009D1B60" w:rsidRDefault="009D1B60" w:rsidP="009D1B60">
      <w:pPr>
        <w:pStyle w:val="Beschriftung"/>
        <w:keepNext/>
      </w:pPr>
      <w:r>
        <w:lastRenderedPageBreak/>
        <w:t xml:space="preserve">Tab. </w:t>
      </w:r>
      <w:r w:rsidR="008C3F7B">
        <w:fldChar w:fldCharType="begin"/>
      </w:r>
      <w:r w:rsidR="008C3F7B">
        <w:instrText xml:space="preserve"> SEQ Tab. \* A</w:instrText>
      </w:r>
      <w:r w:rsidR="008C3F7B">
        <w:instrText xml:space="preserve">RABIC </w:instrText>
      </w:r>
      <w:r w:rsidR="008C3F7B">
        <w:fldChar w:fldCharType="separate"/>
      </w:r>
      <w:r w:rsidR="008C3F7B">
        <w:rPr>
          <w:noProof/>
        </w:rPr>
        <w:t>1</w:t>
      </w:r>
      <w:r w:rsidR="008C3F7B">
        <w:rPr>
          <w:noProof/>
        </w:rPr>
        <w:fldChar w:fldCharType="end"/>
      </w:r>
      <w:r>
        <w:t xml:space="preserve">: </w:t>
      </w:r>
      <w:r w:rsidRPr="00353622">
        <w:t>Beispiele für verschiedene Klassen der Hormonanaloga und ihrem Vorkommen [1]</w:t>
      </w:r>
    </w:p>
    <w:tbl>
      <w:tblPr>
        <w:tblStyle w:val="Tabellenraster"/>
        <w:tblW w:w="0" w:type="auto"/>
        <w:jc w:val="center"/>
        <w:tblLook w:val="04A0" w:firstRow="1" w:lastRow="0" w:firstColumn="1" w:lastColumn="0" w:noHBand="0" w:noVBand="1"/>
      </w:tblPr>
      <w:tblGrid>
        <w:gridCol w:w="3167"/>
        <w:gridCol w:w="2733"/>
        <w:gridCol w:w="3444"/>
      </w:tblGrid>
      <w:tr w:rsidR="00CB6C72" w:rsidRPr="009975F4" w14:paraId="01E77E88" w14:textId="77777777" w:rsidTr="009975F4">
        <w:trPr>
          <w:jc w:val="center"/>
        </w:trPr>
        <w:tc>
          <w:tcPr>
            <w:tcW w:w="0" w:type="auto"/>
            <w:shd w:val="clear" w:color="auto" w:fill="D0CECE" w:themeFill="background2" w:themeFillShade="E6"/>
            <w:vAlign w:val="center"/>
          </w:tcPr>
          <w:p w14:paraId="3AC0E8CF" w14:textId="77777777" w:rsidR="00CB6C72" w:rsidRPr="009975F4" w:rsidRDefault="00CB6C72" w:rsidP="009975F4">
            <w:pPr>
              <w:jc w:val="center"/>
              <w:rPr>
                <w:rStyle w:val="Fett"/>
              </w:rPr>
            </w:pPr>
            <w:r w:rsidRPr="009975F4">
              <w:rPr>
                <w:rStyle w:val="Fett"/>
              </w:rPr>
              <w:t>Substanz-Klassen</w:t>
            </w:r>
          </w:p>
        </w:tc>
        <w:tc>
          <w:tcPr>
            <w:tcW w:w="0" w:type="auto"/>
            <w:shd w:val="clear" w:color="auto" w:fill="D0CECE" w:themeFill="background2" w:themeFillShade="E6"/>
            <w:vAlign w:val="center"/>
          </w:tcPr>
          <w:p w14:paraId="15B01090" w14:textId="77777777" w:rsidR="00CB6C72" w:rsidRPr="009975F4" w:rsidRDefault="00CB6C72" w:rsidP="009975F4">
            <w:pPr>
              <w:jc w:val="center"/>
              <w:rPr>
                <w:rStyle w:val="Fett"/>
              </w:rPr>
            </w:pPr>
            <w:r w:rsidRPr="009975F4">
              <w:rPr>
                <w:rStyle w:val="Fett"/>
              </w:rPr>
              <w:t>Beispiele</w:t>
            </w:r>
          </w:p>
        </w:tc>
        <w:tc>
          <w:tcPr>
            <w:tcW w:w="0" w:type="auto"/>
            <w:shd w:val="clear" w:color="auto" w:fill="D0CECE" w:themeFill="background2" w:themeFillShade="E6"/>
            <w:vAlign w:val="center"/>
          </w:tcPr>
          <w:p w14:paraId="1E78231B" w14:textId="77777777" w:rsidR="00CB6C72" w:rsidRPr="009975F4" w:rsidRDefault="00CB6C72" w:rsidP="009975F4">
            <w:pPr>
              <w:jc w:val="center"/>
              <w:rPr>
                <w:rStyle w:val="Fett"/>
              </w:rPr>
            </w:pPr>
            <w:r w:rsidRPr="009975F4">
              <w:rPr>
                <w:rStyle w:val="Fett"/>
              </w:rPr>
              <w:t>Vorkommen</w:t>
            </w:r>
          </w:p>
        </w:tc>
      </w:tr>
      <w:tr w:rsidR="009975F4" w14:paraId="7112422E" w14:textId="77777777" w:rsidTr="009975F4">
        <w:trPr>
          <w:jc w:val="center"/>
        </w:trPr>
        <w:tc>
          <w:tcPr>
            <w:tcW w:w="0" w:type="auto"/>
            <w:vMerge w:val="restart"/>
          </w:tcPr>
          <w:p w14:paraId="28EDD1F8" w14:textId="77777777" w:rsidR="009975F4" w:rsidRDefault="009975F4" w:rsidP="009975F4">
            <w:pPr>
              <w:jc w:val="left"/>
            </w:pPr>
            <w:proofErr w:type="spellStart"/>
            <w:r w:rsidRPr="009975F4">
              <w:rPr>
                <w:rStyle w:val="Fett"/>
              </w:rPr>
              <w:t>Xenoöstrogene</w:t>
            </w:r>
            <w:proofErr w:type="spellEnd"/>
            <w:r>
              <w:br/>
              <w:t>(synthetisierte Substanzen als Grundlage für andere Stoffe)</w:t>
            </w:r>
          </w:p>
        </w:tc>
        <w:tc>
          <w:tcPr>
            <w:tcW w:w="0" w:type="auto"/>
          </w:tcPr>
          <w:p w14:paraId="469CD12A" w14:textId="77777777" w:rsidR="009975F4" w:rsidRDefault="009975F4" w:rsidP="009975F4">
            <w:pPr>
              <w:jc w:val="left"/>
            </w:pPr>
            <w:r>
              <w:t>Phthalate</w:t>
            </w:r>
          </w:p>
        </w:tc>
        <w:tc>
          <w:tcPr>
            <w:tcW w:w="0" w:type="auto"/>
          </w:tcPr>
          <w:p w14:paraId="09112056" w14:textId="77777777" w:rsidR="009975F4" w:rsidRDefault="009975F4" w:rsidP="009975F4">
            <w:pPr>
              <w:jc w:val="left"/>
            </w:pPr>
            <w:r>
              <w:t>Weichmacher in Kunststoffen, PVC-Gegenstände</w:t>
            </w:r>
          </w:p>
        </w:tc>
      </w:tr>
      <w:tr w:rsidR="009975F4" w14:paraId="1B9E2444" w14:textId="77777777" w:rsidTr="009975F4">
        <w:trPr>
          <w:jc w:val="center"/>
        </w:trPr>
        <w:tc>
          <w:tcPr>
            <w:tcW w:w="0" w:type="auto"/>
            <w:vMerge/>
          </w:tcPr>
          <w:p w14:paraId="6481CEBA" w14:textId="77777777" w:rsidR="009975F4" w:rsidRDefault="009975F4" w:rsidP="009975F4">
            <w:pPr>
              <w:jc w:val="left"/>
            </w:pPr>
          </w:p>
        </w:tc>
        <w:tc>
          <w:tcPr>
            <w:tcW w:w="0" w:type="auto"/>
          </w:tcPr>
          <w:p w14:paraId="62E4A4B0" w14:textId="77777777" w:rsidR="009975F4" w:rsidRDefault="009975F4" w:rsidP="009975F4">
            <w:pPr>
              <w:jc w:val="left"/>
            </w:pPr>
            <w:r>
              <w:t>DDT</w:t>
            </w:r>
          </w:p>
        </w:tc>
        <w:tc>
          <w:tcPr>
            <w:tcW w:w="0" w:type="auto"/>
          </w:tcPr>
          <w:p w14:paraId="788EDC16" w14:textId="77777777" w:rsidR="009975F4" w:rsidRDefault="009975F4" w:rsidP="009975F4">
            <w:pPr>
              <w:jc w:val="left"/>
            </w:pPr>
            <w:r>
              <w:t>Pestizide (Eintrag in Boden und Wasser)</w:t>
            </w:r>
          </w:p>
        </w:tc>
      </w:tr>
      <w:tr w:rsidR="009975F4" w14:paraId="4488D591" w14:textId="77777777" w:rsidTr="009975F4">
        <w:trPr>
          <w:jc w:val="center"/>
        </w:trPr>
        <w:tc>
          <w:tcPr>
            <w:tcW w:w="0" w:type="auto"/>
            <w:vMerge/>
          </w:tcPr>
          <w:p w14:paraId="1CE20A50" w14:textId="77777777" w:rsidR="009975F4" w:rsidRDefault="009975F4" w:rsidP="009975F4">
            <w:pPr>
              <w:jc w:val="left"/>
            </w:pPr>
          </w:p>
        </w:tc>
        <w:tc>
          <w:tcPr>
            <w:tcW w:w="0" w:type="auto"/>
          </w:tcPr>
          <w:p w14:paraId="26B26F16" w14:textId="77777777" w:rsidR="009975F4" w:rsidRDefault="009975F4" w:rsidP="009975F4">
            <w:pPr>
              <w:jc w:val="left"/>
            </w:pPr>
            <w:r>
              <w:t>Bisphenol A</w:t>
            </w:r>
          </w:p>
        </w:tc>
        <w:tc>
          <w:tcPr>
            <w:tcW w:w="0" w:type="auto"/>
          </w:tcPr>
          <w:p w14:paraId="265C7889" w14:textId="77777777" w:rsidR="009975F4" w:rsidRDefault="009975F4" w:rsidP="009975F4">
            <w:pPr>
              <w:jc w:val="left"/>
            </w:pPr>
            <w:r>
              <w:t>Dosen-Innenbeschichtung, Lacke, CDs, Babyflachen, Schnuller</w:t>
            </w:r>
          </w:p>
        </w:tc>
      </w:tr>
      <w:tr w:rsidR="00CB6C72" w14:paraId="5DE13292" w14:textId="77777777" w:rsidTr="009975F4">
        <w:trPr>
          <w:jc w:val="center"/>
        </w:trPr>
        <w:tc>
          <w:tcPr>
            <w:tcW w:w="0" w:type="auto"/>
          </w:tcPr>
          <w:p w14:paraId="5076058C" w14:textId="77777777" w:rsidR="00CB6C72" w:rsidRPr="009975F4" w:rsidRDefault="009975F4" w:rsidP="009975F4">
            <w:pPr>
              <w:jc w:val="left"/>
              <w:rPr>
                <w:rStyle w:val="Fett"/>
              </w:rPr>
            </w:pPr>
            <w:r w:rsidRPr="009975F4">
              <w:rPr>
                <w:rStyle w:val="Fett"/>
              </w:rPr>
              <w:t>Synthetische Östrogene</w:t>
            </w:r>
          </w:p>
        </w:tc>
        <w:tc>
          <w:tcPr>
            <w:tcW w:w="0" w:type="auto"/>
          </w:tcPr>
          <w:p w14:paraId="5ABFBEF3" w14:textId="77777777" w:rsidR="00CB6C72" w:rsidRDefault="009975F4" w:rsidP="009975F4">
            <w:pPr>
              <w:jc w:val="left"/>
            </w:pPr>
            <w:r>
              <w:t>Derivate des Östradiols, z. B</w:t>
            </w:r>
            <w:r>
              <w:rPr>
                <w:rFonts w:cs="Arial"/>
              </w:rPr>
              <w:t xml:space="preserve"> </w:t>
            </w:r>
            <w:proofErr w:type="spellStart"/>
            <w:r>
              <w:rPr>
                <w:rFonts w:cs="Arial"/>
              </w:rPr>
              <w:t>Ethinylöstradiol</w:t>
            </w:r>
            <w:proofErr w:type="spellEnd"/>
          </w:p>
        </w:tc>
        <w:tc>
          <w:tcPr>
            <w:tcW w:w="0" w:type="auto"/>
          </w:tcPr>
          <w:p w14:paraId="090D4A1F" w14:textId="77777777" w:rsidR="00CB6C72" w:rsidRDefault="009975F4" w:rsidP="009975F4">
            <w:pPr>
              <w:jc w:val="left"/>
            </w:pPr>
            <w:r>
              <w:t>Hormonpräparate, Empfängnisverhütung, Medikamente</w:t>
            </w:r>
          </w:p>
        </w:tc>
      </w:tr>
      <w:tr w:rsidR="009975F4" w14:paraId="0EEC43B0" w14:textId="77777777" w:rsidTr="009975F4">
        <w:trPr>
          <w:jc w:val="center"/>
        </w:trPr>
        <w:tc>
          <w:tcPr>
            <w:tcW w:w="0" w:type="auto"/>
          </w:tcPr>
          <w:p w14:paraId="235DE46E" w14:textId="77777777" w:rsidR="009975F4" w:rsidRDefault="009975F4" w:rsidP="009975F4">
            <w:pPr>
              <w:jc w:val="left"/>
            </w:pPr>
            <w:r w:rsidRPr="009975F4">
              <w:rPr>
                <w:rStyle w:val="Fett"/>
              </w:rPr>
              <w:t>Phytoöstrogene</w:t>
            </w:r>
            <w:r>
              <w:br/>
              <w:t>(Pflanzen-Inhaltsstoffe)</w:t>
            </w:r>
          </w:p>
        </w:tc>
        <w:tc>
          <w:tcPr>
            <w:tcW w:w="0" w:type="auto"/>
          </w:tcPr>
          <w:p w14:paraId="64111E2F" w14:textId="77777777" w:rsidR="009975F4" w:rsidRDefault="009975F4" w:rsidP="009975F4">
            <w:pPr>
              <w:jc w:val="left"/>
            </w:pPr>
            <w:r>
              <w:t>Isoflavone</w:t>
            </w:r>
          </w:p>
          <w:p w14:paraId="7FBFE330" w14:textId="77777777" w:rsidR="009975F4" w:rsidRDefault="009975F4" w:rsidP="009975F4">
            <w:pPr>
              <w:jc w:val="left"/>
            </w:pPr>
            <w:proofErr w:type="spellStart"/>
            <w:r>
              <w:t>Coumestane</w:t>
            </w:r>
            <w:proofErr w:type="spellEnd"/>
          </w:p>
          <w:p w14:paraId="7F7B9AC6" w14:textId="77777777" w:rsidR="009975F4" w:rsidRDefault="009975F4" w:rsidP="009975F4">
            <w:pPr>
              <w:jc w:val="left"/>
            </w:pPr>
            <w:r>
              <w:t>Lignane</w:t>
            </w:r>
          </w:p>
        </w:tc>
        <w:tc>
          <w:tcPr>
            <w:tcW w:w="0" w:type="auto"/>
          </w:tcPr>
          <w:p w14:paraId="43EDA553" w14:textId="77777777" w:rsidR="009975F4" w:rsidRDefault="009975F4" w:rsidP="009975F4">
            <w:pPr>
              <w:jc w:val="left"/>
            </w:pPr>
            <w:r>
              <w:t>Hopfen, Gerste, Weizen (im Bier!), Roggen, Mais, Soja-Sprossen</w:t>
            </w:r>
          </w:p>
        </w:tc>
      </w:tr>
    </w:tbl>
    <w:p w14:paraId="66465F9E" w14:textId="77777777" w:rsidR="009975F4" w:rsidRDefault="005A4874" w:rsidP="009975F4">
      <w:pPr>
        <w:pStyle w:val="berschrift1"/>
      </w:pPr>
      <w:bookmarkStart w:id="5" w:name="_Toc40434783"/>
      <w:r>
        <w:t>Wirkungsweise</w:t>
      </w:r>
      <w:bookmarkEnd w:id="5"/>
    </w:p>
    <w:p w14:paraId="34CF2A15" w14:textId="146C0707" w:rsidR="005A4874" w:rsidRDefault="005A4874" w:rsidP="005A4874">
      <w:r>
        <w:t>Hormonanaloge Substanzen können in den Stoffwechsel eingreifen und so die Hormon-Konzentration im Körper beeinflussen. Hormonanaloga können aber auch wie die Hormone direkt an die spezifisch wirksamen Rezeptoren binden. Darauf soll hier näher eingegangen werden. [</w:t>
      </w:r>
      <w:r>
        <w:fldChar w:fldCharType="begin"/>
      </w:r>
      <w:r>
        <w:instrText xml:space="preserve"> REF _Ref40431836 \r \h </w:instrText>
      </w:r>
      <w:r>
        <w:fldChar w:fldCharType="separate"/>
      </w:r>
      <w:r w:rsidR="008C3F7B">
        <w:t>2</w:t>
      </w:r>
      <w:r>
        <w:fldChar w:fldCharType="end"/>
      </w:r>
      <w:r>
        <w:t>]</w:t>
      </w:r>
    </w:p>
    <w:p w14:paraId="0A8E40DF" w14:textId="77777777" w:rsidR="005A4874" w:rsidRDefault="005A4874" w:rsidP="005A4874">
      <w:r>
        <w:t xml:space="preserve">Je nach Wirkung unterscheidet man Agonisten von Antagonisten. Agonisten wirken wie die eigentlichen Hormone und aktivieren über die Rezeptoren zum Beispiel bestimmte Signal-Wege, Antagonisten blockieren die Rezeptoren und verhindern somit, dass körpereigene Hormone ihre spezifische Wirkung entfalten können. Für beide Arten der Wirkung ist ein Eingriff in das endokrine System maßgebend. Dabei wirken sie meist </w:t>
      </w:r>
      <w:proofErr w:type="spellStart"/>
      <w:r>
        <w:t>östrogenen</w:t>
      </w:r>
      <w:proofErr w:type="spellEnd"/>
      <w:r>
        <w:t xml:space="preserve"> bzw. antiandrogen. Als Beispiel soll hier Bisphenol A näher betrachtet werden.</w:t>
      </w:r>
    </w:p>
    <w:p w14:paraId="0E5B6B4E" w14:textId="44A49C48" w:rsidR="005A4874" w:rsidRDefault="00D338F8" w:rsidP="005A4874">
      <w:pPr>
        <w:pStyle w:val="Bilder"/>
      </w:pPr>
      <w:r w:rsidRPr="00D338F8">
        <w:rPr>
          <w:lang w:eastAsia="de-DE"/>
        </w:rPr>
        <mc:AlternateContent>
          <mc:Choice Requires="wpg">
            <w:drawing>
              <wp:inline distT="0" distB="0" distL="0" distR="0" wp14:anchorId="7A0C4BDF" wp14:editId="4F8019E0">
                <wp:extent cx="3990568" cy="2492277"/>
                <wp:effectExtent l="19050" t="19050" r="0" b="22860"/>
                <wp:docPr id="43" name="Gruppieren 42">
                  <a:extLst xmlns:a="http://schemas.openxmlformats.org/drawingml/2006/main">
                    <a:ext uri="{FF2B5EF4-FFF2-40B4-BE49-F238E27FC236}">
                      <a16:creationId xmlns:a16="http://schemas.microsoft.com/office/drawing/2014/main" id="{8FBAEF61-AF5B-5D0F-6E54-11DA74189AD0}"/>
                    </a:ext>
                  </a:extLst>
                </wp:docPr>
                <wp:cNvGraphicFramePr/>
                <a:graphic xmlns:a="http://schemas.openxmlformats.org/drawingml/2006/main">
                  <a:graphicData uri="http://schemas.microsoft.com/office/word/2010/wordprocessingGroup">
                    <wpg:wgp>
                      <wpg:cNvGrpSpPr/>
                      <wpg:grpSpPr>
                        <a:xfrm>
                          <a:off x="0" y="0"/>
                          <a:ext cx="3990568" cy="2492277"/>
                          <a:chOff x="0" y="0"/>
                          <a:chExt cx="3990566" cy="2492277"/>
                        </a:xfrm>
                      </wpg:grpSpPr>
                      <wps:wsp>
                        <wps:cNvPr id="829163112" name="Rechteck 829163112">
                          <a:extLst>
                            <a:ext uri="{FF2B5EF4-FFF2-40B4-BE49-F238E27FC236}">
                              <a16:creationId xmlns:a16="http://schemas.microsoft.com/office/drawing/2014/main" id="{BE3527AA-74A8-98E7-B57C-2B08AC29A7E8}"/>
                            </a:ext>
                          </a:extLst>
                        </wps:cNvPr>
                        <wps:cNvSpPr/>
                        <wps:spPr>
                          <a:xfrm rot="21228672">
                            <a:off x="446039" y="84712"/>
                            <a:ext cx="1613801" cy="925550"/>
                          </a:xfrm>
                          <a:prstGeom prst="rect">
                            <a:avLst/>
                          </a:prstGeom>
                          <a:solidFill>
                            <a:srgbClr val="0000FF">
                              <a:alpha val="50000"/>
                            </a:srgbClr>
                          </a:solidFill>
                          <a:ln>
                            <a:noFill/>
                          </a:ln>
                        </wps:spPr>
                        <wps:style>
                          <a:lnRef idx="0">
                            <a:scrgbClr r="0" g="0" b="0"/>
                          </a:lnRef>
                          <a:fillRef idx="0">
                            <a:scrgbClr r="0" g="0" b="0"/>
                          </a:fillRef>
                          <a:effectRef idx="0">
                            <a:scrgbClr r="0" g="0" b="0"/>
                          </a:effectRef>
                          <a:fontRef idx="minor">
                            <a:schemeClr val="lt1"/>
                          </a:fontRef>
                        </wps:style>
                        <wps:bodyPr rtlCol="0" anchor="ctr"/>
                      </wps:wsp>
                      <wpg:grpSp>
                        <wpg:cNvPr id="167742206" name="Gruppieren 167742206">
                          <a:extLst>
                            <a:ext uri="{FF2B5EF4-FFF2-40B4-BE49-F238E27FC236}">
                              <a16:creationId xmlns:a16="http://schemas.microsoft.com/office/drawing/2014/main" id="{E70DCBDA-0B4F-829D-33E8-3004513988DF}"/>
                            </a:ext>
                          </a:extLst>
                        </wpg:cNvPr>
                        <wpg:cNvGrpSpPr/>
                        <wpg:grpSpPr>
                          <a:xfrm>
                            <a:off x="0" y="0"/>
                            <a:ext cx="3990566" cy="2492277"/>
                            <a:chOff x="0" y="0"/>
                            <a:chExt cx="3990566" cy="2492277"/>
                          </a:xfrm>
                        </wpg:grpSpPr>
                        <wps:wsp>
                          <wps:cNvPr id="521635244" name="Rechteck 521635244">
                            <a:extLst>
                              <a:ext uri="{FF2B5EF4-FFF2-40B4-BE49-F238E27FC236}">
                                <a16:creationId xmlns:a16="http://schemas.microsoft.com/office/drawing/2014/main" id="{725ACC60-BE1B-5A8E-CF0E-7E8109A330E2}"/>
                              </a:ext>
                            </a:extLst>
                          </wps:cNvPr>
                          <wps:cNvSpPr/>
                          <wps:spPr>
                            <a:xfrm rot="21183852">
                              <a:off x="439285" y="1474787"/>
                              <a:ext cx="1648098" cy="925550"/>
                            </a:xfrm>
                            <a:prstGeom prst="rect">
                              <a:avLst/>
                            </a:prstGeom>
                            <a:solidFill>
                              <a:srgbClr val="0000FF">
                                <a:alpha val="50000"/>
                              </a:srgbClr>
                            </a:solidFill>
                            <a:ln>
                              <a:noFill/>
                            </a:ln>
                          </wps:spPr>
                          <wps:style>
                            <a:lnRef idx="0">
                              <a:scrgbClr r="0" g="0" b="0"/>
                            </a:lnRef>
                            <a:fillRef idx="0">
                              <a:scrgbClr r="0" g="0" b="0"/>
                            </a:fillRef>
                            <a:effectRef idx="0">
                              <a:scrgbClr r="0" g="0" b="0"/>
                            </a:effectRef>
                            <a:fontRef idx="minor">
                              <a:schemeClr val="lt1"/>
                            </a:fontRef>
                          </wps:style>
                          <wps:bodyPr rtlCol="0" anchor="ctr"/>
                        </wps:wsp>
                        <wpg:grpSp>
                          <wpg:cNvPr id="125593567" name="Gruppieren 125593567">
                            <a:extLst>
                              <a:ext uri="{FF2B5EF4-FFF2-40B4-BE49-F238E27FC236}">
                                <a16:creationId xmlns:a16="http://schemas.microsoft.com/office/drawing/2014/main" id="{4F1AF1F2-F579-CD1F-A1BB-7E6D84BB17C7}"/>
                              </a:ext>
                            </a:extLst>
                          </wpg:cNvPr>
                          <wpg:cNvGrpSpPr/>
                          <wpg:grpSpPr>
                            <a:xfrm>
                              <a:off x="0" y="0"/>
                              <a:ext cx="3990566" cy="2492277"/>
                              <a:chOff x="0" y="0"/>
                              <a:chExt cx="3990566" cy="2492277"/>
                            </a:xfrm>
                          </wpg:grpSpPr>
                          <wpg:grpSp>
                            <wpg:cNvPr id="957212645" name="Gruppieren 957212645">
                              <a:extLst>
                                <a:ext uri="{FF2B5EF4-FFF2-40B4-BE49-F238E27FC236}">
                                  <a16:creationId xmlns:a16="http://schemas.microsoft.com/office/drawing/2014/main" id="{A60B0DF6-DEAC-9C8B-9E8B-7FE3F0794B12}"/>
                                </a:ext>
                              </a:extLst>
                            </wpg:cNvPr>
                            <wpg:cNvGrpSpPr>
                              <a:grpSpLocks noChangeAspect="1"/>
                            </wpg:cNvGrpSpPr>
                            <wpg:grpSpPr>
                              <a:xfrm>
                                <a:off x="0" y="0"/>
                                <a:ext cx="3990565" cy="1095302"/>
                                <a:chOff x="0" y="0"/>
                                <a:chExt cx="8473780" cy="2325823"/>
                              </a:xfrm>
                            </wpg:grpSpPr>
                            <wps:wsp>
                              <wps:cNvPr id="624082300" name="Teilkreis 624082300">
                                <a:extLst>
                                  <a:ext uri="{FF2B5EF4-FFF2-40B4-BE49-F238E27FC236}">
                                    <a16:creationId xmlns:a16="http://schemas.microsoft.com/office/drawing/2014/main" id="{126A9EE0-59AA-C820-DBC6-E94D84398D74}"/>
                                  </a:ext>
                                </a:extLst>
                              </wps:cNvPr>
                              <wps:cNvSpPr/>
                              <wps:spPr>
                                <a:xfrm rot="2700000">
                                  <a:off x="-1927" y="378048"/>
                                  <a:ext cx="1949702" cy="1945848"/>
                                </a:xfrm>
                                <a:prstGeom prst="pi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14262" name="Teilkreis 32114262">
                                <a:extLst>
                                  <a:ext uri="{FF2B5EF4-FFF2-40B4-BE49-F238E27FC236}">
                                    <a16:creationId xmlns:a16="http://schemas.microsoft.com/office/drawing/2014/main" id="{3AE8D08B-F69A-BF5C-656C-7F4EE2D0E2D9}"/>
                                  </a:ext>
                                </a:extLst>
                              </wps:cNvPr>
                              <wps:cNvSpPr/>
                              <wps:spPr>
                                <a:xfrm rot="13500000">
                                  <a:off x="3403326" y="1927"/>
                                  <a:ext cx="1949702" cy="1945848"/>
                                </a:xfrm>
                                <a:prstGeom prst="pi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1503199" name="Gruppieren 1061503199">
                                <a:extLst>
                                  <a:ext uri="{FF2B5EF4-FFF2-40B4-BE49-F238E27FC236}">
                                    <a16:creationId xmlns:a16="http://schemas.microsoft.com/office/drawing/2014/main" id="{5CBF4BC6-1BA1-6A2D-09AC-E0C41CD013F0}"/>
                                  </a:ext>
                                </a:extLst>
                              </wpg:cNvPr>
                              <wpg:cNvGrpSpPr/>
                              <wpg:grpSpPr>
                                <a:xfrm rot="20864527">
                                  <a:off x="1352547" y="474374"/>
                                  <a:ext cx="2641341" cy="1378649"/>
                                  <a:chOff x="1352548" y="474374"/>
                                  <a:chExt cx="3809003" cy="2047443"/>
                                </a:xfrm>
                                <a:solidFill>
                                  <a:srgbClr val="FF00FF"/>
                                </a:solidFill>
                              </wpg:grpSpPr>
                              <wps:wsp>
                                <wps:cNvPr id="1571653686" name="Rechteck 1571653686">
                                  <a:extLst>
                                    <a:ext uri="{FF2B5EF4-FFF2-40B4-BE49-F238E27FC236}">
                                      <a16:creationId xmlns:a16="http://schemas.microsoft.com/office/drawing/2014/main" id="{CBB8984F-AEC3-F3C9-0407-0A910232A90F}"/>
                                    </a:ext>
                                  </a:extLst>
                                </wps:cNvPr>
                                <wps:cNvSpPr/>
                                <wps:spPr>
                                  <a:xfrm rot="2700000">
                                    <a:off x="1330256" y="798201"/>
                                    <a:ext cx="1442934" cy="1398349"/>
                                  </a:xfrm>
                                  <a:prstGeom prst="rect">
                                    <a:avLst/>
                                  </a:prstGeom>
                                  <a:grp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353454" name="Rechteck 569353454">
                                  <a:extLst>
                                    <a:ext uri="{FF2B5EF4-FFF2-40B4-BE49-F238E27FC236}">
                                      <a16:creationId xmlns:a16="http://schemas.microsoft.com/office/drawing/2014/main" id="{8BA93428-41CB-404B-3A5A-C665C835A496}"/>
                                    </a:ext>
                                  </a:extLst>
                                </wps:cNvPr>
                                <wps:cNvSpPr/>
                                <wps:spPr>
                                  <a:xfrm>
                                    <a:off x="2059576" y="474374"/>
                                    <a:ext cx="2402802" cy="2047443"/>
                                  </a:xfrm>
                                  <a:prstGeom prst="rect">
                                    <a:avLst/>
                                  </a:prstGeom>
                                  <a:grp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6115158" name="Rechteck 866115158">
                                  <a:extLst>
                                    <a:ext uri="{FF2B5EF4-FFF2-40B4-BE49-F238E27FC236}">
                                      <a16:creationId xmlns:a16="http://schemas.microsoft.com/office/drawing/2014/main" id="{FC94E42A-F723-5C76-E850-44B181C20451}"/>
                                    </a:ext>
                                  </a:extLst>
                                </wps:cNvPr>
                                <wps:cNvSpPr/>
                                <wps:spPr>
                                  <a:xfrm rot="2700000">
                                    <a:off x="3740910" y="798194"/>
                                    <a:ext cx="1442934" cy="1398349"/>
                                  </a:xfrm>
                                  <a:prstGeom prst="rect">
                                    <a:avLst/>
                                  </a:prstGeom>
                                  <a:grp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35091809" name="Textfeld 9">
                                <a:extLst>
                                  <a:ext uri="{FF2B5EF4-FFF2-40B4-BE49-F238E27FC236}">
                                    <a16:creationId xmlns:a16="http://schemas.microsoft.com/office/drawing/2014/main" id="{0BCFBAA4-9DC0-C564-116D-BD2869FC36AF}"/>
                                  </a:ext>
                                </a:extLst>
                              </wps:cNvPr>
                              <wps:cNvSpPr txBox="1"/>
                              <wps:spPr>
                                <a:xfrm>
                                  <a:off x="5329329" y="445817"/>
                                  <a:ext cx="3144451" cy="1262096"/>
                                </a:xfrm>
                                <a:prstGeom prst="rect">
                                  <a:avLst/>
                                </a:prstGeom>
                                <a:noFill/>
                              </wps:spPr>
                              <wps:txbx>
                                <w:txbxContent>
                                  <w:p w14:paraId="72EBD622" w14:textId="77777777" w:rsidR="00D338F8" w:rsidRDefault="00D338F8" w:rsidP="00D338F8">
                                    <w:pPr>
                                      <w:jc w:val="center"/>
                                      <w:rPr>
                                        <w:rFonts w:asciiTheme="minorHAnsi"/>
                                        <w:color w:val="FF00FF"/>
                                        <w:kern w:val="24"/>
                                        <w:szCs w:val="24"/>
                                      </w:rPr>
                                    </w:pPr>
                                    <w:r>
                                      <w:rPr>
                                        <w:rFonts w:asciiTheme="minorHAnsi"/>
                                        <w:color w:val="FF00FF"/>
                                        <w:kern w:val="24"/>
                                      </w:rPr>
                                      <w:t>Bisphenol A</w:t>
                                    </w:r>
                                  </w:p>
                                  <w:p w14:paraId="5C82B8F5" w14:textId="77777777" w:rsidR="00D338F8" w:rsidRDefault="00D338F8" w:rsidP="00D338F8">
                                    <w:pPr>
                                      <w:jc w:val="center"/>
                                      <w:rPr>
                                        <w:rFonts w:asciiTheme="minorHAnsi"/>
                                        <w:color w:val="0000FF"/>
                                        <w:kern w:val="24"/>
                                      </w:rPr>
                                    </w:pPr>
                                    <w:r>
                                      <w:rPr>
                                        <w:rFonts w:asciiTheme="minorHAnsi"/>
                                        <w:color w:val="0000FF"/>
                                        <w:kern w:val="24"/>
                                      </w:rPr>
                                      <w:t>Östrogenrezeptor</w:t>
                                    </w:r>
                                  </w:p>
                                </w:txbxContent>
                              </wps:txbx>
                              <wps:bodyPr wrap="square" rtlCol="0">
                                <a:spAutoFit/>
                              </wps:bodyPr>
                            </wps:wsp>
                          </wpg:grpSp>
                          <wpg:grpSp>
                            <wpg:cNvPr id="1231330881" name="Gruppieren 1231330881">
                              <a:extLst>
                                <a:ext uri="{FF2B5EF4-FFF2-40B4-BE49-F238E27FC236}">
                                  <a16:creationId xmlns:a16="http://schemas.microsoft.com/office/drawing/2014/main" id="{B32D51F0-3AA6-A7C9-7578-E37BC0768198}"/>
                                </a:ext>
                              </a:extLst>
                            </wpg:cNvPr>
                            <wpg:cNvGrpSpPr>
                              <a:grpSpLocks noChangeAspect="1"/>
                            </wpg:cNvGrpSpPr>
                            <wpg:grpSpPr>
                              <a:xfrm>
                                <a:off x="1392" y="1381129"/>
                                <a:ext cx="3989174" cy="1111148"/>
                                <a:chOff x="1392" y="1381129"/>
                                <a:chExt cx="5413879" cy="1507987"/>
                              </a:xfrm>
                            </wpg:grpSpPr>
                            <wpg:grpSp>
                              <wpg:cNvPr id="914462526" name="Gruppieren 914462526">
                                <a:extLst>
                                  <a:ext uri="{FF2B5EF4-FFF2-40B4-BE49-F238E27FC236}">
                                    <a16:creationId xmlns:a16="http://schemas.microsoft.com/office/drawing/2014/main" id="{47E0518F-F0F5-739A-6E4A-920094ADFDA7}"/>
                                  </a:ext>
                                </a:extLst>
                              </wpg:cNvPr>
                              <wpg:cNvGrpSpPr>
                                <a:grpSpLocks noChangeAspect="1"/>
                              </wpg:cNvGrpSpPr>
                              <wpg:grpSpPr>
                                <a:xfrm>
                                  <a:off x="1392" y="1381129"/>
                                  <a:ext cx="3419999" cy="1507987"/>
                                  <a:chOff x="1392" y="1381129"/>
                                  <a:chExt cx="5428482" cy="2393592"/>
                                </a:xfrm>
                              </wpg:grpSpPr>
                              <wps:wsp>
                                <wps:cNvPr id="472140470" name="Teilkreis 472140470">
                                  <a:extLst>
                                    <a:ext uri="{FF2B5EF4-FFF2-40B4-BE49-F238E27FC236}">
                                      <a16:creationId xmlns:a16="http://schemas.microsoft.com/office/drawing/2014/main" id="{799C1E88-968F-013F-ACC2-D9ED3EFEA051}"/>
                                    </a:ext>
                                  </a:extLst>
                                </wps:cNvPr>
                                <wps:cNvSpPr/>
                                <wps:spPr>
                                  <a:xfrm rot="2700000">
                                    <a:off x="-3913" y="1806005"/>
                                    <a:ext cx="1974021" cy="1963411"/>
                                  </a:xfrm>
                                  <a:prstGeom prst="pi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095756" name="Teilkreis 618095756">
                                  <a:extLst>
                                    <a:ext uri="{FF2B5EF4-FFF2-40B4-BE49-F238E27FC236}">
                                      <a16:creationId xmlns:a16="http://schemas.microsoft.com/office/drawing/2014/main" id="{0B190160-FE72-AB49-F3C7-42529B158E67}"/>
                                    </a:ext>
                                  </a:extLst>
                                </wps:cNvPr>
                                <wps:cNvSpPr/>
                                <wps:spPr>
                                  <a:xfrm rot="13500000">
                                    <a:off x="3461159" y="1386433"/>
                                    <a:ext cx="1974019" cy="1963411"/>
                                  </a:xfrm>
                                  <a:prstGeom prst="pi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00806058" name="Gruppieren 800806058">
                                  <a:extLst>
                                    <a:ext uri="{FF2B5EF4-FFF2-40B4-BE49-F238E27FC236}">
                                      <a16:creationId xmlns:a16="http://schemas.microsoft.com/office/drawing/2014/main" id="{64888DE6-53D4-5182-1CCC-0AEC45BD3C63}"/>
                                    </a:ext>
                                  </a:extLst>
                                </wpg:cNvPr>
                                <wpg:cNvGrpSpPr/>
                                <wpg:grpSpPr>
                                  <a:xfrm>
                                    <a:off x="1286514" y="1669013"/>
                                    <a:ext cx="2852060" cy="1821525"/>
                                    <a:chOff x="1286513" y="1669013"/>
                                    <a:chExt cx="3137624" cy="1993138"/>
                                  </a:xfrm>
                                </wpg:grpSpPr>
                                <wps:wsp>
                                  <wps:cNvPr id="1748349898" name="Rechteck 1748349898">
                                    <a:extLst>
                                      <a:ext uri="{FF2B5EF4-FFF2-40B4-BE49-F238E27FC236}">
                                        <a16:creationId xmlns:a16="http://schemas.microsoft.com/office/drawing/2014/main" id="{C6527F55-59EE-4779-7D55-88ED6CB394AF}"/>
                                      </a:ext>
                                    </a:extLst>
                                  </wps:cNvPr>
                                  <wps:cNvSpPr/>
                                  <wps:spPr>
                                    <a:xfrm rot="2700000">
                                      <a:off x="1286513" y="2358479"/>
                                      <a:ext cx="1080000" cy="107999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8922810" name="Rechteck 2108922810">
                                    <a:extLst>
                                      <a:ext uri="{FF2B5EF4-FFF2-40B4-BE49-F238E27FC236}">
                                        <a16:creationId xmlns:a16="http://schemas.microsoft.com/office/drawing/2014/main" id="{D4319C53-7260-FA11-598E-E4729F8B9974}"/>
                                      </a:ext>
                                    </a:extLst>
                                  </wps:cNvPr>
                                  <wps:cNvSpPr/>
                                  <wps:spPr>
                                    <a:xfrm>
                                      <a:off x="1831559" y="1669013"/>
                                      <a:ext cx="2047741" cy="1993138"/>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2319554" name="Rechteck 932319554">
                                    <a:extLst>
                                      <a:ext uri="{FF2B5EF4-FFF2-40B4-BE49-F238E27FC236}">
                                        <a16:creationId xmlns:a16="http://schemas.microsoft.com/office/drawing/2014/main" id="{D09FBAFE-1A52-AB11-FCCA-78405B4FC2EC}"/>
                                      </a:ext>
                                    </a:extLst>
                                  </wps:cNvPr>
                                  <wps:cNvSpPr/>
                                  <wps:spPr>
                                    <a:xfrm rot="2700000">
                                      <a:off x="3344137" y="1892691"/>
                                      <a:ext cx="1079998" cy="1080002"/>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88925234" name="Textfeld 13">
                                <a:extLst>
                                  <a:ext uri="{FF2B5EF4-FFF2-40B4-BE49-F238E27FC236}">
                                    <a16:creationId xmlns:a16="http://schemas.microsoft.com/office/drawing/2014/main" id="{892DE4C7-5808-81D7-F4E3-1976C8013EBA}"/>
                                  </a:ext>
                                </a:extLst>
                              </wps:cNvPr>
                              <wps:cNvSpPr txBox="1"/>
                              <wps:spPr>
                                <a:xfrm>
                                  <a:off x="3493490" y="1730530"/>
                                  <a:ext cx="1921781" cy="806632"/>
                                </a:xfrm>
                                <a:prstGeom prst="rect">
                                  <a:avLst/>
                                </a:prstGeom>
                                <a:noFill/>
                              </wps:spPr>
                              <wps:txbx>
                                <w:txbxContent>
                                  <w:p w14:paraId="1DFE6A58" w14:textId="77777777" w:rsidR="00D338F8" w:rsidRDefault="00D338F8" w:rsidP="00D338F8">
                                    <w:pPr>
                                      <w:jc w:val="center"/>
                                      <w:rPr>
                                        <w:rFonts w:asciiTheme="minorHAnsi"/>
                                        <w:color w:val="FF0000"/>
                                        <w:kern w:val="24"/>
                                        <w:szCs w:val="24"/>
                                      </w:rPr>
                                    </w:pPr>
                                    <w:r>
                                      <w:rPr>
                                        <w:rFonts w:asciiTheme="minorHAnsi"/>
                                        <w:color w:val="FF0000"/>
                                        <w:kern w:val="24"/>
                                      </w:rPr>
                                      <w:t>Östradiol</w:t>
                                    </w:r>
                                  </w:p>
                                  <w:p w14:paraId="4442758E" w14:textId="77777777" w:rsidR="00D338F8" w:rsidRDefault="00D338F8" w:rsidP="00D338F8">
                                    <w:pPr>
                                      <w:jc w:val="center"/>
                                      <w:rPr>
                                        <w:rFonts w:asciiTheme="minorHAnsi"/>
                                        <w:color w:val="0000FF"/>
                                        <w:kern w:val="24"/>
                                      </w:rPr>
                                    </w:pPr>
                                    <w:r>
                                      <w:rPr>
                                        <w:rFonts w:asciiTheme="minorHAnsi"/>
                                        <w:color w:val="0000FF"/>
                                        <w:kern w:val="24"/>
                                      </w:rPr>
                                      <w:t>Östrogenrezeptor</w:t>
                                    </w:r>
                                  </w:p>
                                </w:txbxContent>
                              </wps:txbx>
                              <wps:bodyPr wrap="square" rtlCol="0">
                                <a:spAutoFit/>
                              </wps:bodyPr>
                            </wps:wsp>
                          </wpg:grp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0C4BDF" id="Gruppieren 42" o:spid="_x0000_s1043" style="width:314.2pt;height:196.25pt;mso-position-horizontal-relative:char;mso-position-vertical-relative:line" coordsize="39905,2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">
                <v:rect id="Rechteck 829163112" o:spid="_x0000_s1044" style="position:absolute;left:4460;top:847;width:16138;height:9255;rotation:-4055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" fillcolor="blue" stroked="f">
                  <v:fill opacity="32896f"/>
                </v:rect>
                <v:group id="Gruppieren 167742206" o:spid="_x0000_s1045" style="position:absolute;width:39905;height:24922" coordsize="39905,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">
                  <v:rect id="Rechteck 521635244" o:spid="_x0000_s1046" style="position:absolute;left:4392;top:14747;width:16481;height:9256;rotation:-4545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" fillcolor="blue" stroked="f">
                    <v:fill opacity="32896f"/>
                  </v:rect>
                  <v:group id="Gruppieren 125593567" o:spid="_x0000_s1047" style="position:absolute;width:39905;height:24922" coordsize="39905,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">
                    <v:group id="Gruppieren 957212645" o:spid="_x0000_s1048" style="position:absolute;width:39905;height:10953" coordsize="84737,2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">
                      <o:lock v:ext="edit" aspectratio="t"/>
                      <v:shape id="Teilkreis 624082300" o:spid="_x0000_s1049" style="position:absolute;left:-20;top:3781;width:19497;height:19458;rotation:45;visibility:visible;mso-wrap-style:square;v-text-anchor:middle" coordsize="1949702,194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" path="m1949702,972924v,537331,-436456,972924,-974851,972924c436456,1945848,,1510255,,972924,,435593,436456,,974851,r,972924l1949702,972924xe" fillcolor="blue" strokecolor="blue" strokeweight="1pt">
                        <v:stroke joinstyle="miter"/>
                        <v:path arrowok="t" o:connecttype="custom" o:connectlocs="1949702,972924;974851,1945848;0,972924;974851,0;974851,972924;1949702,972924" o:connectangles="0,0,0,0,0,0"/>
                      </v:shape>
                      <v:shape id="Teilkreis 32114262" o:spid="_x0000_s1050" style="position:absolute;left:34033;top:19;width:19497;height:19459;rotation:-135;visibility:visible;mso-wrap-style:square;v-text-anchor:middle" coordsize="1949702,194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" path="m1949702,972924v,537331,-436456,972924,-974851,972924c436456,1945848,,1510255,,972924,,435593,436456,,974851,r,972924l1949702,972924xe" fillcolor="blue" strokecolor="blue" strokeweight="1pt">
                        <v:stroke joinstyle="miter"/>
                        <v:path arrowok="t" o:connecttype="custom" o:connectlocs="1949702,972924;974851,1945848;0,972924;974851,0;974851,972924;1949702,972924" o:connectangles="0,0,0,0,0,0"/>
                      </v:shape>
                      <v:group id="Gruppieren 1061503199" o:spid="_x0000_s1051" style="position:absolute;left:13525;top:4743;width:26413;height:13787;rotation:-803333fd" coordorigin="13525,4743" coordsize="38090,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">
                        <v:rect id="Rechteck 1571653686" o:spid="_x0000_s1052" style="position:absolute;left:13302;top:7982;width:14429;height:1398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" filled="f" strokecolor="fuchsia" strokeweight="1pt"/>
                        <v:rect id="Rechteck 569353454" o:spid="_x0000_s1053" style="position:absolute;left:20595;top:4743;width:24028;height:20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" filled="f" strokecolor="fuchsia" strokeweight="1pt"/>
                        <v:rect id="Rechteck 866115158" o:spid="_x0000_s1054" style="position:absolute;left:37409;top:7982;width:14429;height:1398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" filled="f" strokecolor="fuchsia" strokeweight="1pt"/>
                      </v:group>
                      <v:shape id="Textfeld 9" o:spid="_x0000_s1055" type="#_x0000_t202" style="position:absolute;left:53293;top:4458;width:31444;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" filled="f" stroked="f">
                        <v:textbox style="mso-fit-shape-to-text:t">
                          <w:txbxContent>
                            <w:p w14:paraId="72EBD622" w14:textId="77777777" w:rsidR="00D338F8" w:rsidRDefault="00D338F8" w:rsidP="00D338F8">
                              <w:pPr>
                                <w:jc w:val="center"/>
                                <w:rPr>
                                  <w:rFonts w:asciiTheme="minorHAnsi"/>
                                  <w:color w:val="FF00FF"/>
                                  <w:kern w:val="24"/>
                                  <w:szCs w:val="24"/>
                                </w:rPr>
                              </w:pPr>
                              <w:r>
                                <w:rPr>
                                  <w:rFonts w:asciiTheme="minorHAnsi"/>
                                  <w:color w:val="FF00FF"/>
                                  <w:kern w:val="24"/>
                                </w:rPr>
                                <w:t>Bisphenol A</w:t>
                              </w:r>
                            </w:p>
                            <w:p w14:paraId="5C82B8F5" w14:textId="77777777" w:rsidR="00D338F8" w:rsidRDefault="00D338F8" w:rsidP="00D338F8">
                              <w:pPr>
                                <w:jc w:val="center"/>
                                <w:rPr>
                                  <w:rFonts w:asciiTheme="minorHAnsi"/>
                                  <w:color w:val="0000FF"/>
                                  <w:kern w:val="24"/>
                                </w:rPr>
                              </w:pPr>
                              <w:r>
                                <w:rPr>
                                  <w:rFonts w:asciiTheme="minorHAnsi"/>
                                  <w:color w:val="0000FF"/>
                                  <w:kern w:val="24"/>
                                </w:rPr>
                                <w:t>Östrogenrezeptor</w:t>
                              </w:r>
                            </w:p>
                          </w:txbxContent>
                        </v:textbox>
                      </v:shape>
                    </v:group>
                    <v:group id="Gruppieren 1231330881" o:spid="_x0000_s1056" style="position:absolute;left:13;top:13811;width:39892;height:11111" coordorigin="13,13811" coordsize="54138,1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">
                      <o:lock v:ext="edit" aspectratio="t"/>
                      <v:group id="Gruppieren 914462526" o:spid="_x0000_s1057" style="position:absolute;left:13;top:13811;width:34200;height:15080" coordorigin="13,13811" coordsize="54284,2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">
                        <o:lock v:ext="edit" aspectratio="t"/>
                        <v:shape id="Teilkreis 472140470" o:spid="_x0000_s1058" style="position:absolute;left:-39;top:18059;width:19740;height:19635;rotation:45;visibility:visible;mso-wrap-style:square;v-text-anchor:middle" coordsize="1974021,19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" path="m1974021,981706v,542181,-441900,981706,-987011,981706c441899,1963412,-1,1523887,-1,981706,-1,439525,441899,,987010,v,327235,1,654471,1,981706l1974021,981706xe" fillcolor="blue" strokecolor="blue" strokeweight="1pt">
                          <v:stroke joinstyle="miter"/>
                          <v:path arrowok="t" o:connecttype="custom" o:connectlocs="1974021,981706;987010,1963412;-1,981706;987010,0;987011,981706;1974021,981706" o:connectangles="0,0,0,0,0,0"/>
                        </v:shape>
                        <v:shape id="Teilkreis 618095756" o:spid="_x0000_s1059" style="position:absolute;left:34611;top:13864;width:19740;height:19634;rotation:-135;visibility:visible;mso-wrap-style:square;v-text-anchor:middle" coordsize="1974019,19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" path="m1974019,981706v,542181,-441899,981706,-987010,981706c441898,1963412,-1,1523887,-1,981706,-1,439525,441898,,987009,v,327235,1,654471,1,981706l1974019,981706xe" fillcolor="blue" strokecolor="blue" strokeweight="1pt">
                          <v:stroke joinstyle="miter"/>
                          <v:path arrowok="t" o:connecttype="custom" o:connectlocs="1974019,981706;987009,1963412;-1,981706;987009,0;987010,981706;1974019,981706" o:connectangles="0,0,0,0,0,0"/>
                        </v:shape>
                        <v:group id="Gruppieren 800806058" o:spid="_x0000_s1060" style="position:absolute;left:12865;top:16690;width:28520;height:18215" coordorigin="12865,16690" coordsize="31376,1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">
                          <v:rect id="Rechteck 1748349898" o:spid="_x0000_s1061" style="position:absolute;left:12865;top:23584;width:10800;height:108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" fillcolor="red" strokecolor="red" strokeweight="1pt"/>
                          <v:rect id="Rechteck 2108922810" o:spid="_x0000_s1062" style="position:absolute;left:18315;top:16690;width:20478;height:1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" fillcolor="red" strokecolor="red" strokeweight="1pt"/>
                          <v:rect id="Rechteck 932319554" o:spid="_x0000_s1063" style="position:absolute;left:33441;top:18926;width:10800;height:108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" fillcolor="red" strokecolor="red" strokeweight="1pt"/>
                        </v:group>
                      </v:group>
                      <v:shape id="Textfeld 13" o:spid="_x0000_s1064" type="#_x0000_t202" style="position:absolute;left:34934;top:17305;width:19218;height:8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" filled="f" stroked="f">
                        <v:textbox style="mso-fit-shape-to-text:t">
                          <w:txbxContent>
                            <w:p w14:paraId="1DFE6A58" w14:textId="77777777" w:rsidR="00D338F8" w:rsidRDefault="00D338F8" w:rsidP="00D338F8">
                              <w:pPr>
                                <w:jc w:val="center"/>
                                <w:rPr>
                                  <w:rFonts w:asciiTheme="minorHAnsi"/>
                                  <w:color w:val="FF0000"/>
                                  <w:kern w:val="24"/>
                                  <w:szCs w:val="24"/>
                                </w:rPr>
                              </w:pPr>
                              <w:r>
                                <w:rPr>
                                  <w:rFonts w:asciiTheme="minorHAnsi"/>
                                  <w:color w:val="FF0000"/>
                                  <w:kern w:val="24"/>
                                </w:rPr>
                                <w:t>Östradiol</w:t>
                              </w:r>
                            </w:p>
                            <w:p w14:paraId="4442758E" w14:textId="77777777" w:rsidR="00D338F8" w:rsidRDefault="00D338F8" w:rsidP="00D338F8">
                              <w:pPr>
                                <w:jc w:val="center"/>
                                <w:rPr>
                                  <w:rFonts w:asciiTheme="minorHAnsi"/>
                                  <w:color w:val="0000FF"/>
                                  <w:kern w:val="24"/>
                                </w:rPr>
                              </w:pPr>
                              <w:r>
                                <w:rPr>
                                  <w:rFonts w:asciiTheme="minorHAnsi"/>
                                  <w:color w:val="0000FF"/>
                                  <w:kern w:val="24"/>
                                </w:rPr>
                                <w:t>Östrogenrezeptor</w:t>
                              </w:r>
                            </w:p>
                          </w:txbxContent>
                        </v:textbox>
                      </v:shape>
                    </v:group>
                  </v:group>
                </v:group>
                <w10:anchorlock/>
              </v:group>
            </w:pict>
          </mc:Fallback>
        </mc:AlternateContent>
      </w:r>
    </w:p>
    <w:p w14:paraId="299FC153" w14:textId="6C283E6C" w:rsidR="005A4874" w:rsidRDefault="005A4874" w:rsidP="005F6C78">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4</w:t>
      </w:r>
      <w:r w:rsidR="008C3F7B">
        <w:rPr>
          <w:noProof/>
        </w:rPr>
        <w:fldChar w:fldCharType="end"/>
      </w:r>
      <w:r>
        <w:t>: Wirkungsweise des Analogon nach dem Schlüssel-Schloss-Prinzip</w:t>
      </w:r>
      <w:r>
        <w:br/>
      </w:r>
      <w:r w:rsidR="00FD627E">
        <w:t>oben</w:t>
      </w:r>
      <w:r>
        <w:t>: Östrogen-Rezeptor</w:t>
      </w:r>
      <w:r w:rsidR="00FD627E">
        <w:t xml:space="preserve"> (blau) mit gebundenem Bisphenol A (rosa); unten: Östrogen-Rezeptor (blau) mit gebundenem Östradiol (rot)</w:t>
      </w:r>
    </w:p>
    <w:p w14:paraId="1864B090" w14:textId="5FC2B736" w:rsidR="005F6C78" w:rsidRDefault="00081791" w:rsidP="005F6C78">
      <w:pPr>
        <w:pStyle w:val="Bilder"/>
        <w:keepNext/>
      </w:pPr>
      <w:r w:rsidRPr="00081791">
        <w:rPr>
          <w:lang w:eastAsia="de-DE"/>
        </w:rPr>
        <w:drawing>
          <wp:inline distT="0" distB="0" distL="0" distR="0" wp14:anchorId="4BFB8256" wp14:editId="3B454326">
            <wp:extent cx="5040000" cy="1449160"/>
            <wp:effectExtent l="0" t="0" r="8255" b="0"/>
            <wp:docPr id="247252109" name="Grafik 1" descr="Ein Bild, das Diagramm, Reihe, Plan,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2109" name="Grafik 1" descr="Ein Bild, das Diagramm, Reihe, Plan, Origami enthält.&#10;&#10;Automatisch generierte Beschreibung"/>
                    <pic:cNvPicPr/>
                  </pic:nvPicPr>
                  <pic:blipFill rotWithShape="1">
                    <a:blip r:embed="rId12"/>
                    <a:srcRect l="3367" t="5457"/>
                    <a:stretch/>
                  </pic:blipFill>
                  <pic:spPr bwMode="auto">
                    <a:xfrm>
                      <a:off x="0" y="0"/>
                      <a:ext cx="5040000" cy="1449160"/>
                    </a:xfrm>
                    <a:prstGeom prst="rect">
                      <a:avLst/>
                    </a:prstGeom>
                    <a:ln>
                      <a:noFill/>
                    </a:ln>
                    <a:extLst>
                      <a:ext uri="{53640926-AAD7-44D8-BBD7-CCE9431645EC}">
                        <a14:shadowObscured xmlns:a14="http://schemas.microsoft.com/office/drawing/2010/main"/>
                      </a:ext>
                    </a:extLst>
                  </pic:spPr>
                </pic:pic>
              </a:graphicData>
            </a:graphic>
          </wp:inline>
        </w:drawing>
      </w:r>
    </w:p>
    <w:p w14:paraId="2503332E" w14:textId="68DD1B38" w:rsidR="00324E1D" w:rsidRDefault="005F6C78" w:rsidP="005F6C78">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5</w:t>
      </w:r>
      <w:r w:rsidR="008C3F7B">
        <w:rPr>
          <w:noProof/>
        </w:rPr>
        <w:fldChar w:fldCharType="end"/>
      </w:r>
      <w:r>
        <w:t>: Strukturformel des Östrogens Östradiol und des Östrogenanalogons Bisphenol A. Die an den Östrogen-Rezeptor bindenden funktionellen Gruppen sind rot dargestellt.</w:t>
      </w:r>
    </w:p>
    <w:p w14:paraId="70C84EB6" w14:textId="77777777" w:rsidR="005A4874" w:rsidRDefault="00661F53" w:rsidP="005A4874">
      <w:pPr>
        <w:pStyle w:val="Bilder"/>
      </w:pPr>
      <w:r>
        <w:t xml:space="preserve"> </w:t>
      </w:r>
      <w:r w:rsidR="005A4874">
        <w:rPr>
          <w:lang w:eastAsia="de-DE"/>
        </w:rPr>
        <w:drawing>
          <wp:inline distT="0" distB="0" distL="0" distR="0" wp14:anchorId="68068B09" wp14:editId="5E10B4F4">
            <wp:extent cx="4107600" cy="288000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600" cy="2880000"/>
                    </a:xfrm>
                    <a:prstGeom prst="rect">
                      <a:avLst/>
                    </a:prstGeom>
                    <a:noFill/>
                    <a:ln>
                      <a:noFill/>
                    </a:ln>
                  </pic:spPr>
                </pic:pic>
              </a:graphicData>
            </a:graphic>
          </wp:inline>
        </w:drawing>
      </w:r>
    </w:p>
    <w:p w14:paraId="4F8099D9" w14:textId="6CFB55F5" w:rsidR="005A4874" w:rsidRDefault="005A4874" w:rsidP="005A4874">
      <w:pPr>
        <w:pStyle w:val="Beschriftung"/>
        <w:rPr>
          <w:color w:val="FF00FF" w:themeColor="accent4"/>
        </w:rPr>
      </w:pPr>
      <w:r>
        <w:t xml:space="preserve">Abb. </w:t>
      </w:r>
      <w:r w:rsidR="008C3F7B">
        <w:fldChar w:fldCharType="begin"/>
      </w:r>
      <w:r w:rsidR="008C3F7B">
        <w:instrText xml:space="preserve"> SEQ Abb. \* ARABIC </w:instrText>
      </w:r>
      <w:r w:rsidR="008C3F7B">
        <w:fldChar w:fldCharType="separate"/>
      </w:r>
      <w:r w:rsidR="008C3F7B">
        <w:rPr>
          <w:noProof/>
        </w:rPr>
        <w:t>6</w:t>
      </w:r>
      <w:r w:rsidR="008C3F7B">
        <w:rPr>
          <w:noProof/>
        </w:rPr>
        <w:fldChar w:fldCharType="end"/>
      </w:r>
      <w:r>
        <w:t>: Wirkungsmechanismus des Östrogen-Rezeptor und Östrogen</w:t>
      </w:r>
      <w:r>
        <w:br/>
        <w:t>links</w:t>
      </w:r>
      <w:r w:rsidR="00661F53">
        <w:t>: Östrogen-Rezeptor; rechts: Östrogen).</w:t>
      </w:r>
    </w:p>
    <w:p w14:paraId="139AEBE2" w14:textId="77777777" w:rsidR="00661F53" w:rsidRDefault="00661F53" w:rsidP="00661F53">
      <w:pPr>
        <w:pStyle w:val="Bilder"/>
      </w:pPr>
      <w:r>
        <w:rPr>
          <w:lang w:eastAsia="de-DE"/>
        </w:rPr>
        <w:drawing>
          <wp:inline distT="0" distB="0" distL="0" distR="0" wp14:anchorId="41FAE8EE" wp14:editId="51C6C8B4">
            <wp:extent cx="4413600" cy="288000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600" cy="2880000"/>
                    </a:xfrm>
                    <a:prstGeom prst="rect">
                      <a:avLst/>
                    </a:prstGeom>
                    <a:noFill/>
                    <a:ln>
                      <a:noFill/>
                    </a:ln>
                  </pic:spPr>
                </pic:pic>
              </a:graphicData>
            </a:graphic>
          </wp:inline>
        </w:drawing>
      </w:r>
    </w:p>
    <w:p w14:paraId="3957EC9B" w14:textId="0E159969" w:rsidR="00661F53" w:rsidRPr="00D2073A" w:rsidRDefault="00661F53" w:rsidP="00661F53">
      <w:pPr>
        <w:pStyle w:val="Beschriftung"/>
        <w:rPr>
          <w:color w:val="auto"/>
        </w:rPr>
      </w:pPr>
      <w:r>
        <w:t xml:space="preserve">Abb. </w:t>
      </w:r>
      <w:r w:rsidR="008C3F7B">
        <w:fldChar w:fldCharType="begin"/>
      </w:r>
      <w:r w:rsidR="008C3F7B">
        <w:instrText xml:space="preserve"> SEQ Abb. \* ARABIC </w:instrText>
      </w:r>
      <w:r w:rsidR="008C3F7B">
        <w:fldChar w:fldCharType="separate"/>
      </w:r>
      <w:r w:rsidR="008C3F7B">
        <w:rPr>
          <w:noProof/>
        </w:rPr>
        <w:t>7</w:t>
      </w:r>
      <w:r w:rsidR="008C3F7B">
        <w:rPr>
          <w:noProof/>
        </w:rPr>
        <w:fldChar w:fldCharType="end"/>
      </w:r>
      <w:r>
        <w:t>: Wirkungsmechanismus des Östrogen-Rezeptor und Bisphenol A</w:t>
      </w:r>
      <w:r>
        <w:br/>
        <w:t>links: Östrogen-Rezeptor, rechst: Bisphenol A</w:t>
      </w:r>
      <w:r>
        <w:br/>
      </w:r>
      <w:r w:rsidRPr="00D2073A">
        <w:rPr>
          <w:color w:val="auto"/>
        </w:rPr>
        <w:t>Hier wird BPA akzeptiert, aber es funktioniert nur in relativ hohen Mengen. [</w:t>
      </w:r>
      <w:r w:rsidRPr="00D2073A">
        <w:rPr>
          <w:color w:val="auto"/>
        </w:rPr>
        <w:fldChar w:fldCharType="begin"/>
      </w:r>
      <w:r w:rsidRPr="00D2073A">
        <w:rPr>
          <w:color w:val="auto"/>
        </w:rPr>
        <w:instrText xml:space="preserve"> REF _Ref40432550 \r \h </w:instrText>
      </w:r>
      <w:r w:rsidRPr="00D2073A">
        <w:rPr>
          <w:color w:val="auto"/>
        </w:rPr>
      </w:r>
      <w:r w:rsidRPr="00D2073A">
        <w:rPr>
          <w:color w:val="auto"/>
        </w:rPr>
        <w:fldChar w:fldCharType="separate"/>
      </w:r>
      <w:r w:rsidR="008C3F7B">
        <w:rPr>
          <w:color w:val="auto"/>
        </w:rPr>
        <w:t>12</w:t>
      </w:r>
      <w:r w:rsidRPr="00D2073A">
        <w:rPr>
          <w:color w:val="auto"/>
        </w:rPr>
        <w:fldChar w:fldCharType="end"/>
      </w:r>
      <w:r w:rsidRPr="00D2073A">
        <w:rPr>
          <w:color w:val="auto"/>
        </w:rPr>
        <w:t>]</w:t>
      </w:r>
    </w:p>
    <w:p w14:paraId="7D1CD64A" w14:textId="77777777" w:rsidR="00661F53" w:rsidRDefault="00661F53" w:rsidP="00661F53">
      <w:pPr>
        <w:pStyle w:val="Bilder"/>
      </w:pPr>
      <w:r>
        <w:rPr>
          <w:lang w:eastAsia="de-DE"/>
        </w:rPr>
        <w:drawing>
          <wp:inline distT="0" distB="0" distL="0" distR="0" wp14:anchorId="520E7DDA" wp14:editId="10FEF395">
            <wp:extent cx="4107600" cy="2880000"/>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600" cy="2880000"/>
                    </a:xfrm>
                    <a:prstGeom prst="rect">
                      <a:avLst/>
                    </a:prstGeom>
                    <a:noFill/>
                    <a:ln>
                      <a:noFill/>
                    </a:ln>
                  </pic:spPr>
                </pic:pic>
              </a:graphicData>
            </a:graphic>
          </wp:inline>
        </w:drawing>
      </w:r>
    </w:p>
    <w:p w14:paraId="5655C8DF" w14:textId="0D5535EB" w:rsidR="00661F53" w:rsidRPr="00D2073A" w:rsidRDefault="00661F53" w:rsidP="00661F53">
      <w:pPr>
        <w:pStyle w:val="Beschriftung"/>
        <w:rPr>
          <w:color w:val="auto"/>
        </w:rPr>
      </w:pPr>
      <w:r>
        <w:t xml:space="preserve">Abb. </w:t>
      </w:r>
      <w:r w:rsidR="008C3F7B">
        <w:fldChar w:fldCharType="begin"/>
      </w:r>
      <w:r w:rsidR="008C3F7B">
        <w:instrText xml:space="preserve"> SEQ Abb. \* ARABIC </w:instrText>
      </w:r>
      <w:r w:rsidR="008C3F7B">
        <w:fldChar w:fldCharType="separate"/>
      </w:r>
      <w:r w:rsidR="008C3F7B">
        <w:rPr>
          <w:noProof/>
        </w:rPr>
        <w:t>8</w:t>
      </w:r>
      <w:r w:rsidR="008C3F7B">
        <w:rPr>
          <w:noProof/>
        </w:rPr>
        <w:fldChar w:fldCharType="end"/>
      </w:r>
      <w:r>
        <w:t>: Wirkungsmechanismus des Östrogen-Rezeptor und Östrogen</w:t>
      </w:r>
      <w:r>
        <w:br/>
        <w:t>links: Östrogen-Rezeptor; rechst: Bisguaiacol F (BGF).</w:t>
      </w:r>
      <w:r>
        <w:br/>
      </w:r>
      <w:r w:rsidRPr="00D2073A">
        <w:rPr>
          <w:color w:val="auto"/>
        </w:rPr>
        <w:t>Dieses Modell zeigt, dass das BGF bei ER nicht akzeptiert wird.</w:t>
      </w:r>
    </w:p>
    <w:p w14:paraId="3407F3BF" w14:textId="01424D90" w:rsidR="00661F53" w:rsidRDefault="00661F53" w:rsidP="00661F53">
      <w:r>
        <w:t xml:space="preserve">Für die Bindung zum </w:t>
      </w:r>
      <w:r w:rsidR="00164A3C">
        <w:t>Rezeptor</w:t>
      </w:r>
      <w:r>
        <w:t xml:space="preserve"> verantwortliche allgemeine Struktur-Merkmale der Hormonanaloga sind aber noch nicht eindeutig geklärt. [</w:t>
      </w:r>
      <w:r>
        <w:fldChar w:fldCharType="begin"/>
      </w:r>
      <w:r>
        <w:instrText xml:space="preserve"> REF _Ref40431836 \r \h </w:instrText>
      </w:r>
      <w:r>
        <w:fldChar w:fldCharType="separate"/>
      </w:r>
      <w:r w:rsidR="008C3F7B">
        <w:t>2</w:t>
      </w:r>
      <w:r>
        <w:fldChar w:fldCharType="end"/>
      </w:r>
      <w:r>
        <w:t>]</w:t>
      </w:r>
    </w:p>
    <w:p w14:paraId="301EACF8" w14:textId="77777777" w:rsidR="00661F53" w:rsidRDefault="00661F53" w:rsidP="00661F53">
      <w:pPr>
        <w:pStyle w:val="berschrift1"/>
      </w:pPr>
      <w:bookmarkStart w:id="6" w:name="_Toc40434784"/>
      <w:r>
        <w:t>Einflüsse auf die Umwelt</w:t>
      </w:r>
      <w:bookmarkEnd w:id="6"/>
    </w:p>
    <w:p w14:paraId="23DE83FB" w14:textId="6FE2591F" w:rsidR="00661F53" w:rsidRDefault="00661F53" w:rsidP="00661F53">
      <w:r>
        <w:t>Als Ende der 40er Jahre verstärkt Pestizide eingesetzt wurden, wurden erste Berichte über gestörte Brut</w:t>
      </w:r>
      <w:r w:rsidR="00164A3C">
        <w:t>-</w:t>
      </w:r>
      <w:r>
        <w:t xml:space="preserve"> und Paarungsverhalten bei Greifvögeln publik. Dies führte zum nahezu </w:t>
      </w:r>
      <w:r w:rsidR="00164A3C">
        <w:t>vollständigen</w:t>
      </w:r>
      <w:r>
        <w:t xml:space="preserve"> Aussterben des Weißkopf-Seeadlers in weiten Teilen entlang der Ostküste Kanadas und der USA, da durch den veränderten </w:t>
      </w:r>
      <w:r w:rsidR="00164A3C">
        <w:t>H</w:t>
      </w:r>
      <w:r>
        <w:t>ormon-Haushalt Ei-Schalen zu dünn wurden, um Schutz zu bieten. [</w:t>
      </w:r>
      <w:r>
        <w:fldChar w:fldCharType="begin"/>
      </w:r>
      <w:r>
        <w:instrText xml:space="preserve"> REF _Ref40432812 \r \h </w:instrText>
      </w:r>
      <w:r>
        <w:fldChar w:fldCharType="separate"/>
      </w:r>
      <w:r w:rsidR="008C3F7B">
        <w:t>3</w:t>
      </w:r>
      <w:r>
        <w:fldChar w:fldCharType="end"/>
      </w:r>
      <w:r>
        <w:t>]</w:t>
      </w:r>
    </w:p>
    <w:p w14:paraId="2A79FE84" w14:textId="6A7B18A9" w:rsidR="00661F53" w:rsidRDefault="00661F53" w:rsidP="00661F53">
      <w:r>
        <w:t xml:space="preserve">Eine </w:t>
      </w:r>
      <w:r w:rsidR="00164A3C">
        <w:t>V</w:t>
      </w:r>
      <w:r>
        <w:t xml:space="preserve">ielzahl von Studien weisen in den unterschiedlichsten Tier-Populationen auf Fertilitätsstörungen, Verhaltensanomalien und Missbildungen der Sexual-Organe hin. </w:t>
      </w:r>
      <w:r w:rsidR="00435EF2">
        <w:t>S</w:t>
      </w:r>
      <w:r>
        <w:t>o bilden Al</w:t>
      </w:r>
      <w:r w:rsidR="00164A3C">
        <w:t>l</w:t>
      </w:r>
      <w:r>
        <w:t xml:space="preserve">igatoren-Männchen </w:t>
      </w:r>
      <w:r w:rsidR="00435EF2">
        <w:t xml:space="preserve">einen </w:t>
      </w:r>
      <w:r>
        <w:t>verkümmerte</w:t>
      </w:r>
      <w:r w:rsidR="00435EF2">
        <w:t>n</w:t>
      </w:r>
      <w:r>
        <w:t xml:space="preserve"> Penis </w:t>
      </w:r>
      <w:r w:rsidR="00435EF2">
        <w:t xml:space="preserve">aus </w:t>
      </w:r>
      <w:r>
        <w:t>(</w:t>
      </w:r>
      <w:proofErr w:type="spellStart"/>
      <w:r>
        <w:t>Apopka</w:t>
      </w:r>
      <w:proofErr w:type="spellEnd"/>
      <w:r>
        <w:t xml:space="preserve"> See Florida), Populationsei</w:t>
      </w:r>
      <w:r w:rsidR="00D2073A">
        <w:t>n</w:t>
      </w:r>
      <w:r>
        <w:t xml:space="preserve">brüche bei den See-Möwen durch „Homosexualität“ (Ontario See, Great </w:t>
      </w:r>
      <w:proofErr w:type="spellStart"/>
      <w:r>
        <w:t>Lakes</w:t>
      </w:r>
      <w:proofErr w:type="spellEnd"/>
      <w:r>
        <w:t xml:space="preserve">) </w:t>
      </w:r>
      <w:r w:rsidR="00435EF2">
        <w:t xml:space="preserve">sind </w:t>
      </w:r>
      <w:bookmarkStart w:id="7" w:name="_GoBack"/>
      <w:bookmarkEnd w:id="7"/>
      <w:r>
        <w:t>keine Seltenheit. [</w:t>
      </w:r>
      <w:r>
        <w:fldChar w:fldCharType="begin"/>
      </w:r>
      <w:r>
        <w:instrText xml:space="preserve"> REF _Ref40432812 \r \h </w:instrText>
      </w:r>
      <w:r>
        <w:fldChar w:fldCharType="separate"/>
      </w:r>
      <w:r w:rsidR="008C3F7B">
        <w:t>3</w:t>
      </w:r>
      <w:r>
        <w:fldChar w:fldCharType="end"/>
      </w:r>
      <w:r>
        <w:t>]</w:t>
      </w:r>
    </w:p>
    <w:p w14:paraId="2525C8A0" w14:textId="0BEADC51" w:rsidR="00661F53" w:rsidRDefault="00661F53" w:rsidP="00661F53">
      <w:r>
        <w:t>Auch der Mensch bleibt nicht unbeeinflusst. Die Spermien-Zahl sinkt jährlich um bis zu 3%. [</w:t>
      </w:r>
      <w:r>
        <w:fldChar w:fldCharType="begin"/>
      </w:r>
      <w:r>
        <w:instrText xml:space="preserve"> REF _Ref40432981 \r \h </w:instrText>
      </w:r>
      <w:r>
        <w:fldChar w:fldCharType="separate"/>
      </w:r>
      <w:r w:rsidR="008C3F7B">
        <w:t>4</w:t>
      </w:r>
      <w:r>
        <w:fldChar w:fldCharType="end"/>
      </w:r>
      <w:r>
        <w:t>]</w:t>
      </w:r>
      <w:r w:rsidR="006E2220">
        <w:t xml:space="preserve"> </w:t>
      </w:r>
    </w:p>
    <w:p w14:paraId="358E5E38" w14:textId="77777777" w:rsidR="00164A3C" w:rsidRDefault="00164A3C" w:rsidP="00164A3C">
      <w:pPr>
        <w:pStyle w:val="berschrift1"/>
      </w:pPr>
      <w:bookmarkStart w:id="8" w:name="_Toc40434785"/>
      <w:r>
        <w:t>Bisphenol A näher betrachtet</w:t>
      </w:r>
      <w:bookmarkEnd w:id="8"/>
    </w:p>
    <w:p w14:paraId="31C157BF" w14:textId="77777777" w:rsidR="00164A3C" w:rsidRDefault="00164A3C" w:rsidP="00164A3C">
      <w:r>
        <w:t>Bisphenol A stellt die Grundlage für kratzunempfindliche und formstabile Polycarbonate (z. B. CDs) sowie für Epoxid-Harze (Lacke, Beschichtung von Metall-Behältern) dar. besonders brisant ist aber das Vorkommen in Baby-Flaschen, Schnullern, Dosen und Mikrowellen-Geschirr, denn durch Erhitzen und säurehaltige Lebensmittel wird Bisphenol A herausgelöst.</w:t>
      </w:r>
    </w:p>
    <w:p w14:paraId="61500636" w14:textId="08F6B0A2" w:rsidR="00164A3C" w:rsidRDefault="00164A3C" w:rsidP="00164A3C">
      <w:r>
        <w:t>In fetthaltigen Lebensmitteln, wie Milch ist es noch dazu besonders gut löslich und kann wie Östradiol (ein Östrogen) an den spezifischen Rezeptor binden. [</w:t>
      </w:r>
      <w:r>
        <w:fldChar w:fldCharType="begin"/>
      </w:r>
      <w:r>
        <w:instrText xml:space="preserve"> REF _Ref40433220 \r \h </w:instrText>
      </w:r>
      <w:r>
        <w:fldChar w:fldCharType="separate"/>
      </w:r>
      <w:r w:rsidR="008C3F7B">
        <w:t>5</w:t>
      </w:r>
      <w:r>
        <w:fldChar w:fldCharType="end"/>
      </w:r>
      <w:r>
        <w:t>]</w:t>
      </w:r>
    </w:p>
    <w:p w14:paraId="560B3EED" w14:textId="77777777" w:rsidR="00164A3C" w:rsidRDefault="00164A3C" w:rsidP="00164A3C">
      <w:r>
        <w:t>Die Synthese erfolgt aus Aceton und Phenol:</w:t>
      </w:r>
    </w:p>
    <w:p w14:paraId="0879E6DD" w14:textId="77777777" w:rsidR="00164A3C" w:rsidRDefault="003A7B65" w:rsidP="003A7B65">
      <w:pPr>
        <w:pStyle w:val="Bilder"/>
      </w:pPr>
      <w:r>
        <w:rPr>
          <w:lang w:eastAsia="de-DE"/>
        </w:rPr>
        <w:drawing>
          <wp:inline distT="0" distB="0" distL="0" distR="0" wp14:anchorId="1FD35760" wp14:editId="15EA6E36">
            <wp:extent cx="5505450" cy="169711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731" cy="1705835"/>
                    </a:xfrm>
                    <a:prstGeom prst="rect">
                      <a:avLst/>
                    </a:prstGeom>
                    <a:noFill/>
                    <a:ln>
                      <a:noFill/>
                    </a:ln>
                  </pic:spPr>
                </pic:pic>
              </a:graphicData>
            </a:graphic>
          </wp:inline>
        </w:drawing>
      </w:r>
    </w:p>
    <w:p w14:paraId="479A5AD1" w14:textId="46F959C0" w:rsidR="003A7B65" w:rsidRDefault="003A7B65" w:rsidP="003A7B65">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9</w:t>
      </w:r>
      <w:r w:rsidR="008C3F7B">
        <w:rPr>
          <w:noProof/>
        </w:rPr>
        <w:fldChar w:fldCharType="end"/>
      </w:r>
      <w:r>
        <w:t>: Synthese-Weg und Struktur-Formel von Bisphenol A</w:t>
      </w:r>
    </w:p>
    <w:p w14:paraId="079AD60D" w14:textId="77777777" w:rsidR="003A7B65" w:rsidRDefault="003A7B65" w:rsidP="003A7B65">
      <w:pPr>
        <w:pStyle w:val="berschrift1"/>
      </w:pPr>
      <w:bookmarkStart w:id="9" w:name="_Toc40434786"/>
      <w:r>
        <w:t>Folgen</w:t>
      </w:r>
      <w:bookmarkEnd w:id="9"/>
    </w:p>
    <w:p w14:paraId="5A126732" w14:textId="77777777" w:rsidR="003A7B65" w:rsidRDefault="003A7B65" w:rsidP="003A7B65">
      <w:r>
        <w:t>Freie Studien ergeben in 90% der Fälle einen Einfluss auf die Gesundheit, Industriefinanzierte hingegen durch eigenes Interesse und gezielt gewähltes Studiendesign keinen.</w:t>
      </w:r>
    </w:p>
    <w:p w14:paraId="0F0DC508" w14:textId="77777777" w:rsidR="003A7B65" w:rsidRDefault="003A7B65" w:rsidP="003A7B65">
      <w:r>
        <w:t>Auf Industriefinanzierte Studien gestützt erhöhte die EFSA (</w:t>
      </w:r>
      <w:r w:rsidR="00EB4636" w:rsidRPr="00450175">
        <w:t>European</w:t>
      </w:r>
      <w:r>
        <w:t xml:space="preserve"> Food </w:t>
      </w:r>
      <w:proofErr w:type="spellStart"/>
      <w:r w:rsidRPr="00450175">
        <w:t>Safety</w:t>
      </w:r>
      <w:proofErr w:type="spellEnd"/>
      <w:r>
        <w:t xml:space="preserve"> Authority) den maximalen, täglichen </w:t>
      </w:r>
      <w:r w:rsidR="00EB4636">
        <w:t>risikofreie</w:t>
      </w:r>
      <w:r>
        <w:t xml:space="preserve"> Aufnahmewert von Bisphenol A von 10 </w:t>
      </w:r>
      <w:r w:rsidR="00EB4636">
        <w:rPr>
          <w:rFonts w:cs="Arial"/>
        </w:rPr>
        <w:t>µ</w:t>
      </w:r>
      <w:r w:rsidR="00EB4636">
        <w:t>g</w:t>
      </w:r>
      <w:r>
        <w:t>/kg.</w:t>
      </w:r>
    </w:p>
    <w:p w14:paraId="1E4C6B8C" w14:textId="207CCFEB" w:rsidR="003A7B65" w:rsidRDefault="003A7B65" w:rsidP="003A7B65">
      <w:r>
        <w:t xml:space="preserve">Aber: öffentlich finanzierte </w:t>
      </w:r>
      <w:r w:rsidR="00633617">
        <w:t>Studien</w:t>
      </w:r>
      <w:r>
        <w:t xml:space="preserve"> zeigten:</w:t>
      </w:r>
    </w:p>
    <w:p w14:paraId="74C690B4" w14:textId="5C838B9B" w:rsidR="003A7B65" w:rsidRDefault="003A7B65" w:rsidP="003A7B65">
      <w:pPr>
        <w:pStyle w:val="Liste2Aufzhlung"/>
      </w:pPr>
      <w:r>
        <w:t>Übergewicht (</w:t>
      </w:r>
      <w:proofErr w:type="spellStart"/>
      <w:r>
        <w:t>Ropero</w:t>
      </w:r>
      <w:proofErr w:type="spellEnd"/>
      <w:r>
        <w:t xml:space="preserve"> et al. 2008) [</w:t>
      </w:r>
      <w:r>
        <w:fldChar w:fldCharType="begin"/>
      </w:r>
      <w:r>
        <w:instrText xml:space="preserve"> REF _Ref40433887 \r \h </w:instrText>
      </w:r>
      <w:r>
        <w:fldChar w:fldCharType="separate"/>
      </w:r>
      <w:r w:rsidR="008C3F7B">
        <w:t>6</w:t>
      </w:r>
      <w:r>
        <w:fldChar w:fldCharType="end"/>
      </w:r>
      <w:r>
        <w:t>]</w:t>
      </w:r>
    </w:p>
    <w:p w14:paraId="1F9CA08E" w14:textId="4AE9E980" w:rsidR="003A7B65" w:rsidRDefault="003A7B65" w:rsidP="003A7B65">
      <w:pPr>
        <w:pStyle w:val="Liste2Aufzhlung"/>
      </w:pPr>
      <w:r>
        <w:t>Prostata-</w:t>
      </w:r>
      <w:r w:rsidR="00EB4636">
        <w:t>Erkrankungen</w:t>
      </w:r>
      <w:r>
        <w:t xml:space="preserve"> (Nagel et al. 1997) [</w:t>
      </w:r>
      <w:r>
        <w:fldChar w:fldCharType="begin"/>
      </w:r>
      <w:r>
        <w:instrText xml:space="preserve"> REF _Ref40433938 \r \h </w:instrText>
      </w:r>
      <w:r>
        <w:fldChar w:fldCharType="separate"/>
      </w:r>
      <w:r w:rsidR="008C3F7B">
        <w:t>7</w:t>
      </w:r>
      <w:r>
        <w:fldChar w:fldCharType="end"/>
      </w:r>
      <w:r>
        <w:t>]</w:t>
      </w:r>
    </w:p>
    <w:p w14:paraId="56C82746" w14:textId="0E46AF0D" w:rsidR="003A7B65" w:rsidRDefault="003A7B65" w:rsidP="003A7B65">
      <w:pPr>
        <w:pStyle w:val="Liste2Aufzhlung"/>
      </w:pPr>
      <w:r>
        <w:t xml:space="preserve">Reduktion der Spermien-Produktion (AL </w:t>
      </w:r>
      <w:proofErr w:type="spellStart"/>
      <w:r>
        <w:t>Hyasat</w:t>
      </w:r>
      <w:proofErr w:type="spellEnd"/>
      <w:r>
        <w:t xml:space="preserve"> et al. 2002) [</w:t>
      </w:r>
      <w:r>
        <w:fldChar w:fldCharType="begin"/>
      </w:r>
      <w:r>
        <w:instrText xml:space="preserve"> REF _Ref40433970 \r \h </w:instrText>
      </w:r>
      <w:r>
        <w:fldChar w:fldCharType="separate"/>
      </w:r>
      <w:r w:rsidR="008C3F7B">
        <w:t>8</w:t>
      </w:r>
      <w:r>
        <w:fldChar w:fldCharType="end"/>
      </w:r>
      <w:r>
        <w:t>]</w:t>
      </w:r>
    </w:p>
    <w:p w14:paraId="77F69329" w14:textId="1307BC54" w:rsidR="00633617" w:rsidRDefault="003A7B65" w:rsidP="003A7B65">
      <w:pPr>
        <w:pStyle w:val="Liste2Aufzhlung"/>
      </w:pPr>
      <w:r>
        <w:t>Schädigung der Gehirn-Entwicklung auch in Affen (</w:t>
      </w:r>
      <w:proofErr w:type="spellStart"/>
      <w:r>
        <w:t>Leranth</w:t>
      </w:r>
      <w:proofErr w:type="spellEnd"/>
      <w:r>
        <w:t xml:space="preserve"> 2008) [</w:t>
      </w:r>
      <w:r>
        <w:fldChar w:fldCharType="begin"/>
      </w:r>
      <w:r>
        <w:instrText xml:space="preserve"> REF _Ref40434001 \r \h </w:instrText>
      </w:r>
      <w:r>
        <w:fldChar w:fldCharType="separate"/>
      </w:r>
      <w:r w:rsidR="008C3F7B">
        <w:t>9</w:t>
      </w:r>
      <w:r>
        <w:fldChar w:fldCharType="end"/>
      </w:r>
      <w:r>
        <w:t>]</w:t>
      </w:r>
      <w:r w:rsidR="00633617" w:rsidRPr="00633617">
        <w:t xml:space="preserve"> </w:t>
      </w:r>
    </w:p>
    <w:p w14:paraId="6779B0A3" w14:textId="65104932" w:rsidR="00633617" w:rsidRDefault="00633617" w:rsidP="003A7B65">
      <w:pPr>
        <w:pStyle w:val="Liste2Aufzhlung"/>
      </w:pPr>
      <w:r w:rsidRPr="00937C3F">
        <w:t>Entwicklungsstörungen</w:t>
      </w:r>
      <w:r>
        <w:t xml:space="preserve"> und</w:t>
      </w:r>
      <w:r w:rsidRPr="00937C3F">
        <w:t xml:space="preserve"> neurologischen Schäden</w:t>
      </w:r>
      <w:r>
        <w:t xml:space="preserve"> [18]</w:t>
      </w:r>
    </w:p>
    <w:p w14:paraId="5BAA0F93" w14:textId="7303EFD6" w:rsidR="00633617" w:rsidRDefault="00633617" w:rsidP="003A7B65">
      <w:pPr>
        <w:pStyle w:val="Liste2Aufzhlung"/>
      </w:pPr>
      <w:r>
        <w:t>Ges</w:t>
      </w:r>
      <w:r w:rsidRPr="00937C3F">
        <w:t>chw</w:t>
      </w:r>
      <w:r>
        <w:t>ä</w:t>
      </w:r>
      <w:r w:rsidRPr="00937C3F">
        <w:t>ch</w:t>
      </w:r>
      <w:r>
        <w:t>t</w:t>
      </w:r>
      <w:r w:rsidRPr="00937C3F">
        <w:t>e</w:t>
      </w:r>
      <w:r>
        <w:t>s</w:t>
      </w:r>
      <w:r w:rsidRPr="00937C3F">
        <w:t xml:space="preserve"> Immunsystem</w:t>
      </w:r>
      <w:r>
        <w:t xml:space="preserve"> [18]</w:t>
      </w:r>
    </w:p>
    <w:p w14:paraId="32F73EEA" w14:textId="12ACB87D" w:rsidR="00633617" w:rsidRDefault="00633617" w:rsidP="003A7B65">
      <w:pPr>
        <w:pStyle w:val="Liste2Aufzhlung"/>
      </w:pPr>
      <w:r>
        <w:t>E</w:t>
      </w:r>
      <w:r w:rsidRPr="00937C3F">
        <w:t>rhöhte</w:t>
      </w:r>
      <w:r>
        <w:t>s</w:t>
      </w:r>
      <w:r w:rsidRPr="00937C3F">
        <w:t xml:space="preserve"> Krebsrisiko speziell bei Brustkrebs</w:t>
      </w:r>
      <w:r>
        <w:t xml:space="preserve"> [18]</w:t>
      </w:r>
      <w:r w:rsidRPr="00937C3F">
        <w:t xml:space="preserve"> </w:t>
      </w:r>
    </w:p>
    <w:p w14:paraId="57979CE8" w14:textId="540CA93D" w:rsidR="003A7B65" w:rsidRDefault="00633617" w:rsidP="003A7B65">
      <w:pPr>
        <w:pStyle w:val="Liste2Aufzhlung"/>
      </w:pPr>
      <w:r>
        <w:t xml:space="preserve">Systemerkrankungen wie </w:t>
      </w:r>
      <w:r w:rsidRPr="00937C3F">
        <w:t>Diabetes und Herz-Kreislauf-Probleme</w:t>
      </w:r>
      <w:r>
        <w:t xml:space="preserve"> [18]</w:t>
      </w:r>
    </w:p>
    <w:p w14:paraId="6E6B44CC" w14:textId="77777777" w:rsidR="003A7B65" w:rsidRDefault="003A7B65" w:rsidP="003A7B65">
      <w:pPr>
        <w:pStyle w:val="berschrift1"/>
      </w:pPr>
      <w:bookmarkStart w:id="10" w:name="_Toc40434787"/>
      <w:r>
        <w:t>Ersatz für BPA</w:t>
      </w:r>
      <w:bookmarkEnd w:id="10"/>
    </w:p>
    <w:p w14:paraId="243B421E" w14:textId="77777777" w:rsidR="003A7B65" w:rsidRDefault="003A7B65" w:rsidP="003A7B65">
      <w:pPr>
        <w:pStyle w:val="Liste1Aufzhlung"/>
      </w:pPr>
      <w:r>
        <w:t>BPA-Ersatz aus Pflanzen-Teilen (Lignin)</w:t>
      </w:r>
    </w:p>
    <w:p w14:paraId="1064440E" w14:textId="77777777" w:rsidR="003A7B65" w:rsidRDefault="003A7B65" w:rsidP="003A7B65">
      <w:pPr>
        <w:pStyle w:val="Liste1Aufzhlung"/>
      </w:pPr>
      <w:r>
        <w:t>Weltweit: ca. 70 Millionen Tonnen Lignin als Abfall-Stoff</w:t>
      </w:r>
    </w:p>
    <w:p w14:paraId="719387AD" w14:textId="77777777" w:rsidR="003A7B65" w:rsidRDefault="003A7B65" w:rsidP="003A7B65">
      <w:pPr>
        <w:pStyle w:val="Liste1Aufzhlung"/>
      </w:pPr>
      <w:r>
        <w:t xml:space="preserve">US-Forscher haben aus Lignin-Bestandteilen </w:t>
      </w:r>
      <w:proofErr w:type="spellStart"/>
      <w:r>
        <w:t>Vannillyl</w:t>
      </w:r>
      <w:proofErr w:type="spellEnd"/>
      <w:r>
        <w:t xml:space="preserve">-Alkohol und </w:t>
      </w:r>
      <w:proofErr w:type="spellStart"/>
      <w:r>
        <w:t>Guaiacol</w:t>
      </w:r>
      <w:proofErr w:type="spellEnd"/>
      <w:r>
        <w:t xml:space="preserve"> das sogenannte Bisguaiacol F (BGF) synthetisiert</w:t>
      </w:r>
    </w:p>
    <w:p w14:paraId="43C8F9B3" w14:textId="22BD38EB" w:rsidR="003A7B65" w:rsidRDefault="003A7B65" w:rsidP="003A7B65">
      <w:pPr>
        <w:pStyle w:val="Liste1Aufzhlung"/>
      </w:pPr>
      <w:r>
        <w:t>Der BPA-Ersatzstoff ist günstig und sehr viel umweltverträglicher als das aus Erdöl-Produkten synthetisierte BPA [</w:t>
      </w:r>
      <w:r>
        <w:fldChar w:fldCharType="begin"/>
      </w:r>
      <w:r>
        <w:instrText xml:space="preserve"> REF _Ref40434137 \r \h </w:instrText>
      </w:r>
      <w:r>
        <w:fldChar w:fldCharType="separate"/>
      </w:r>
      <w:r w:rsidR="008C3F7B">
        <w:t>14</w:t>
      </w:r>
      <w:r>
        <w:fldChar w:fldCharType="end"/>
      </w:r>
      <w:r>
        <w:t>]</w:t>
      </w:r>
    </w:p>
    <w:p w14:paraId="102019A1" w14:textId="71B2A6BF" w:rsidR="003A7B65" w:rsidRDefault="0093569B" w:rsidP="003A7B65">
      <w:pPr>
        <w:pStyle w:val="Bilder"/>
      </w:pPr>
      <w:r w:rsidRPr="0093569B">
        <w:rPr>
          <w:lang w:eastAsia="de-DE"/>
        </w:rPr>
        <w:drawing>
          <wp:inline distT="0" distB="0" distL="0" distR="0" wp14:anchorId="6DB3E678" wp14:editId="3A74F428">
            <wp:extent cx="3620005" cy="1724266"/>
            <wp:effectExtent l="0" t="0" r="0" b="9525"/>
            <wp:docPr id="61730119" name="Grafik 1" descr="Ein Bild, das Diagramm, Reihe, Design,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119" name="Grafik 1" descr="Ein Bild, das Diagramm, Reihe, Design, Origami enthält.&#10;&#10;Automatisch generierte Beschreibung"/>
                    <pic:cNvPicPr/>
                  </pic:nvPicPr>
                  <pic:blipFill>
                    <a:blip r:embed="rId17"/>
                    <a:stretch>
                      <a:fillRect/>
                    </a:stretch>
                  </pic:blipFill>
                  <pic:spPr>
                    <a:xfrm>
                      <a:off x="0" y="0"/>
                      <a:ext cx="3620005" cy="1724266"/>
                    </a:xfrm>
                    <a:prstGeom prst="rect">
                      <a:avLst/>
                    </a:prstGeom>
                  </pic:spPr>
                </pic:pic>
              </a:graphicData>
            </a:graphic>
          </wp:inline>
        </w:drawing>
      </w:r>
    </w:p>
    <w:p w14:paraId="3A83E18C" w14:textId="091449C0" w:rsidR="003A7B65" w:rsidRDefault="003A7B65" w:rsidP="003A7B65">
      <w:pPr>
        <w:pStyle w:val="Beschriftung"/>
      </w:pPr>
      <w:r>
        <w:t xml:space="preserve">Abb. </w:t>
      </w:r>
      <w:r w:rsidR="008C3F7B">
        <w:fldChar w:fldCharType="begin"/>
      </w:r>
      <w:r w:rsidR="008C3F7B">
        <w:instrText xml:space="preserve"> SEQ Abb. \* ARABIC </w:instrText>
      </w:r>
      <w:r w:rsidR="008C3F7B">
        <w:fldChar w:fldCharType="separate"/>
      </w:r>
      <w:r w:rsidR="008C3F7B">
        <w:rPr>
          <w:noProof/>
        </w:rPr>
        <w:t>10</w:t>
      </w:r>
      <w:r w:rsidR="008C3F7B">
        <w:rPr>
          <w:noProof/>
        </w:rPr>
        <w:fldChar w:fldCharType="end"/>
      </w:r>
      <w:r>
        <w:t xml:space="preserve">: </w:t>
      </w:r>
      <w:r w:rsidR="0093569B">
        <w:t xml:space="preserve">Strukturformel von </w:t>
      </w:r>
      <w:r>
        <w:t>Bisguaiacol F (BGF)</w:t>
      </w:r>
    </w:p>
    <w:p w14:paraId="70708A34" w14:textId="77777777" w:rsidR="003A7B65" w:rsidRDefault="003A7B65" w:rsidP="003A7B65">
      <w:pPr>
        <w:pStyle w:val="Zusammenfassung"/>
      </w:pPr>
      <w:r w:rsidRPr="003A7B65">
        <w:rPr>
          <w:rStyle w:val="Fett"/>
        </w:rPr>
        <w:t>Zusammenfassung</w:t>
      </w:r>
      <w:r>
        <w:t>:</w:t>
      </w:r>
    </w:p>
    <w:p w14:paraId="2872DEA2" w14:textId="7F43961C" w:rsidR="003A7B65" w:rsidRDefault="006E2220" w:rsidP="003A7B65">
      <w:pPr>
        <w:pStyle w:val="Zusammenfassung"/>
        <w:numPr>
          <w:ilvl w:val="1"/>
          <w:numId w:val="15"/>
        </w:numPr>
      </w:pPr>
      <w:r>
        <w:t>Hormonanaloga b</w:t>
      </w:r>
      <w:r w:rsidR="003A7B65">
        <w:t xml:space="preserve">inden an körpereigene Rezeptoren und wirken meist </w:t>
      </w:r>
      <w:proofErr w:type="spellStart"/>
      <w:r w:rsidR="003A7B65">
        <w:t>östrogen</w:t>
      </w:r>
      <w:proofErr w:type="spellEnd"/>
      <w:r>
        <w:t>.</w:t>
      </w:r>
    </w:p>
    <w:p w14:paraId="59D3BC80" w14:textId="5FA8F4EF" w:rsidR="003A7B65" w:rsidRDefault="006E2220" w:rsidP="003A7B65">
      <w:pPr>
        <w:pStyle w:val="Zusammenfassung"/>
        <w:numPr>
          <w:ilvl w:val="1"/>
          <w:numId w:val="15"/>
        </w:numPr>
      </w:pPr>
      <w:r>
        <w:t xml:space="preserve">Man unterscheidet </w:t>
      </w:r>
      <w:proofErr w:type="spellStart"/>
      <w:r w:rsidR="003A7B65">
        <w:t>Xenoöstrogene</w:t>
      </w:r>
      <w:proofErr w:type="spellEnd"/>
      <w:r w:rsidR="003A7B65">
        <w:t xml:space="preserve"> (</w:t>
      </w:r>
      <w:proofErr w:type="spellStart"/>
      <w:r w:rsidR="003A7B65">
        <w:t>Bisphenol</w:t>
      </w:r>
      <w:proofErr w:type="spellEnd"/>
      <w:r w:rsidR="003A7B65">
        <w:t xml:space="preserve"> A), </w:t>
      </w:r>
      <w:proofErr w:type="spellStart"/>
      <w:r w:rsidR="003A7B65">
        <w:t>Phytoöstrogene</w:t>
      </w:r>
      <w:proofErr w:type="spellEnd"/>
      <w:r w:rsidR="003A7B65">
        <w:t xml:space="preserve"> (</w:t>
      </w:r>
      <w:proofErr w:type="spellStart"/>
      <w:r w:rsidR="003A7B65">
        <w:t>Lignan</w:t>
      </w:r>
      <w:proofErr w:type="spellEnd"/>
      <w:r w:rsidR="003A7B65">
        <w:t>) und synthetische Östrogene (</w:t>
      </w:r>
      <w:proofErr w:type="spellStart"/>
      <w:r w:rsidR="003A7B65">
        <w:t>Ethinylöstradiol</w:t>
      </w:r>
      <w:proofErr w:type="spellEnd"/>
      <w:r w:rsidR="003A7B65">
        <w:t>)</w:t>
      </w:r>
      <w:r>
        <w:t>.</w:t>
      </w:r>
    </w:p>
    <w:p w14:paraId="2AF35790" w14:textId="10F386C1" w:rsidR="003A7B65" w:rsidRDefault="00633617" w:rsidP="003A7B65">
      <w:pPr>
        <w:pStyle w:val="Zusammenfassung"/>
        <w:numPr>
          <w:ilvl w:val="1"/>
          <w:numId w:val="15"/>
        </w:numPr>
      </w:pPr>
      <w:r>
        <w:t>Es wurden bereits zahlreiche schädliche Wirkungen von hormonanalogen Substanzen auf verschiedenste Tiere beobachtet. Darunter sind beispielweise gestörte Verhaltensweisen bei der Paarung und schwere Systemerkrankungen des Körpers.</w:t>
      </w:r>
    </w:p>
    <w:p w14:paraId="5472F9B7" w14:textId="7A37C507" w:rsidR="003A7B65" w:rsidRDefault="003A7B65" w:rsidP="003A7B65">
      <w:pPr>
        <w:pStyle w:val="Zusammenfassung"/>
        <w:numPr>
          <w:ilvl w:val="1"/>
          <w:numId w:val="15"/>
        </w:numPr>
      </w:pPr>
      <w:r>
        <w:t>Bisphenol A</w:t>
      </w:r>
      <w:r w:rsidR="00633617">
        <w:t xml:space="preserve"> ist der</w:t>
      </w:r>
      <w:r>
        <w:t xml:space="preserve"> Grundbaustein für Polycarbonate, welche in vielen Lebensmittel-Verpackungen zu finden sind</w:t>
      </w:r>
      <w:r w:rsidR="00633617">
        <w:t>.</w:t>
      </w:r>
    </w:p>
    <w:p w14:paraId="6C585204" w14:textId="77777777" w:rsidR="003A7B65" w:rsidRDefault="003A7B65" w:rsidP="00450175">
      <w:pPr>
        <w:pStyle w:val="EinstiegAbschluss"/>
      </w:pPr>
      <w:r w:rsidRPr="003A7B65">
        <w:rPr>
          <w:rStyle w:val="Fett"/>
        </w:rPr>
        <w:t>Abschluss 1</w:t>
      </w:r>
      <w:r>
        <w:t xml:space="preserve">: In Kanada sind Baby-Flaschen, die Bisphenol A enthalten verboten. Bisphenol A steht hier seit 2008 auf der Liste der toxischen Substanzen. Auch in den USA zogen sechs große Babyartikel-Hersteller Produkte, welche Bisphenol A enthalten, vom Markt zurück. Der Verkauf nach Europa geht weiter. Weder die Europäische </w:t>
      </w:r>
      <w:r w:rsidR="00EB4636">
        <w:t>Lebensmittelbehörde</w:t>
      </w:r>
      <w:r>
        <w:t xml:space="preserve"> noch das deutsche Bundesamt für Risiko-Bewertung (BfR) sieht in Bisphenol A eine Gefahr.</w:t>
      </w:r>
    </w:p>
    <w:p w14:paraId="134F5798" w14:textId="63266826" w:rsidR="003A7B65" w:rsidRDefault="003A7B65" w:rsidP="00450175">
      <w:pPr>
        <w:pStyle w:val="EinstiegAbschluss"/>
      </w:pPr>
      <w:r w:rsidRPr="00EB4636">
        <w:rPr>
          <w:rStyle w:val="Fett"/>
        </w:rPr>
        <w:t>Abschluss 2</w:t>
      </w:r>
      <w:r>
        <w:t>:</w:t>
      </w:r>
      <w:r w:rsidR="00EB4636">
        <w:t xml:space="preserve"> Seit 2011 auch in Europa Einsatz von Bisphenol A (BPA) in der Baby-Flasche verboten. Bisphenol A ist für Plastik-Herstellung unausweichlich. Jedoch es gibt ein Ersatzstoff nämlich </w:t>
      </w:r>
      <w:r w:rsidR="00EB4636">
        <w:rPr>
          <w:rFonts w:cs="Arial"/>
        </w:rPr>
        <w:t>Bisguaiacol</w:t>
      </w:r>
      <w:r w:rsidR="00EB4636">
        <w:t> F (BGF), die aus dem Pflanzen-Teil Lignin hergestellt wird. BGF ist sehr billig und umweltfreundlicher als das aus Erdöl-Produkten synthetisierte BPA.</w:t>
      </w:r>
    </w:p>
    <w:p w14:paraId="53765930" w14:textId="2BD4AE42" w:rsidR="00450175" w:rsidRPr="003A7B65" w:rsidRDefault="00450175" w:rsidP="00450175">
      <w:pPr>
        <w:pStyle w:val="EinstiegAbschluss"/>
      </w:pPr>
      <w:r>
        <w:rPr>
          <w:rStyle w:val="Fett"/>
        </w:rPr>
        <w:t>Abschluss 3</w:t>
      </w:r>
      <w:r w:rsidRPr="00450175">
        <w:t>:</w:t>
      </w:r>
      <w:r>
        <w:t xml:space="preserve"> </w:t>
      </w:r>
      <w:r w:rsidR="00787CC0">
        <w:t>Die Ursache für die Flut an Beiträgen zur krebserregenden Wirkung von Bisphenol A in Kassenzetteln war ein Gesetz, das den Zusatzstoff in Thermopapier ab 2020 verbietet. An Alternativen fehlt es natürlich nicht. Ein Beispiel ist Bisphenol FL, das als Ersatzstoff für Bisphenol A eingesetzt wird. Leider gibt es auch hier bereits Studien, die eine gesundheitsschädliche Wirkung voraussagen, jedoch aus einem anderen Grund…</w:t>
      </w:r>
    </w:p>
    <w:p w14:paraId="65E02AAC" w14:textId="77777777" w:rsidR="00931B30" w:rsidRPr="00D15652" w:rsidRDefault="00931B30" w:rsidP="00931B30">
      <w:pPr>
        <w:rPr>
          <w:b/>
          <w:bCs/>
        </w:rPr>
      </w:pPr>
      <w:r w:rsidRPr="00D15652">
        <w:rPr>
          <w:b/>
          <w:bCs/>
        </w:rPr>
        <w:t>Quellen:</w:t>
      </w:r>
    </w:p>
    <w:bookmarkStart w:id="11" w:name="_Ref40431465"/>
    <w:p w14:paraId="63D1FB1F" w14:textId="575BBF3F" w:rsidR="00931B30" w:rsidRPr="00435EF2" w:rsidRDefault="007A5A21" w:rsidP="00805E29">
      <w:pPr>
        <w:pStyle w:val="AufzhlungStandard"/>
        <w:numPr>
          <w:ilvl w:val="0"/>
          <w:numId w:val="17"/>
        </w:numPr>
      </w:pPr>
      <w:r>
        <w:rPr>
          <w:rFonts w:cs="Arial"/>
          <w:lang w:val="en-US"/>
        </w:rPr>
        <w:fldChar w:fldCharType="begin"/>
      </w:r>
      <w:r w:rsidRPr="00435EF2">
        <w:rPr>
          <w:rFonts w:cs="Arial"/>
        </w:rPr>
        <w:instrText>HYPERLINK "https://refubium.fu-berlin.de/handle/fub188/3236"</w:instrText>
      </w:r>
      <w:r>
        <w:rPr>
          <w:rFonts w:cs="Arial"/>
          <w:lang w:val="en-US"/>
        </w:rPr>
        <w:fldChar w:fldCharType="separate"/>
      </w:r>
      <w:r w:rsidRPr="00435EF2">
        <w:rPr>
          <w:rStyle w:val="Hyperlink"/>
          <w:rFonts w:cs="Arial"/>
        </w:rPr>
        <w:t>https://refubium.fu-berlin.de/handle/fub188/3236</w:t>
      </w:r>
      <w:r>
        <w:rPr>
          <w:rFonts w:cs="Arial"/>
          <w:lang w:val="en-US"/>
        </w:rPr>
        <w:fldChar w:fldCharType="end"/>
      </w:r>
      <w:r w:rsidRPr="00435EF2">
        <w:rPr>
          <w:rFonts w:cs="Arial"/>
        </w:rPr>
        <w:t xml:space="preserve"> </w:t>
      </w:r>
      <w:r w:rsidR="00D15652" w:rsidRPr="00450175">
        <w:rPr>
          <w:rFonts w:cs="Arial"/>
        </w:rPr>
        <w:t>(</w:t>
      </w:r>
      <w:r>
        <w:rPr>
          <w:rFonts w:cs="Arial"/>
        </w:rPr>
        <w:t>22.07.23</w:t>
      </w:r>
      <w:r w:rsidR="00D15652" w:rsidRPr="00450175">
        <w:rPr>
          <w:rFonts w:cs="Arial"/>
        </w:rPr>
        <w:t xml:space="preserve">) </w:t>
      </w:r>
      <w:bookmarkEnd w:id="11"/>
    </w:p>
    <w:bookmarkStart w:id="12" w:name="_Ref40431836"/>
    <w:p w14:paraId="099BD105" w14:textId="1A920D59" w:rsidR="00D15652" w:rsidRPr="00435EF2" w:rsidRDefault="00D15652" w:rsidP="00805E29">
      <w:pPr>
        <w:pStyle w:val="AufzhlungStandard"/>
        <w:numPr>
          <w:ilvl w:val="0"/>
          <w:numId w:val="17"/>
        </w:numPr>
      </w:pPr>
      <w:r w:rsidRPr="00B13DB7">
        <w:rPr>
          <w:rFonts w:cs="Arial"/>
          <w:lang w:val="en-US"/>
        </w:rPr>
        <w:fldChar w:fldCharType="begin"/>
      </w:r>
      <w:r w:rsidRPr="00435EF2">
        <w:rPr>
          <w:rFonts w:cs="Arial"/>
        </w:rPr>
        <w:instrText xml:space="preserve"> HYPERLINK "http://www.boa-muenchen.org/linde.peters/xenooe06.htm" </w:instrText>
      </w:r>
      <w:r w:rsidRPr="00B13DB7">
        <w:rPr>
          <w:rFonts w:cs="Arial"/>
          <w:lang w:val="en-US"/>
        </w:rPr>
        <w:fldChar w:fldCharType="separate"/>
      </w:r>
      <w:r w:rsidRPr="00435EF2">
        <w:rPr>
          <w:rStyle w:val="Hyperlink"/>
          <w:rFonts w:cs="Arial"/>
        </w:rPr>
        <w:t>http://www.boa-muenchen.org/linde.peters/xenooe06.htm</w:t>
      </w:r>
      <w:r w:rsidRPr="00B13DB7">
        <w:rPr>
          <w:rFonts w:cs="Arial"/>
          <w:lang w:val="en-US"/>
        </w:rPr>
        <w:fldChar w:fldCharType="end"/>
      </w:r>
      <w:r w:rsidRPr="00435EF2">
        <w:rPr>
          <w:rFonts w:cs="Arial"/>
        </w:rPr>
        <w:t>  (</w:t>
      </w:r>
      <w:r w:rsidR="007A5A21" w:rsidRPr="00435EF2">
        <w:rPr>
          <w:rFonts w:cs="Arial"/>
        </w:rPr>
        <w:t>22.07.23</w:t>
      </w:r>
      <w:r w:rsidRPr="00435EF2">
        <w:rPr>
          <w:rFonts w:cs="Arial"/>
        </w:rPr>
        <w:t>)</w:t>
      </w:r>
      <w:bookmarkEnd w:id="12"/>
    </w:p>
    <w:bookmarkStart w:id="13" w:name="_Ref40432812"/>
    <w:p w14:paraId="39AE70DA" w14:textId="777C664D" w:rsidR="00D15652" w:rsidRPr="00435EF2" w:rsidRDefault="007A5A21" w:rsidP="00805E29">
      <w:pPr>
        <w:pStyle w:val="AufzhlungStandard"/>
        <w:numPr>
          <w:ilvl w:val="0"/>
          <w:numId w:val="17"/>
        </w:numPr>
      </w:pPr>
      <w:r>
        <w:rPr>
          <w:rFonts w:cs="Arial"/>
          <w:lang w:val="en-US"/>
        </w:rPr>
        <w:fldChar w:fldCharType="begin"/>
      </w:r>
      <w:r w:rsidRPr="00435EF2">
        <w:rPr>
          <w:rFonts w:cs="Arial"/>
        </w:rPr>
        <w:instrText>HYPERLINK "https://elib.uni-stuttgart.de/bitstream/11682/8573/1/ab151.pdf"</w:instrText>
      </w:r>
      <w:r>
        <w:rPr>
          <w:rFonts w:cs="Arial"/>
          <w:lang w:val="en-US"/>
        </w:rPr>
        <w:fldChar w:fldCharType="separate"/>
      </w:r>
      <w:r w:rsidRPr="00435EF2">
        <w:rPr>
          <w:rStyle w:val="Hyperlink"/>
          <w:rFonts w:cs="Arial"/>
        </w:rPr>
        <w:t>https://elib.uni-stuttgart.de/bitstream/11682/8573/1/ab151.pdf</w:t>
      </w:r>
      <w:r>
        <w:rPr>
          <w:rFonts w:cs="Arial"/>
          <w:lang w:val="en-US"/>
        </w:rPr>
        <w:fldChar w:fldCharType="end"/>
      </w:r>
      <w:r w:rsidRPr="00435EF2">
        <w:rPr>
          <w:rFonts w:cs="Arial"/>
        </w:rPr>
        <w:t xml:space="preserve"> (</w:t>
      </w:r>
      <w:bookmarkEnd w:id="13"/>
      <w:r w:rsidRPr="00435EF2">
        <w:rPr>
          <w:rFonts w:cs="Arial"/>
        </w:rPr>
        <w:t>22.07.23)</w:t>
      </w:r>
    </w:p>
    <w:p w14:paraId="742C3256" w14:textId="77777777" w:rsidR="00D15652" w:rsidRPr="00B13DB7" w:rsidRDefault="00D15652" w:rsidP="00805E29">
      <w:pPr>
        <w:pStyle w:val="AufzhlungStandard"/>
        <w:numPr>
          <w:ilvl w:val="0"/>
          <w:numId w:val="17"/>
        </w:numPr>
        <w:rPr>
          <w:lang w:val="en-US"/>
        </w:rPr>
      </w:pPr>
      <w:bookmarkStart w:id="14" w:name="_Ref40432981"/>
      <w:r w:rsidRPr="00B13DB7">
        <w:rPr>
          <w:rFonts w:cs="Arial"/>
          <w:lang w:val="en-US"/>
        </w:rPr>
        <w:t xml:space="preserve">Swan, H., Elkin, E.P., Fenster, L.: Have sperm densities declined? A reanalysis of global trend data. Environ. Health </w:t>
      </w:r>
      <w:proofErr w:type="spellStart"/>
      <w:r w:rsidRPr="00B13DB7">
        <w:rPr>
          <w:rFonts w:cs="Arial"/>
          <w:lang w:val="en-US"/>
        </w:rPr>
        <w:t>Perspect</w:t>
      </w:r>
      <w:proofErr w:type="spellEnd"/>
      <w:r w:rsidRPr="00B13DB7">
        <w:rPr>
          <w:rFonts w:cs="Arial"/>
          <w:lang w:val="en-US"/>
        </w:rPr>
        <w:t>. 105 (1997), 1228</w:t>
      </w:r>
      <w:bookmarkEnd w:id="14"/>
    </w:p>
    <w:bookmarkStart w:id="15" w:name="_Ref40433220"/>
    <w:p w14:paraId="5E93F098" w14:textId="77777777" w:rsidR="00D15652" w:rsidRPr="008C3F7B" w:rsidRDefault="00D15652" w:rsidP="00805E29">
      <w:pPr>
        <w:pStyle w:val="AufzhlungStandard"/>
        <w:numPr>
          <w:ilvl w:val="0"/>
          <w:numId w:val="17"/>
        </w:numPr>
      </w:pPr>
      <w:r w:rsidRPr="00B13DB7">
        <w:rPr>
          <w:rFonts w:cs="Arial"/>
          <w:lang w:val="en-US"/>
        </w:rPr>
        <w:fldChar w:fldCharType="begin"/>
      </w:r>
      <w:r w:rsidRPr="00450175">
        <w:rPr>
          <w:rFonts w:cs="Arial"/>
        </w:rPr>
        <w:instrText xml:space="preserve"> HYPERLINK "http://www.bund.net/bundnet/themen_und_projekte/chemie/chemie_und_gesundheit/bundschwerpunkte/bisphenol_a/" </w:instrText>
      </w:r>
      <w:r w:rsidRPr="00B13DB7">
        <w:rPr>
          <w:rFonts w:cs="Arial"/>
          <w:lang w:val="en-US"/>
        </w:rPr>
        <w:fldChar w:fldCharType="separate"/>
      </w:r>
      <w:r w:rsidRPr="00450175">
        <w:rPr>
          <w:rStyle w:val="Hyperlink"/>
          <w:rFonts w:cs="Arial"/>
        </w:rPr>
        <w:t>http://www.bund.net/bundnet/themen_und_projekte/chemie/chemie_und_gesundheit/</w:t>
      </w:r>
      <w:r w:rsidRPr="00B13DB7">
        <w:rPr>
          <w:rFonts w:cs="Arial"/>
          <w:lang w:val="en-US"/>
        </w:rPr>
        <w:fldChar w:fldCharType="end"/>
      </w:r>
      <w:hyperlink r:id="rId18" w:history="1">
        <w:r w:rsidRPr="00450175">
          <w:rPr>
            <w:rStyle w:val="Hyperlink"/>
            <w:rFonts w:cs="Arial"/>
          </w:rPr>
          <w:t>bundschwerpunkte/bisphenol_a/</w:t>
        </w:r>
      </w:hyperlink>
      <w:r w:rsidRPr="00450175">
        <w:rPr>
          <w:rFonts w:cs="Arial"/>
        </w:rPr>
        <w:t xml:space="preserve">  (15.06.2010) Hormone in der Babyflasche. </w:t>
      </w:r>
      <w:r w:rsidRPr="008C3F7B">
        <w:rPr>
          <w:rFonts w:cs="Arial"/>
        </w:rPr>
        <w:t>Quelle am 12.8.15 nicht mehr gefunden.</w:t>
      </w:r>
      <w:bookmarkEnd w:id="15"/>
    </w:p>
    <w:p w14:paraId="6C81F206" w14:textId="77777777" w:rsidR="00D15652" w:rsidRPr="00B13DB7" w:rsidRDefault="00D15652" w:rsidP="00805E29">
      <w:pPr>
        <w:pStyle w:val="AufzhlungStandard"/>
        <w:numPr>
          <w:ilvl w:val="0"/>
          <w:numId w:val="17"/>
        </w:numPr>
        <w:rPr>
          <w:lang w:val="en-US"/>
        </w:rPr>
      </w:pPr>
      <w:bookmarkStart w:id="16" w:name="_Ref40433887"/>
      <w:r w:rsidRPr="00B13DB7">
        <w:rPr>
          <w:rFonts w:cs="Arial"/>
          <w:lang w:val="en-US"/>
        </w:rPr>
        <w:t>Ropero A. B., Alonso-Magdalena P., Quesada I., Nadal A. The role of estrogen receptors in the control of energy and glucose homeostasis. Steroids 73 (2008), 874–879</w:t>
      </w:r>
      <w:bookmarkEnd w:id="16"/>
    </w:p>
    <w:p w14:paraId="502EC538" w14:textId="77777777" w:rsidR="00D15652" w:rsidRPr="00B13DB7" w:rsidRDefault="00D15652" w:rsidP="00805E29">
      <w:pPr>
        <w:pStyle w:val="AufzhlungStandard"/>
        <w:numPr>
          <w:ilvl w:val="0"/>
          <w:numId w:val="17"/>
        </w:numPr>
        <w:rPr>
          <w:lang w:val="en-US"/>
        </w:rPr>
      </w:pPr>
      <w:bookmarkStart w:id="17" w:name="_Ref40433938"/>
      <w:r w:rsidRPr="00B13DB7">
        <w:rPr>
          <w:rFonts w:cs="Arial"/>
          <w:lang w:val="en-US"/>
        </w:rPr>
        <w:t xml:space="preserve">Nagel, S. C., </w:t>
      </w:r>
      <w:proofErr w:type="spellStart"/>
      <w:r w:rsidRPr="00B13DB7">
        <w:rPr>
          <w:rFonts w:cs="Arial"/>
          <w:lang w:val="en-US"/>
        </w:rPr>
        <w:t>vom</w:t>
      </w:r>
      <w:proofErr w:type="spellEnd"/>
      <w:r w:rsidRPr="00B13DB7">
        <w:rPr>
          <w:rFonts w:cs="Arial"/>
          <w:lang w:val="en-US"/>
        </w:rPr>
        <w:t xml:space="preserve"> </w:t>
      </w:r>
      <w:proofErr w:type="spellStart"/>
      <w:r w:rsidRPr="00B13DB7">
        <w:rPr>
          <w:rFonts w:cs="Arial"/>
          <w:lang w:val="en-US"/>
        </w:rPr>
        <w:t>Saal</w:t>
      </w:r>
      <w:proofErr w:type="spellEnd"/>
      <w:r w:rsidRPr="00B13DB7">
        <w:rPr>
          <w:rFonts w:cs="Arial"/>
          <w:lang w:val="en-US"/>
        </w:rPr>
        <w:t xml:space="preserve">, F. S., Thayer, C. A., Dhar, M. G., Boechler, M. and Welshons, W. V.: Relative binding affinity-serum modified access (RBA-SMA) assay predicts the relative in vivo bioactivity of the xenoestrogens </w:t>
      </w:r>
      <w:proofErr w:type="spellStart"/>
      <w:r w:rsidRPr="00B13DB7">
        <w:rPr>
          <w:rFonts w:cs="Arial"/>
          <w:lang w:val="en-US"/>
        </w:rPr>
        <w:t>bisphenol</w:t>
      </w:r>
      <w:proofErr w:type="spellEnd"/>
      <w:r w:rsidRPr="00B13DB7">
        <w:rPr>
          <w:rFonts w:cs="Arial"/>
          <w:lang w:val="en-US"/>
        </w:rPr>
        <w:t xml:space="preserve"> </w:t>
      </w:r>
      <w:proofErr w:type="gramStart"/>
      <w:r w:rsidRPr="00B13DB7">
        <w:rPr>
          <w:rFonts w:cs="Arial"/>
          <w:lang w:val="en-US"/>
        </w:rPr>
        <w:t>a</w:t>
      </w:r>
      <w:proofErr w:type="gramEnd"/>
      <w:r w:rsidRPr="00B13DB7">
        <w:rPr>
          <w:rFonts w:cs="Arial"/>
          <w:lang w:val="en-US"/>
        </w:rPr>
        <w:t xml:space="preserve"> and </w:t>
      </w:r>
      <w:proofErr w:type="spellStart"/>
      <w:r w:rsidRPr="00B13DB7">
        <w:rPr>
          <w:rFonts w:cs="Arial"/>
          <w:lang w:val="en-US"/>
        </w:rPr>
        <w:t>octylphenol</w:t>
      </w:r>
      <w:proofErr w:type="spellEnd"/>
      <w:r w:rsidRPr="00B13DB7">
        <w:rPr>
          <w:rFonts w:cs="Arial"/>
          <w:lang w:val="en-US"/>
        </w:rPr>
        <w:t xml:space="preserve">. Environ. Health </w:t>
      </w:r>
      <w:proofErr w:type="spellStart"/>
      <w:r w:rsidRPr="00B13DB7">
        <w:rPr>
          <w:rFonts w:cs="Arial"/>
          <w:lang w:val="en-US"/>
        </w:rPr>
        <w:t>Persp</w:t>
      </w:r>
      <w:proofErr w:type="spellEnd"/>
      <w:r w:rsidRPr="00B13DB7">
        <w:rPr>
          <w:rFonts w:cs="Arial"/>
          <w:lang w:val="en-US"/>
        </w:rPr>
        <w:t>. 105 (1997), 70-76</w:t>
      </w:r>
      <w:bookmarkEnd w:id="17"/>
    </w:p>
    <w:p w14:paraId="2D50C4B2" w14:textId="77777777" w:rsidR="00D15652" w:rsidRPr="00B13DB7" w:rsidRDefault="00D15652" w:rsidP="00805E29">
      <w:pPr>
        <w:pStyle w:val="AufzhlungStandard"/>
        <w:numPr>
          <w:ilvl w:val="0"/>
          <w:numId w:val="17"/>
        </w:numPr>
        <w:rPr>
          <w:lang w:val="en-US"/>
        </w:rPr>
      </w:pPr>
      <w:bookmarkStart w:id="18" w:name="_Ref40433970"/>
      <w:r w:rsidRPr="00B13DB7">
        <w:rPr>
          <w:rFonts w:cs="Arial"/>
          <w:lang w:val="en-US"/>
        </w:rPr>
        <w:t>Al-</w:t>
      </w:r>
      <w:proofErr w:type="spellStart"/>
      <w:r w:rsidRPr="00B13DB7">
        <w:rPr>
          <w:rFonts w:cs="Arial"/>
          <w:lang w:val="en-US"/>
        </w:rPr>
        <w:t>Hiyasat</w:t>
      </w:r>
      <w:proofErr w:type="spellEnd"/>
      <w:r w:rsidRPr="00B13DB7">
        <w:rPr>
          <w:rFonts w:cs="Arial"/>
          <w:lang w:val="en-US"/>
        </w:rPr>
        <w:t xml:space="preserve">, A.S., </w:t>
      </w:r>
      <w:proofErr w:type="spellStart"/>
      <w:r w:rsidRPr="00B13DB7">
        <w:rPr>
          <w:rFonts w:cs="Arial"/>
          <w:lang w:val="en-US"/>
        </w:rPr>
        <w:t>Darmani</w:t>
      </w:r>
      <w:proofErr w:type="spellEnd"/>
      <w:r w:rsidRPr="00B13DB7">
        <w:rPr>
          <w:rFonts w:cs="Arial"/>
          <w:lang w:val="en-US"/>
        </w:rPr>
        <w:t xml:space="preserve"> H., </w:t>
      </w:r>
      <w:proofErr w:type="spellStart"/>
      <w:r w:rsidRPr="00B13DB7">
        <w:rPr>
          <w:rFonts w:cs="Arial"/>
          <w:lang w:val="en-US"/>
        </w:rPr>
        <w:t>Elbetieha</w:t>
      </w:r>
      <w:proofErr w:type="spellEnd"/>
      <w:r w:rsidRPr="00B13DB7">
        <w:rPr>
          <w:rFonts w:cs="Arial"/>
          <w:lang w:val="en-US"/>
        </w:rPr>
        <w:t xml:space="preserve"> A.M.: Effects of Bisphenol A on adult male mouse fertility. Eur. J. Oral Sci. 110 (2002),163-167</w:t>
      </w:r>
      <w:bookmarkEnd w:id="18"/>
    </w:p>
    <w:p w14:paraId="0E96A1DB" w14:textId="77777777" w:rsidR="00D15652" w:rsidRPr="00B13DB7" w:rsidRDefault="00D15652" w:rsidP="00805E29">
      <w:pPr>
        <w:pStyle w:val="AufzhlungStandard"/>
        <w:numPr>
          <w:ilvl w:val="0"/>
          <w:numId w:val="17"/>
        </w:numPr>
        <w:rPr>
          <w:lang w:val="en-US"/>
        </w:rPr>
      </w:pPr>
      <w:bookmarkStart w:id="19" w:name="_Ref40434001"/>
      <w:proofErr w:type="spellStart"/>
      <w:r w:rsidRPr="00B13DB7">
        <w:rPr>
          <w:rFonts w:cs="Arial"/>
          <w:lang w:val="en-US"/>
        </w:rPr>
        <w:t>Leranth</w:t>
      </w:r>
      <w:proofErr w:type="spellEnd"/>
      <w:r w:rsidRPr="00B13DB7">
        <w:rPr>
          <w:rFonts w:cs="Arial"/>
          <w:lang w:val="en-US"/>
        </w:rPr>
        <w:t xml:space="preserve"> C., Szigeti-Buck K., </w:t>
      </w:r>
      <w:proofErr w:type="spellStart"/>
      <w:r w:rsidRPr="00B13DB7">
        <w:rPr>
          <w:rFonts w:cs="Arial"/>
          <w:lang w:val="en-US"/>
        </w:rPr>
        <w:t>MacLusky</w:t>
      </w:r>
      <w:proofErr w:type="spellEnd"/>
      <w:r w:rsidRPr="00B13DB7">
        <w:rPr>
          <w:rFonts w:cs="Arial"/>
          <w:lang w:val="en-US"/>
        </w:rPr>
        <w:t xml:space="preserve"> N.J., </w:t>
      </w:r>
      <w:proofErr w:type="spellStart"/>
      <w:r w:rsidRPr="00B13DB7">
        <w:rPr>
          <w:rFonts w:cs="Arial"/>
          <w:lang w:val="en-US"/>
        </w:rPr>
        <w:t>Hajszan</w:t>
      </w:r>
      <w:proofErr w:type="spellEnd"/>
      <w:r w:rsidRPr="00B13DB7">
        <w:rPr>
          <w:rFonts w:cs="Arial"/>
          <w:lang w:val="en-US"/>
        </w:rPr>
        <w:t xml:space="preserve"> T.: Bisphenol A prevents the </w:t>
      </w:r>
      <w:proofErr w:type="spellStart"/>
      <w:r w:rsidRPr="00B13DB7">
        <w:rPr>
          <w:rFonts w:cs="Arial"/>
          <w:lang w:val="en-US"/>
        </w:rPr>
        <w:t>synaptogenic</w:t>
      </w:r>
      <w:proofErr w:type="spellEnd"/>
      <w:r w:rsidRPr="00B13DB7">
        <w:rPr>
          <w:rFonts w:cs="Arial"/>
          <w:lang w:val="en-US"/>
        </w:rPr>
        <w:t xml:space="preserve"> response to testosterone in the brain of adult male rats. Endocrinology 149 (2008), 988-994</w:t>
      </w:r>
      <w:bookmarkEnd w:id="19"/>
    </w:p>
    <w:p w14:paraId="43CC0315" w14:textId="77777777" w:rsidR="00D15652" w:rsidRPr="00B13DB7" w:rsidRDefault="00D15652" w:rsidP="00805E29">
      <w:pPr>
        <w:pStyle w:val="AufzhlungStandard"/>
        <w:numPr>
          <w:ilvl w:val="0"/>
          <w:numId w:val="17"/>
        </w:numPr>
        <w:rPr>
          <w:lang w:val="en-US"/>
        </w:rPr>
      </w:pPr>
      <w:r w:rsidRPr="00B13DB7">
        <w:rPr>
          <w:rFonts w:cs="Arial"/>
          <w:lang w:val="en-US"/>
        </w:rPr>
        <w:t xml:space="preserve">Cambell Neil A., Reece J.: </w:t>
      </w:r>
      <w:proofErr w:type="spellStart"/>
      <w:r w:rsidRPr="00B13DB7">
        <w:rPr>
          <w:rFonts w:cs="Arial"/>
          <w:lang w:val="en-US"/>
        </w:rPr>
        <w:t>Biologie</w:t>
      </w:r>
      <w:proofErr w:type="spellEnd"/>
      <w:r w:rsidRPr="00B13DB7">
        <w:rPr>
          <w:rFonts w:cs="Arial"/>
          <w:lang w:val="en-US"/>
        </w:rPr>
        <w:t xml:space="preserve">. Pearson </w:t>
      </w:r>
      <w:proofErr w:type="spellStart"/>
      <w:r w:rsidRPr="00B13DB7">
        <w:rPr>
          <w:rFonts w:cs="Arial"/>
          <w:lang w:val="en-US"/>
        </w:rPr>
        <w:t>Studium</w:t>
      </w:r>
      <w:proofErr w:type="spellEnd"/>
      <w:r w:rsidRPr="00B13DB7">
        <w:rPr>
          <w:rFonts w:cs="Arial"/>
          <w:lang w:val="en-US"/>
        </w:rPr>
        <w:t xml:space="preserve">, 8. </w:t>
      </w:r>
      <w:proofErr w:type="spellStart"/>
      <w:r w:rsidRPr="00B13DB7">
        <w:rPr>
          <w:rFonts w:cs="Arial"/>
          <w:lang w:val="en-US"/>
        </w:rPr>
        <w:t>Auflage</w:t>
      </w:r>
      <w:proofErr w:type="spellEnd"/>
      <w:r w:rsidRPr="00B13DB7">
        <w:rPr>
          <w:rFonts w:cs="Arial"/>
          <w:lang w:val="en-US"/>
        </w:rPr>
        <w:t xml:space="preserve">, </w:t>
      </w:r>
      <w:proofErr w:type="spellStart"/>
      <w:r w:rsidRPr="00B13DB7">
        <w:rPr>
          <w:rFonts w:cs="Arial"/>
          <w:lang w:val="en-US"/>
        </w:rPr>
        <w:t>München</w:t>
      </w:r>
      <w:proofErr w:type="spellEnd"/>
      <w:r w:rsidRPr="00B13DB7">
        <w:rPr>
          <w:rFonts w:cs="Arial"/>
          <w:lang w:val="en-US"/>
        </w:rPr>
        <w:t xml:space="preserve"> 2009</w:t>
      </w:r>
    </w:p>
    <w:p w14:paraId="049F2322" w14:textId="77777777" w:rsidR="00D15652" w:rsidRPr="00B13DB7" w:rsidRDefault="00D15652" w:rsidP="00805E29">
      <w:pPr>
        <w:pStyle w:val="AufzhlungStandard"/>
        <w:numPr>
          <w:ilvl w:val="0"/>
          <w:numId w:val="17"/>
        </w:numPr>
        <w:rPr>
          <w:lang w:val="en-US"/>
        </w:rPr>
      </w:pPr>
      <w:r w:rsidRPr="00450175">
        <w:rPr>
          <w:rFonts w:cs="Arial"/>
        </w:rPr>
        <w:t>Vollhardt K. P. C., Schore N. E., Peter K.: Organische Chemie. </w:t>
      </w:r>
      <w:r w:rsidRPr="00B13DB7">
        <w:rPr>
          <w:rFonts w:cs="Arial"/>
          <w:lang w:val="en-US"/>
        </w:rPr>
        <w:t>Wiley-VCH Verlag, Weinheim 2005</w:t>
      </w:r>
    </w:p>
    <w:p w14:paraId="68139568" w14:textId="77777777" w:rsidR="00D15652" w:rsidRPr="00B13DB7" w:rsidRDefault="00D15652" w:rsidP="00805E29">
      <w:pPr>
        <w:pStyle w:val="AufzhlungStandard"/>
        <w:numPr>
          <w:ilvl w:val="0"/>
          <w:numId w:val="17"/>
        </w:numPr>
        <w:rPr>
          <w:lang w:val="en-US"/>
        </w:rPr>
      </w:pPr>
      <w:bookmarkStart w:id="20" w:name="_Ref40432550"/>
      <w:r w:rsidRPr="00B13DB7">
        <w:rPr>
          <w:rFonts w:cs="Arial"/>
          <w:lang w:val="en-US"/>
        </w:rPr>
        <w:t>Safe S.: „Bisphenol A and Related Endocrine Disruptors“, Toxicological highlight: 251-252, 2000</w:t>
      </w:r>
      <w:bookmarkEnd w:id="20"/>
    </w:p>
    <w:p w14:paraId="5257B09D" w14:textId="75425709" w:rsidR="00D15652" w:rsidRPr="00B13DB7" w:rsidRDefault="008C3F7B" w:rsidP="00805E29">
      <w:pPr>
        <w:pStyle w:val="AufzhlungStandard"/>
        <w:numPr>
          <w:ilvl w:val="0"/>
          <w:numId w:val="17"/>
        </w:numPr>
        <w:rPr>
          <w:lang w:val="en-US"/>
        </w:rPr>
      </w:pPr>
      <w:hyperlink r:id="rId19" w:history="1">
        <w:r w:rsidR="00D15652" w:rsidRPr="00B13DB7">
          <w:rPr>
            <w:rStyle w:val="Hyperlink"/>
            <w:rFonts w:cs="Arial"/>
            <w:lang w:val="en-US"/>
          </w:rPr>
          <w:t>http://www.wissenschaft.de/home/-/journal_content/56/12054/1557122</w:t>
        </w:r>
      </w:hyperlink>
      <w:r w:rsidR="00D15652" w:rsidRPr="00B13DB7">
        <w:rPr>
          <w:rFonts w:cs="Arial"/>
          <w:lang w:val="en-US"/>
        </w:rPr>
        <w:t xml:space="preserve"> (</w:t>
      </w:r>
      <w:r w:rsidR="007A5A21">
        <w:rPr>
          <w:rFonts w:cs="Arial"/>
          <w:lang w:val="en-US"/>
        </w:rPr>
        <w:t>22.07.23</w:t>
      </w:r>
      <w:r w:rsidR="00D15652" w:rsidRPr="00B13DB7">
        <w:rPr>
          <w:rFonts w:cs="Arial"/>
          <w:lang w:val="en-US"/>
        </w:rPr>
        <w:t>)</w:t>
      </w:r>
    </w:p>
    <w:bookmarkStart w:id="21" w:name="_Ref40434137"/>
    <w:p w14:paraId="091F5E37" w14:textId="76951A84" w:rsidR="00D15652" w:rsidRPr="00B13DB7" w:rsidRDefault="00D15652" w:rsidP="00805E29">
      <w:pPr>
        <w:pStyle w:val="AufzhlungStandard"/>
        <w:numPr>
          <w:ilvl w:val="0"/>
          <w:numId w:val="17"/>
        </w:numPr>
        <w:rPr>
          <w:lang w:val="en-US"/>
        </w:rPr>
      </w:pPr>
      <w:r w:rsidRPr="00B13DB7">
        <w:rPr>
          <w:rFonts w:cs="Arial"/>
          <w:lang w:val="en-US"/>
        </w:rPr>
        <w:fldChar w:fldCharType="begin"/>
      </w:r>
      <w:r w:rsidRPr="00B13DB7">
        <w:rPr>
          <w:rFonts w:cs="Arial"/>
          <w:lang w:val="en-US"/>
        </w:rPr>
        <w:instrText xml:space="preserve"> HYPERLINK "http://www.wissenschaft.de/home/-/journal_content/56/12054/3148575" </w:instrText>
      </w:r>
      <w:r w:rsidRPr="00B13DB7">
        <w:rPr>
          <w:rFonts w:cs="Arial"/>
          <w:lang w:val="en-US"/>
        </w:rPr>
        <w:fldChar w:fldCharType="separate"/>
      </w:r>
      <w:r w:rsidRPr="00B13DB7">
        <w:rPr>
          <w:rStyle w:val="Hyperlink"/>
          <w:rFonts w:cs="Arial"/>
          <w:lang w:val="en-US"/>
        </w:rPr>
        <w:t>http://www.wissenschaft.de/home/-/journal_content/56/12054/3148575</w:t>
      </w:r>
      <w:r w:rsidRPr="00B13DB7">
        <w:rPr>
          <w:rFonts w:cs="Arial"/>
          <w:lang w:val="en-US"/>
        </w:rPr>
        <w:fldChar w:fldCharType="end"/>
      </w:r>
      <w:r w:rsidRPr="00B13DB7">
        <w:rPr>
          <w:rFonts w:cs="Arial"/>
          <w:lang w:val="en-US"/>
        </w:rPr>
        <w:t xml:space="preserve"> (</w:t>
      </w:r>
      <w:r w:rsidR="007A5A21">
        <w:rPr>
          <w:rFonts w:cs="Arial"/>
          <w:lang w:val="en-US"/>
        </w:rPr>
        <w:t>22.07.23</w:t>
      </w:r>
      <w:r w:rsidRPr="00B13DB7">
        <w:rPr>
          <w:rFonts w:cs="Arial"/>
          <w:lang w:val="en-US"/>
        </w:rPr>
        <w:t>)</w:t>
      </w:r>
      <w:bookmarkEnd w:id="21"/>
    </w:p>
    <w:p w14:paraId="136E1C08" w14:textId="682E4ADE" w:rsidR="00D15652" w:rsidRPr="00B13DB7" w:rsidRDefault="008C3F7B" w:rsidP="00805E29">
      <w:pPr>
        <w:pStyle w:val="AufzhlungStandard"/>
        <w:numPr>
          <w:ilvl w:val="0"/>
          <w:numId w:val="17"/>
        </w:numPr>
        <w:rPr>
          <w:lang w:val="en-US"/>
        </w:rPr>
      </w:pPr>
      <w:hyperlink r:id="rId20" w:history="1">
        <w:r w:rsidR="00D15652" w:rsidRPr="00B13DB7">
          <w:rPr>
            <w:rStyle w:val="Hyperlink"/>
            <w:rFonts w:cs="Arial"/>
            <w:lang w:val="en-US"/>
          </w:rPr>
          <w:t>http://www.umweltbundesamt.de/sites/default/files/medien/publikation/long/3782.pdf</w:t>
        </w:r>
      </w:hyperlink>
      <w:r w:rsidR="00D15652" w:rsidRPr="00B13DB7">
        <w:rPr>
          <w:rFonts w:cs="Arial"/>
          <w:lang w:val="en-US"/>
        </w:rPr>
        <w:t>  (</w:t>
      </w:r>
      <w:r w:rsidR="007A5A21">
        <w:rPr>
          <w:rFonts w:cs="Arial"/>
          <w:lang w:val="en-US"/>
        </w:rPr>
        <w:t>22.07.23</w:t>
      </w:r>
      <w:r w:rsidR="00D15652" w:rsidRPr="00B13DB7">
        <w:rPr>
          <w:rFonts w:cs="Arial"/>
          <w:lang w:val="en-US"/>
        </w:rPr>
        <w:t>)</w:t>
      </w:r>
    </w:p>
    <w:bookmarkStart w:id="22" w:name="_Ref40430267"/>
    <w:p w14:paraId="02360D4A" w14:textId="035FA0CD" w:rsidR="00D15652" w:rsidRDefault="00D15652" w:rsidP="00D15652">
      <w:pPr>
        <w:pStyle w:val="AufzhlungStandard"/>
        <w:numPr>
          <w:ilvl w:val="0"/>
          <w:numId w:val="17"/>
        </w:numPr>
        <w:spacing w:before="100" w:beforeAutospacing="1" w:after="100" w:afterAutospacing="1"/>
        <w:jc w:val="left"/>
        <w:rPr>
          <w:rFonts w:cs="Arial"/>
          <w:lang w:val="en-US"/>
        </w:rPr>
      </w:pPr>
      <w:r w:rsidRPr="00B13DB7">
        <w:rPr>
          <w:rFonts w:cs="Arial"/>
          <w:lang w:val="en-US"/>
        </w:rPr>
        <w:fldChar w:fldCharType="begin"/>
      </w:r>
      <w:r w:rsidRPr="00B13DB7">
        <w:rPr>
          <w:rFonts w:cs="Arial"/>
          <w:lang w:val="en-US"/>
        </w:rPr>
        <w:instrText xml:space="preserve"> HYPERLINK "http://www.planet-wissen.de/natur/anatomie_des_menschen/hormone/pwieumwelthormone100.html" </w:instrText>
      </w:r>
      <w:r w:rsidRPr="00B13DB7">
        <w:rPr>
          <w:rFonts w:cs="Arial"/>
          <w:lang w:val="en-US"/>
        </w:rPr>
        <w:fldChar w:fldCharType="separate"/>
      </w:r>
      <w:r w:rsidRPr="00B13DB7">
        <w:rPr>
          <w:rStyle w:val="Hyperlink"/>
          <w:rFonts w:cs="Arial"/>
          <w:lang w:val="en-US"/>
        </w:rPr>
        <w:t>http://www.planet-wissen.de/natur/anatomie_des_menschen/hormone/</w:t>
      </w:r>
      <w:r w:rsidRPr="00B13DB7">
        <w:rPr>
          <w:rFonts w:cs="Arial"/>
          <w:lang w:val="en-US"/>
        </w:rPr>
        <w:fldChar w:fldCharType="end"/>
      </w:r>
      <w:r w:rsidRPr="00B13DB7">
        <w:rPr>
          <w:rFonts w:cs="Arial"/>
          <w:lang w:val="en-US"/>
        </w:rPr>
        <w:br/>
      </w:r>
      <w:hyperlink r:id="rId21" w:history="1">
        <w:r w:rsidRPr="00B13DB7">
          <w:rPr>
            <w:rStyle w:val="Hyperlink"/>
            <w:rFonts w:cs="Arial"/>
            <w:lang w:val="en-US"/>
          </w:rPr>
          <w:t>pwieumwelthormone100.html</w:t>
        </w:r>
      </w:hyperlink>
      <w:r w:rsidRPr="00B13DB7">
        <w:rPr>
          <w:rFonts w:cs="Arial"/>
          <w:lang w:val="en-US"/>
        </w:rPr>
        <w:t xml:space="preserve"> (</w:t>
      </w:r>
      <w:r w:rsidR="007A5A21">
        <w:rPr>
          <w:rFonts w:cs="Arial"/>
          <w:lang w:val="en-US"/>
        </w:rPr>
        <w:t>22.07.23</w:t>
      </w:r>
      <w:r w:rsidRPr="00B13DB7">
        <w:rPr>
          <w:rFonts w:cs="Arial"/>
          <w:lang w:val="en-US"/>
        </w:rPr>
        <w:t>).</w:t>
      </w:r>
      <w:bookmarkEnd w:id="22"/>
    </w:p>
    <w:p w14:paraId="7B24F1CA" w14:textId="5F0E1888" w:rsidR="00450175" w:rsidRDefault="008C3F7B" w:rsidP="00D15652">
      <w:pPr>
        <w:pStyle w:val="AufzhlungStandard"/>
        <w:numPr>
          <w:ilvl w:val="0"/>
          <w:numId w:val="17"/>
        </w:numPr>
        <w:spacing w:before="100" w:beforeAutospacing="1" w:after="100" w:afterAutospacing="1"/>
        <w:jc w:val="left"/>
        <w:rPr>
          <w:rFonts w:cs="Arial"/>
          <w:lang w:val="en-US"/>
        </w:rPr>
      </w:pPr>
      <w:hyperlink r:id="rId22" w:history="1">
        <w:r w:rsidR="005315E6" w:rsidRPr="00500430">
          <w:rPr>
            <w:rStyle w:val="Hyperlink"/>
            <w:rFonts w:cs="Arial"/>
            <w:lang w:val="en-US"/>
          </w:rPr>
          <w:t>https://www.spektrum.de/fm/976/Magische_Acetondaempfe_Spektrum_Online.pdf</w:t>
        </w:r>
      </w:hyperlink>
      <w:r w:rsidR="005315E6">
        <w:rPr>
          <w:rFonts w:cs="Arial"/>
          <w:lang w:val="en-US"/>
        </w:rPr>
        <w:t xml:space="preserve"> </w:t>
      </w:r>
      <w:r w:rsidR="005D5948">
        <w:rPr>
          <w:rFonts w:cs="Arial"/>
          <w:lang w:val="en-US"/>
        </w:rPr>
        <w:t>(22.07.23)</w:t>
      </w:r>
    </w:p>
    <w:p w14:paraId="3956FC8D" w14:textId="09CEA94F" w:rsidR="006E2220" w:rsidRPr="00435EF2" w:rsidRDefault="008C3F7B" w:rsidP="006E2220">
      <w:pPr>
        <w:pStyle w:val="AufzhlungStandard"/>
        <w:numPr>
          <w:ilvl w:val="0"/>
          <w:numId w:val="17"/>
        </w:numPr>
        <w:spacing w:before="0" w:after="160" w:line="259" w:lineRule="auto"/>
        <w:jc w:val="left"/>
        <w:rPr>
          <w:noProof/>
          <w:lang w:val="en-US"/>
        </w:rPr>
      </w:pPr>
      <w:hyperlink r:id="rId23" w:history="1">
        <w:r w:rsidR="006E2220" w:rsidRPr="00435EF2">
          <w:rPr>
            <w:rStyle w:val="Hyperlink"/>
            <w:noProof/>
            <w:lang w:val="en-US"/>
          </w:rPr>
          <w:t>https://www.wissenschaft.de/erde-umwelt/unfreiwillige-superstars/</w:t>
        </w:r>
      </w:hyperlink>
      <w:r w:rsidR="006E2220" w:rsidRPr="00435EF2">
        <w:rPr>
          <w:noProof/>
          <w:lang w:val="en-US"/>
        </w:rPr>
        <w:t xml:space="preserve"> (</w:t>
      </w:r>
      <w:r w:rsidR="007A5A21">
        <w:rPr>
          <w:rFonts w:cs="Arial"/>
          <w:lang w:val="en-US"/>
        </w:rPr>
        <w:t>22.07.23</w:t>
      </w:r>
      <w:r w:rsidR="006E2220" w:rsidRPr="00435EF2">
        <w:rPr>
          <w:noProof/>
          <w:lang w:val="en-US"/>
        </w:rPr>
        <w:t>)</w:t>
      </w:r>
    </w:p>
    <w:sectPr w:rsidR="006E2220" w:rsidRPr="00435EF2" w:rsidSect="00931B30">
      <w:footerReference w:type="default" r:id="rId24"/>
      <w:pgSz w:w="11906" w:h="16838"/>
      <w:pgMar w:top="851" w:right="1134" w:bottom="1134"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2D098" w14:textId="77777777" w:rsidR="00EB2E64" w:rsidRDefault="00EB2E64" w:rsidP="005A7DCE">
      <w:pPr>
        <w:spacing w:before="0"/>
      </w:pPr>
      <w:r>
        <w:separator/>
      </w:r>
    </w:p>
  </w:endnote>
  <w:endnote w:type="continuationSeparator" w:id="0">
    <w:p w14:paraId="37788C46" w14:textId="77777777" w:rsidR="00EB2E64" w:rsidRDefault="00EB2E64"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6A3BA87F" w14:textId="77777777" w:rsidR="005A7DCE" w:rsidRDefault="005A7DCE">
        <w:pPr>
          <w:pStyle w:val="Fuzeile"/>
          <w:jc w:val="center"/>
        </w:pPr>
        <w:r>
          <w:rPr>
            <w:noProof/>
            <w:lang w:eastAsia="de-DE"/>
          </w:rPr>
          <mc:AlternateContent>
            <mc:Choice Requires="wps">
              <w:drawing>
                <wp:inline distT="0" distB="0" distL="0" distR="0" wp14:anchorId="4F2C9D42" wp14:editId="7D99BD72">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C5252F"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" fillcolor="black" stroked="f">
                  <v:fill r:id="rId1" o:title="" type="pattern"/>
                  <w10:anchorlock/>
                </v:shape>
              </w:pict>
            </mc:Fallback>
          </mc:AlternateContent>
        </w:r>
      </w:p>
      <w:p w14:paraId="0DBC0494" w14:textId="01E3C023" w:rsidR="005A7DCE" w:rsidRDefault="005A7DCE">
        <w:pPr>
          <w:pStyle w:val="Fuzeile"/>
          <w:jc w:val="center"/>
        </w:pPr>
        <w:r>
          <w:fldChar w:fldCharType="begin"/>
        </w:r>
        <w:r>
          <w:instrText>PAGE    \* MERGEFORMAT</w:instrText>
        </w:r>
        <w:r>
          <w:fldChar w:fldCharType="separate"/>
        </w:r>
        <w:r w:rsidR="008C3F7B">
          <w:rPr>
            <w:noProof/>
          </w:rPr>
          <w:t>8</w:t>
        </w:r>
        <w:r>
          <w:fldChar w:fldCharType="end"/>
        </w:r>
      </w:p>
    </w:sdtContent>
  </w:sdt>
  <w:p w14:paraId="01085F96" w14:textId="77777777" w:rsidR="005A7DCE" w:rsidRDefault="005A7DC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2E98D" w14:textId="77777777" w:rsidR="00EB2E64" w:rsidRDefault="00EB2E64" w:rsidP="005A7DCE">
      <w:pPr>
        <w:spacing w:before="0"/>
      </w:pPr>
      <w:r>
        <w:separator/>
      </w:r>
    </w:p>
  </w:footnote>
  <w:footnote w:type="continuationSeparator" w:id="0">
    <w:p w14:paraId="342C8A4B" w14:textId="77777777" w:rsidR="00EB2E64" w:rsidRDefault="00EB2E64"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5" w15:restartNumberingAfterBreak="0">
    <w:nsid w:val="31276AE2"/>
    <w:multiLevelType w:val="multilevel"/>
    <w:tmpl w:val="A972170A"/>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6"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D77D36"/>
    <w:multiLevelType w:val="multilevel"/>
    <w:tmpl w:val="57C0C8D6"/>
    <w:lvl w:ilvl="0">
      <w:start w:val="1"/>
      <w:numFmt w:val="bullet"/>
      <w:pStyle w:val="Liste1Aufzhlung"/>
      <w:lvlText w:val=""/>
      <w:lvlJc w:val="left"/>
      <w:pPr>
        <w:ind w:left="680" w:hanging="396"/>
      </w:pPr>
      <w:rPr>
        <w:rFonts w:ascii="Symbol" w:hAnsi="Symbol" w:hint="default"/>
      </w:rPr>
    </w:lvl>
    <w:lvl w:ilvl="1">
      <w:start w:val="1"/>
      <w:numFmt w:val="ordinal"/>
      <w:lvlText w:val="%2"/>
      <w:lvlJc w:val="left"/>
      <w:pPr>
        <w:ind w:left="680" w:hanging="396"/>
      </w:pPr>
      <w:rPr>
        <w:rFonts w:hint="default"/>
      </w:rPr>
    </w:lvl>
    <w:lvl w:ilvl="2">
      <w:start w:val="1"/>
      <w:numFmt w:val="lowerLetter"/>
      <w:lvlText w:val="%3)"/>
      <w:lvlJc w:val="left"/>
      <w:pPr>
        <w:ind w:left="680" w:hanging="396"/>
      </w:pPr>
      <w:rPr>
        <w:rFonts w:hint="default"/>
      </w:rPr>
    </w:lvl>
    <w:lvl w:ilvl="3">
      <w:start w:val="1"/>
      <w:numFmt w:val="none"/>
      <w:lvlText w:val=""/>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8" w15:restartNumberingAfterBreak="0">
    <w:nsid w:val="51F72662"/>
    <w:multiLevelType w:val="multilevel"/>
    <w:tmpl w:val="8698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1" w15:restartNumberingAfterBreak="0">
    <w:nsid w:val="54690EC9"/>
    <w:multiLevelType w:val="hybridMultilevel"/>
    <w:tmpl w:val="94A89E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A452056"/>
    <w:multiLevelType w:val="hybridMultilevel"/>
    <w:tmpl w:val="3F6EE1CC"/>
    <w:lvl w:ilvl="0" w:tplc="B81C803E">
      <w:start w:val="1"/>
      <w:numFmt w:val="bullet"/>
      <w:lvlText w:val=""/>
      <w:lvlJc w:val="left"/>
      <w:pPr>
        <w:ind w:left="36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3"/>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9"/>
  </w:num>
  <w:num w:numId="7">
    <w:abstractNumId w:val="4"/>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num>
  <w:num w:numId="12">
    <w:abstractNumId w:val="7"/>
  </w:num>
  <w:num w:numId="13">
    <w:abstractNumId w:val="6"/>
  </w:num>
  <w:num w:numId="14">
    <w:abstractNumId w:val="0"/>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6"/>
    </w:lvlOverride>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45EDE"/>
    <w:rsid w:val="000712A2"/>
    <w:rsid w:val="00074491"/>
    <w:rsid w:val="00081791"/>
    <w:rsid w:val="00097A3B"/>
    <w:rsid w:val="000D4A1C"/>
    <w:rsid w:val="000E61E0"/>
    <w:rsid w:val="001100C9"/>
    <w:rsid w:val="00164A3C"/>
    <w:rsid w:val="001D6942"/>
    <w:rsid w:val="002A4BE5"/>
    <w:rsid w:val="0032328A"/>
    <w:rsid w:val="00324E1D"/>
    <w:rsid w:val="0033663A"/>
    <w:rsid w:val="003461F5"/>
    <w:rsid w:val="003555EA"/>
    <w:rsid w:val="0036111E"/>
    <w:rsid w:val="003A6520"/>
    <w:rsid w:val="003A7B65"/>
    <w:rsid w:val="003C6F15"/>
    <w:rsid w:val="004115A2"/>
    <w:rsid w:val="00435EF2"/>
    <w:rsid w:val="00450175"/>
    <w:rsid w:val="005315E6"/>
    <w:rsid w:val="005633FE"/>
    <w:rsid w:val="005A4874"/>
    <w:rsid w:val="005A7DCE"/>
    <w:rsid w:val="005B3A42"/>
    <w:rsid w:val="005B76E6"/>
    <w:rsid w:val="005D5948"/>
    <w:rsid w:val="005E28AB"/>
    <w:rsid w:val="005F6C78"/>
    <w:rsid w:val="00633617"/>
    <w:rsid w:val="00661F53"/>
    <w:rsid w:val="006E2220"/>
    <w:rsid w:val="007161D1"/>
    <w:rsid w:val="00757CE2"/>
    <w:rsid w:val="00783295"/>
    <w:rsid w:val="00787CC0"/>
    <w:rsid w:val="007A5A21"/>
    <w:rsid w:val="007B2C80"/>
    <w:rsid w:val="007F18E1"/>
    <w:rsid w:val="00805E29"/>
    <w:rsid w:val="008117E4"/>
    <w:rsid w:val="00825BFE"/>
    <w:rsid w:val="00850560"/>
    <w:rsid w:val="00883728"/>
    <w:rsid w:val="008A524D"/>
    <w:rsid w:val="008C3F7B"/>
    <w:rsid w:val="008D74CD"/>
    <w:rsid w:val="00914B57"/>
    <w:rsid w:val="00931B30"/>
    <w:rsid w:val="0093569B"/>
    <w:rsid w:val="009710A6"/>
    <w:rsid w:val="009975F4"/>
    <w:rsid w:val="009D1B60"/>
    <w:rsid w:val="00A21130"/>
    <w:rsid w:val="00A44D37"/>
    <w:rsid w:val="00A5383F"/>
    <w:rsid w:val="00A930AC"/>
    <w:rsid w:val="00AA5D66"/>
    <w:rsid w:val="00AB7E4B"/>
    <w:rsid w:val="00AE53F0"/>
    <w:rsid w:val="00AF7672"/>
    <w:rsid w:val="00B115B2"/>
    <w:rsid w:val="00B13DB7"/>
    <w:rsid w:val="00B30F25"/>
    <w:rsid w:val="00B50235"/>
    <w:rsid w:val="00CB6C72"/>
    <w:rsid w:val="00D15652"/>
    <w:rsid w:val="00D2073A"/>
    <w:rsid w:val="00D338F8"/>
    <w:rsid w:val="00D97908"/>
    <w:rsid w:val="00E0124C"/>
    <w:rsid w:val="00E14DE1"/>
    <w:rsid w:val="00E20AF3"/>
    <w:rsid w:val="00E54A99"/>
    <w:rsid w:val="00E8473B"/>
    <w:rsid w:val="00EA3E1E"/>
    <w:rsid w:val="00EA5AD1"/>
    <w:rsid w:val="00EB2E64"/>
    <w:rsid w:val="00EB4636"/>
    <w:rsid w:val="00F76D18"/>
    <w:rsid w:val="00FD627E"/>
    <w:rsid w:val="00FD7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62577"/>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8473B"/>
    <w:pPr>
      <w:spacing w:after="120"/>
    </w:pPr>
    <w:rPr>
      <w:rFonts w:ascii="Times New Roman" w:hAnsi="Times New Roman" w:cs="Times New Roman"/>
      <w:szCs w:val="24"/>
    </w:rPr>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5633FE"/>
    <w:pPr>
      <w:numPr>
        <w:numId w:val="12"/>
      </w:numPr>
      <w:ind w:left="397" w:hanging="397"/>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DFDFDF"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5633FE"/>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BFBFBF"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BFBFBF"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1Aufzhlung"/>
    <w:qFormat/>
    <w:rsid w:val="005633FE"/>
    <w:pPr>
      <w:ind w:left="681"/>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B115B2"/>
    <w:pPr>
      <w:numPr>
        <w:numId w:val="0"/>
      </w:numPr>
      <w:spacing w:line="259" w:lineRule="auto"/>
      <w:outlineLvl w:val="9"/>
    </w:pPr>
    <w:rPr>
      <w:b w:val="0"/>
      <w:color w:val="0000BF" w:themeColor="accent1" w:themeShade="BF"/>
      <w:lang w:eastAsia="de-DE"/>
    </w:rPr>
  </w:style>
  <w:style w:type="paragraph" w:styleId="Verzeichnis1">
    <w:name w:val="toc 1"/>
    <w:basedOn w:val="Standard"/>
    <w:next w:val="Standard"/>
    <w:autoRedefine/>
    <w:uiPriority w:val="39"/>
    <w:unhideWhenUsed/>
    <w:rsid w:val="00B115B2"/>
    <w:pPr>
      <w:spacing w:after="100"/>
    </w:pPr>
  </w:style>
  <w:style w:type="paragraph" w:styleId="Verzeichnis2">
    <w:name w:val="toc 2"/>
    <w:basedOn w:val="Standard"/>
    <w:next w:val="Standard"/>
    <w:autoRedefine/>
    <w:uiPriority w:val="39"/>
    <w:unhideWhenUsed/>
    <w:rsid w:val="00B115B2"/>
    <w:pPr>
      <w:spacing w:after="100"/>
      <w:ind w:left="240"/>
    </w:pPr>
  </w:style>
  <w:style w:type="paragraph" w:styleId="Verzeichnis3">
    <w:name w:val="toc 3"/>
    <w:basedOn w:val="Standard"/>
    <w:next w:val="Standard"/>
    <w:autoRedefine/>
    <w:uiPriority w:val="39"/>
    <w:unhideWhenUsed/>
    <w:rsid w:val="00B115B2"/>
    <w:pPr>
      <w:spacing w:after="100"/>
      <w:ind w:left="480"/>
    </w:pPr>
  </w:style>
  <w:style w:type="character" w:styleId="SchwacheHervorhebung">
    <w:name w:val="Subtle Emphasis"/>
    <w:basedOn w:val="Absatz-Standardschriftart"/>
    <w:uiPriority w:val="19"/>
    <w:rsid w:val="002A4BE5"/>
    <w:rPr>
      <w:i/>
      <w:iCs/>
      <w:color w:val="auto"/>
    </w:rPr>
  </w:style>
  <w:style w:type="character" w:styleId="Fett">
    <w:name w:val="Strong"/>
    <w:basedOn w:val="Absatz-Standardschriftart"/>
    <w:uiPriority w:val="22"/>
    <w:rsid w:val="00D15652"/>
    <w:rPr>
      <w:b/>
      <w:bCs/>
    </w:rPr>
  </w:style>
  <w:style w:type="table" w:styleId="Tabellenraster">
    <w:name w:val="Table Grid"/>
    <w:basedOn w:val="NormaleTabelle"/>
    <w:uiPriority w:val="39"/>
    <w:rsid w:val="00CB6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B4636"/>
    <w:rPr>
      <w:color w:val="0000FF" w:themeColor="followedHyperlink"/>
      <w:u w:val="single"/>
    </w:rPr>
  </w:style>
  <w:style w:type="character" w:customStyle="1" w:styleId="UnresolvedMention">
    <w:name w:val="Unresolved Mention"/>
    <w:basedOn w:val="Absatz-Standardschriftart"/>
    <w:uiPriority w:val="99"/>
    <w:semiHidden/>
    <w:unhideWhenUsed/>
    <w:rsid w:val="005D5948"/>
    <w:rPr>
      <w:color w:val="605E5C"/>
      <w:shd w:val="clear" w:color="auto" w:fill="E1DFDD"/>
    </w:rPr>
  </w:style>
  <w:style w:type="paragraph" w:styleId="Literaturverzeichnis">
    <w:name w:val="Bibliography"/>
    <w:basedOn w:val="Standard"/>
    <w:next w:val="Standard"/>
    <w:uiPriority w:val="37"/>
    <w:semiHidden/>
    <w:unhideWhenUsed/>
    <w:rsid w:val="006E2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735253">
      <w:bodyDiv w:val="1"/>
      <w:marLeft w:val="0"/>
      <w:marRight w:val="0"/>
      <w:marTop w:val="0"/>
      <w:marBottom w:val="0"/>
      <w:divBdr>
        <w:top w:val="none" w:sz="0" w:space="0" w:color="auto"/>
        <w:left w:val="none" w:sz="0" w:space="0" w:color="auto"/>
        <w:bottom w:val="none" w:sz="0" w:space="0" w:color="auto"/>
        <w:right w:val="none" w:sz="0" w:space="0" w:color="auto"/>
      </w:divBdr>
    </w:div>
    <w:div w:id="138749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yperlink" Target="http://www.bund.net/bundnet/themen_und_projekte/chemie/chemie_und_gesundheit/bundschwerpunkte/bisphenol_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lanet-wissen.de/natur/anatomie_des_menschen/hormone/pwieumwelthormone10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www.umweltbundesamt.de/sites/default/files/medien/publikation/long/378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s://www.wissenschaft.de/erde-umwelt/unfreiwillige-superstars/" TargetMode="External"/><Relationship Id="rId10" Type="http://schemas.openxmlformats.org/officeDocument/2006/relationships/image" Target="media/image3.png"/><Relationship Id="rId19" Type="http://schemas.openxmlformats.org/officeDocument/2006/relationships/hyperlink" Target="http://www.wissenschaft.de/home/-/journal_content/56/12054/15571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s://www.spektrum.de/fm/976/Magische_Acetondaempfe_Spektrum_Onlin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Benutzerdefiniert 3">
      <a:dk1>
        <a:sysClr val="windowText" lastClr="000000"/>
      </a:dk1>
      <a:lt1>
        <a:sysClr val="window" lastClr="FFFFFF"/>
      </a:lt1>
      <a:dk2>
        <a:srgbClr val="5F5F5F"/>
      </a:dk2>
      <a:lt2>
        <a:srgbClr val="E7E6E6"/>
      </a:lt2>
      <a:accent1>
        <a:srgbClr val="0000FF"/>
      </a:accent1>
      <a:accent2>
        <a:srgbClr val="FF0000"/>
      </a:accent2>
      <a:accent3>
        <a:srgbClr val="00FF00"/>
      </a:accent3>
      <a:accent4>
        <a:srgbClr val="FF00FF"/>
      </a:accent4>
      <a:accent5>
        <a:srgbClr val="FFFF00"/>
      </a:accent5>
      <a:accent6>
        <a:srgbClr val="FF6400"/>
      </a:accent6>
      <a:hlink>
        <a:srgbClr val="6600CC"/>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E08EC-48D2-4D10-8F7B-35BECE50B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2160</Words>
  <Characters>13610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25</cp:revision>
  <cp:lastPrinted>2023-07-25T08:17:00Z</cp:lastPrinted>
  <dcterms:created xsi:type="dcterms:W3CDTF">2020-05-15T08:07:00Z</dcterms:created>
  <dcterms:modified xsi:type="dcterms:W3CDTF">2023-07-25T08:18:00Z</dcterms:modified>
</cp:coreProperties>
</file>