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3B" w:rsidRDefault="00E8473B" w:rsidP="00E8473B">
      <w:pPr>
        <w:pStyle w:val="Bilder"/>
      </w:pPr>
      <w:r w:rsidRPr="00716CB6">
        <w:rPr>
          <w:lang w:eastAsia="de-DE"/>
        </w:rPr>
        <mc:AlternateContent>
          <mc:Choice Requires="wpg">
            <w:drawing>
              <wp:inline distT="0" distB="0" distL="0" distR="0" wp14:anchorId="42FE90C2" wp14:editId="3B0435CC">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73B" w:rsidRDefault="00E8473B"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E8473B" w:rsidRDefault="00E8473B"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2B90AC5A" wp14:editId="6830B8FB">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rsidR="00AE53F0" w:rsidRDefault="00E8473B" w:rsidP="001D6942">
      <w:pPr>
        <w:pStyle w:val="Seminar"/>
      </w:pPr>
      <w:r w:rsidRPr="001D6942">
        <w:t>Seminar</w:t>
      </w:r>
      <w:r w:rsidR="00FD7888">
        <w:t xml:space="preserve"> „Übungen im Vortragen </w:t>
      </w:r>
      <w:r w:rsidR="00FD7888" w:rsidRPr="00DB3513">
        <w:t>– AC</w:t>
      </w:r>
      <w:r w:rsidR="004A243D">
        <w:t>/PC</w:t>
      </w:r>
      <w:r w:rsidR="00FD7888" w:rsidRPr="00DB3513">
        <w:t>“</w:t>
      </w:r>
    </w:p>
    <w:p w:rsidR="00DB3513" w:rsidRPr="001D6942" w:rsidRDefault="00DB3513" w:rsidP="001D6942">
      <w:pPr>
        <w:pStyle w:val="Seminar"/>
      </w:pPr>
    </w:p>
    <w:p w:rsidR="00E8473B" w:rsidRDefault="00DB3513" w:rsidP="00DB3513">
      <w:pPr>
        <w:pStyle w:val="Titel"/>
      </w:pPr>
      <w:r>
        <w:t>Das chemische Gleichgewicht</w:t>
      </w:r>
    </w:p>
    <w:p w:rsidR="00DB3513" w:rsidRDefault="00DB3513" w:rsidP="00DB3513">
      <w:pPr>
        <w:pStyle w:val="Autor"/>
        <w:rPr>
          <w:rFonts w:cs="Arial"/>
        </w:rPr>
      </w:pPr>
      <w:r>
        <w:rPr>
          <w:rFonts w:cs="Arial"/>
        </w:rPr>
        <w:t xml:space="preserve">Vortrag von Sandra </w:t>
      </w:r>
      <w:proofErr w:type="spellStart"/>
      <w:r>
        <w:rPr>
          <w:rFonts w:cs="Arial"/>
        </w:rPr>
        <w:t>Hollmach</w:t>
      </w:r>
      <w:proofErr w:type="spellEnd"/>
      <w:r>
        <w:rPr>
          <w:rFonts w:cs="Arial"/>
        </w:rPr>
        <w:t xml:space="preserve"> und Christoph Habel im Rahmen der "Übungen im Vortragen mit Demonstrationen in Anorganischer Chemie", WS 99/00; WS13/14; Katharina Britsch SS20</w:t>
      </w:r>
    </w:p>
    <w:bookmarkStart w:id="0" w:name="_Überschrift_1" w:displacedByCustomXml="next"/>
    <w:bookmarkEnd w:id="0" w:displacedByCustomXml="next"/>
    <w:sdt>
      <w:sdtPr>
        <w:id w:val="689727291"/>
        <w:docPartObj>
          <w:docPartGallery w:val="Table of Contents"/>
          <w:docPartUnique/>
        </w:docPartObj>
      </w:sdtPr>
      <w:sdtEndPr>
        <w:rPr>
          <w:rFonts w:ascii="Arial" w:eastAsiaTheme="minorHAnsi" w:hAnsi="Arial" w:cstheme="minorBidi"/>
          <w:b/>
          <w:bCs/>
          <w:color w:val="auto"/>
          <w:sz w:val="24"/>
          <w:szCs w:val="22"/>
          <w:lang w:eastAsia="en-US"/>
        </w:rPr>
      </w:sdtEndPr>
      <w:sdtContent>
        <w:p w:rsidR="00372D34" w:rsidRDefault="00372D34">
          <w:pPr>
            <w:pStyle w:val="Inhaltsverzeichnisberschrift"/>
          </w:pPr>
          <w:r>
            <w:t>Inhalt</w:t>
          </w:r>
        </w:p>
        <w:p w:rsidR="00372D34" w:rsidRDefault="00372D34">
          <w:pPr>
            <w:pStyle w:val="Verzeichnis1"/>
            <w:tabs>
              <w:tab w:val="left" w:pos="440"/>
              <w:tab w:val="right" w:leader="dot" w:pos="9344"/>
            </w:tabs>
            <w:rPr>
              <w:noProof/>
            </w:rPr>
          </w:pPr>
          <w:r>
            <w:fldChar w:fldCharType="begin"/>
          </w:r>
          <w:r>
            <w:instrText xml:space="preserve"> TOC \o "1-3" \h \z \u </w:instrText>
          </w:r>
          <w:r>
            <w:fldChar w:fldCharType="separate"/>
          </w:r>
          <w:hyperlink w:anchor="_Toc47358134" w:history="1">
            <w:r w:rsidRPr="001C6356">
              <w:rPr>
                <w:rStyle w:val="Hyperlink"/>
                <w:noProof/>
              </w:rPr>
              <w:t>1</w:t>
            </w:r>
            <w:r>
              <w:rPr>
                <w:noProof/>
              </w:rPr>
              <w:tab/>
            </w:r>
            <w:r w:rsidRPr="001C6356">
              <w:rPr>
                <w:rStyle w:val="Hyperlink"/>
                <w:noProof/>
              </w:rPr>
              <w:t>Vom chemischen Gleichgewicht zum Massenwirkungsgesetz</w:t>
            </w:r>
            <w:r>
              <w:rPr>
                <w:noProof/>
                <w:webHidden/>
              </w:rPr>
              <w:tab/>
            </w:r>
            <w:r>
              <w:rPr>
                <w:noProof/>
                <w:webHidden/>
              </w:rPr>
              <w:fldChar w:fldCharType="begin"/>
            </w:r>
            <w:r>
              <w:rPr>
                <w:noProof/>
                <w:webHidden/>
              </w:rPr>
              <w:instrText xml:space="preserve"> PAGEREF _Toc47358134 \h </w:instrText>
            </w:r>
            <w:r>
              <w:rPr>
                <w:noProof/>
                <w:webHidden/>
              </w:rPr>
            </w:r>
            <w:r>
              <w:rPr>
                <w:noProof/>
                <w:webHidden/>
              </w:rPr>
              <w:fldChar w:fldCharType="separate"/>
            </w:r>
            <w:r w:rsidR="00095846">
              <w:rPr>
                <w:noProof/>
                <w:webHidden/>
              </w:rPr>
              <w:t>2</w:t>
            </w:r>
            <w:r>
              <w:rPr>
                <w:noProof/>
                <w:webHidden/>
              </w:rPr>
              <w:fldChar w:fldCharType="end"/>
            </w:r>
          </w:hyperlink>
        </w:p>
        <w:p w:rsidR="00372D34" w:rsidRDefault="00372D34">
          <w:pPr>
            <w:pStyle w:val="Verzeichnis2"/>
            <w:tabs>
              <w:tab w:val="left" w:pos="880"/>
              <w:tab w:val="right" w:leader="dot" w:pos="9344"/>
            </w:tabs>
            <w:rPr>
              <w:noProof/>
            </w:rPr>
          </w:pPr>
          <w:hyperlink w:anchor="_Toc47358135" w:history="1">
            <w:r w:rsidRPr="001C6356">
              <w:rPr>
                <w:rStyle w:val="Hyperlink"/>
                <w:noProof/>
              </w:rPr>
              <w:t>1.1</w:t>
            </w:r>
            <w:r>
              <w:rPr>
                <w:noProof/>
              </w:rPr>
              <w:tab/>
            </w:r>
            <w:r w:rsidRPr="001C6356">
              <w:rPr>
                <w:rStyle w:val="Hyperlink"/>
                <w:noProof/>
              </w:rPr>
              <w:t>Das Iod-Wasserstoff-Gleichgewicht</w:t>
            </w:r>
            <w:r>
              <w:rPr>
                <w:noProof/>
                <w:webHidden/>
              </w:rPr>
              <w:tab/>
            </w:r>
            <w:r>
              <w:rPr>
                <w:noProof/>
                <w:webHidden/>
              </w:rPr>
              <w:fldChar w:fldCharType="begin"/>
            </w:r>
            <w:r>
              <w:rPr>
                <w:noProof/>
                <w:webHidden/>
              </w:rPr>
              <w:instrText xml:space="preserve"> PAGEREF _Toc47358135 \h </w:instrText>
            </w:r>
            <w:r>
              <w:rPr>
                <w:noProof/>
                <w:webHidden/>
              </w:rPr>
            </w:r>
            <w:r>
              <w:rPr>
                <w:noProof/>
                <w:webHidden/>
              </w:rPr>
              <w:fldChar w:fldCharType="separate"/>
            </w:r>
            <w:r w:rsidR="00095846">
              <w:rPr>
                <w:noProof/>
                <w:webHidden/>
              </w:rPr>
              <w:t>2</w:t>
            </w:r>
            <w:r>
              <w:rPr>
                <w:noProof/>
                <w:webHidden/>
              </w:rPr>
              <w:fldChar w:fldCharType="end"/>
            </w:r>
          </w:hyperlink>
        </w:p>
        <w:p w:rsidR="00372D34" w:rsidRDefault="00372D34">
          <w:pPr>
            <w:pStyle w:val="Verzeichnis2"/>
            <w:tabs>
              <w:tab w:val="left" w:pos="880"/>
              <w:tab w:val="right" w:leader="dot" w:pos="9344"/>
            </w:tabs>
            <w:rPr>
              <w:noProof/>
            </w:rPr>
          </w:pPr>
          <w:hyperlink w:anchor="_Toc47358136" w:history="1">
            <w:r w:rsidRPr="001C6356">
              <w:rPr>
                <w:rStyle w:val="Hyperlink"/>
                <w:noProof/>
              </w:rPr>
              <w:t>1.2</w:t>
            </w:r>
            <w:r>
              <w:rPr>
                <w:noProof/>
              </w:rPr>
              <w:tab/>
            </w:r>
            <w:r w:rsidRPr="001C6356">
              <w:rPr>
                <w:rStyle w:val="Hyperlink"/>
                <w:noProof/>
              </w:rPr>
              <w:t>Modellversuch: Einstellung eines Wasserstand-Gleichgewichts</w:t>
            </w:r>
            <w:r>
              <w:rPr>
                <w:noProof/>
                <w:webHidden/>
              </w:rPr>
              <w:tab/>
            </w:r>
            <w:r>
              <w:rPr>
                <w:noProof/>
                <w:webHidden/>
              </w:rPr>
              <w:fldChar w:fldCharType="begin"/>
            </w:r>
            <w:r>
              <w:rPr>
                <w:noProof/>
                <w:webHidden/>
              </w:rPr>
              <w:instrText xml:space="preserve"> PAGEREF _Toc47358136 \h </w:instrText>
            </w:r>
            <w:r>
              <w:rPr>
                <w:noProof/>
                <w:webHidden/>
              </w:rPr>
            </w:r>
            <w:r>
              <w:rPr>
                <w:noProof/>
                <w:webHidden/>
              </w:rPr>
              <w:fldChar w:fldCharType="separate"/>
            </w:r>
            <w:r w:rsidR="00095846">
              <w:rPr>
                <w:noProof/>
                <w:webHidden/>
              </w:rPr>
              <w:t>2</w:t>
            </w:r>
            <w:r>
              <w:rPr>
                <w:noProof/>
                <w:webHidden/>
              </w:rPr>
              <w:fldChar w:fldCharType="end"/>
            </w:r>
          </w:hyperlink>
        </w:p>
        <w:p w:rsidR="00372D34" w:rsidRDefault="00372D34">
          <w:pPr>
            <w:pStyle w:val="Verzeichnis3"/>
            <w:tabs>
              <w:tab w:val="left" w:pos="1320"/>
              <w:tab w:val="right" w:leader="dot" w:pos="9344"/>
            </w:tabs>
            <w:rPr>
              <w:noProof/>
            </w:rPr>
          </w:pPr>
          <w:hyperlink w:anchor="_Toc47358137" w:history="1">
            <w:r w:rsidRPr="001C6356">
              <w:rPr>
                <w:rStyle w:val="Hyperlink"/>
                <w:noProof/>
              </w:rPr>
              <w:t>1.2.1</w:t>
            </w:r>
            <w:r>
              <w:rPr>
                <w:noProof/>
              </w:rPr>
              <w:tab/>
            </w:r>
            <w:r w:rsidRPr="001C6356">
              <w:rPr>
                <w:rStyle w:val="Hyperlink"/>
                <w:noProof/>
              </w:rPr>
              <w:t>Experimentbeschreibung</w:t>
            </w:r>
            <w:r>
              <w:rPr>
                <w:noProof/>
                <w:webHidden/>
              </w:rPr>
              <w:tab/>
            </w:r>
            <w:r>
              <w:rPr>
                <w:noProof/>
                <w:webHidden/>
              </w:rPr>
              <w:fldChar w:fldCharType="begin"/>
            </w:r>
            <w:r>
              <w:rPr>
                <w:noProof/>
                <w:webHidden/>
              </w:rPr>
              <w:instrText xml:space="preserve"> PAGEREF _Toc47358137 \h </w:instrText>
            </w:r>
            <w:r>
              <w:rPr>
                <w:noProof/>
                <w:webHidden/>
              </w:rPr>
            </w:r>
            <w:r>
              <w:rPr>
                <w:noProof/>
                <w:webHidden/>
              </w:rPr>
              <w:fldChar w:fldCharType="separate"/>
            </w:r>
            <w:r w:rsidR="00095846">
              <w:rPr>
                <w:noProof/>
                <w:webHidden/>
              </w:rPr>
              <w:t>2</w:t>
            </w:r>
            <w:r>
              <w:rPr>
                <w:noProof/>
                <w:webHidden/>
              </w:rPr>
              <w:fldChar w:fldCharType="end"/>
            </w:r>
          </w:hyperlink>
        </w:p>
        <w:p w:rsidR="00372D34" w:rsidRDefault="00372D34">
          <w:pPr>
            <w:pStyle w:val="Verzeichnis3"/>
            <w:tabs>
              <w:tab w:val="left" w:pos="1320"/>
              <w:tab w:val="right" w:leader="dot" w:pos="9344"/>
            </w:tabs>
            <w:rPr>
              <w:noProof/>
            </w:rPr>
          </w:pPr>
          <w:hyperlink w:anchor="_Toc47358138" w:history="1">
            <w:r w:rsidRPr="001C6356">
              <w:rPr>
                <w:rStyle w:val="Hyperlink"/>
                <w:noProof/>
              </w:rPr>
              <w:t>1.2.2</w:t>
            </w:r>
            <w:r>
              <w:rPr>
                <w:noProof/>
              </w:rPr>
              <w:tab/>
            </w:r>
            <w:r w:rsidRPr="001C6356">
              <w:rPr>
                <w:rStyle w:val="Hyperlink"/>
                <w:noProof/>
              </w:rPr>
              <w:t>Ablaufende Reaktionen</w:t>
            </w:r>
            <w:r>
              <w:rPr>
                <w:noProof/>
                <w:webHidden/>
              </w:rPr>
              <w:tab/>
            </w:r>
            <w:r>
              <w:rPr>
                <w:noProof/>
                <w:webHidden/>
              </w:rPr>
              <w:fldChar w:fldCharType="begin"/>
            </w:r>
            <w:r>
              <w:rPr>
                <w:noProof/>
                <w:webHidden/>
              </w:rPr>
              <w:instrText xml:space="preserve"> PAGEREF _Toc47358138 \h </w:instrText>
            </w:r>
            <w:r>
              <w:rPr>
                <w:noProof/>
                <w:webHidden/>
              </w:rPr>
            </w:r>
            <w:r>
              <w:rPr>
                <w:noProof/>
                <w:webHidden/>
              </w:rPr>
              <w:fldChar w:fldCharType="separate"/>
            </w:r>
            <w:r w:rsidR="00095846">
              <w:rPr>
                <w:noProof/>
                <w:webHidden/>
              </w:rPr>
              <w:t>3</w:t>
            </w:r>
            <w:r>
              <w:rPr>
                <w:noProof/>
                <w:webHidden/>
              </w:rPr>
              <w:fldChar w:fldCharType="end"/>
            </w:r>
          </w:hyperlink>
        </w:p>
        <w:p w:rsidR="00372D34" w:rsidRDefault="00372D34">
          <w:pPr>
            <w:pStyle w:val="Verzeichnis3"/>
            <w:tabs>
              <w:tab w:val="left" w:pos="1320"/>
              <w:tab w:val="right" w:leader="dot" w:pos="9344"/>
            </w:tabs>
            <w:rPr>
              <w:noProof/>
            </w:rPr>
          </w:pPr>
          <w:hyperlink w:anchor="_Toc47358139" w:history="1">
            <w:r w:rsidRPr="001C6356">
              <w:rPr>
                <w:rStyle w:val="Hyperlink"/>
                <w:noProof/>
              </w:rPr>
              <w:t>1.2.3</w:t>
            </w:r>
            <w:r>
              <w:rPr>
                <w:noProof/>
              </w:rPr>
              <w:tab/>
            </w:r>
            <w:r w:rsidRPr="001C6356">
              <w:rPr>
                <w:rStyle w:val="Hyperlink"/>
                <w:noProof/>
              </w:rPr>
              <w:t>Auswertung des Versuchs und Interpretation der Ergebnisse</w:t>
            </w:r>
            <w:r>
              <w:rPr>
                <w:noProof/>
                <w:webHidden/>
              </w:rPr>
              <w:tab/>
            </w:r>
            <w:r>
              <w:rPr>
                <w:noProof/>
                <w:webHidden/>
              </w:rPr>
              <w:fldChar w:fldCharType="begin"/>
            </w:r>
            <w:r>
              <w:rPr>
                <w:noProof/>
                <w:webHidden/>
              </w:rPr>
              <w:instrText xml:space="preserve"> PAGEREF _Toc47358139 \h </w:instrText>
            </w:r>
            <w:r>
              <w:rPr>
                <w:noProof/>
                <w:webHidden/>
              </w:rPr>
            </w:r>
            <w:r>
              <w:rPr>
                <w:noProof/>
                <w:webHidden/>
              </w:rPr>
              <w:fldChar w:fldCharType="separate"/>
            </w:r>
            <w:r w:rsidR="00095846">
              <w:rPr>
                <w:noProof/>
                <w:webHidden/>
              </w:rPr>
              <w:t>3</w:t>
            </w:r>
            <w:r>
              <w:rPr>
                <w:noProof/>
                <w:webHidden/>
              </w:rPr>
              <w:fldChar w:fldCharType="end"/>
            </w:r>
          </w:hyperlink>
        </w:p>
        <w:p w:rsidR="00372D34" w:rsidRDefault="00372D34">
          <w:pPr>
            <w:pStyle w:val="Verzeichnis2"/>
            <w:tabs>
              <w:tab w:val="left" w:pos="880"/>
              <w:tab w:val="right" w:leader="dot" w:pos="9344"/>
            </w:tabs>
            <w:rPr>
              <w:noProof/>
            </w:rPr>
          </w:pPr>
          <w:hyperlink w:anchor="_Toc47358140" w:history="1">
            <w:r w:rsidRPr="001C6356">
              <w:rPr>
                <w:rStyle w:val="Hyperlink"/>
                <w:noProof/>
              </w:rPr>
              <w:t>1.3</w:t>
            </w:r>
            <w:r>
              <w:rPr>
                <w:noProof/>
              </w:rPr>
              <w:tab/>
            </w:r>
            <w:r w:rsidRPr="001C6356">
              <w:rPr>
                <w:rStyle w:val="Hyperlink"/>
                <w:noProof/>
              </w:rPr>
              <w:t>Das Massenwirkungsgesetz (MWG)</w:t>
            </w:r>
            <w:r>
              <w:rPr>
                <w:noProof/>
                <w:webHidden/>
              </w:rPr>
              <w:tab/>
            </w:r>
            <w:r>
              <w:rPr>
                <w:noProof/>
                <w:webHidden/>
              </w:rPr>
              <w:fldChar w:fldCharType="begin"/>
            </w:r>
            <w:r>
              <w:rPr>
                <w:noProof/>
                <w:webHidden/>
              </w:rPr>
              <w:instrText xml:space="preserve"> PAGEREF _Toc47358140 \h </w:instrText>
            </w:r>
            <w:r>
              <w:rPr>
                <w:noProof/>
                <w:webHidden/>
              </w:rPr>
            </w:r>
            <w:r>
              <w:rPr>
                <w:noProof/>
                <w:webHidden/>
              </w:rPr>
              <w:fldChar w:fldCharType="separate"/>
            </w:r>
            <w:r w:rsidR="00095846">
              <w:rPr>
                <w:noProof/>
                <w:webHidden/>
              </w:rPr>
              <w:t>4</w:t>
            </w:r>
            <w:r>
              <w:rPr>
                <w:noProof/>
                <w:webHidden/>
              </w:rPr>
              <w:fldChar w:fldCharType="end"/>
            </w:r>
          </w:hyperlink>
        </w:p>
        <w:p w:rsidR="00372D34" w:rsidRDefault="00372D34">
          <w:pPr>
            <w:pStyle w:val="Verzeichnis2"/>
            <w:tabs>
              <w:tab w:val="left" w:pos="880"/>
              <w:tab w:val="right" w:leader="dot" w:pos="9344"/>
            </w:tabs>
            <w:rPr>
              <w:noProof/>
            </w:rPr>
          </w:pPr>
          <w:hyperlink w:anchor="_Toc47358141" w:history="1">
            <w:r w:rsidRPr="001C6356">
              <w:rPr>
                <w:rStyle w:val="Hyperlink"/>
                <w:noProof/>
              </w:rPr>
              <w:t>1.4</w:t>
            </w:r>
            <w:r>
              <w:rPr>
                <w:noProof/>
              </w:rPr>
              <w:tab/>
            </w:r>
            <w:r w:rsidRPr="001C6356">
              <w:rPr>
                <w:rStyle w:val="Hyperlink"/>
                <w:noProof/>
              </w:rPr>
              <w:t>Zusammenhang zwischen K</w:t>
            </w:r>
            <w:r w:rsidRPr="001C6356">
              <w:rPr>
                <w:rStyle w:val="Hyperlink"/>
                <w:noProof/>
                <w:vertAlign w:val="subscript"/>
              </w:rPr>
              <w:t>p</w:t>
            </w:r>
            <w:r w:rsidRPr="001C6356">
              <w:rPr>
                <w:rStyle w:val="Hyperlink"/>
                <w:noProof/>
              </w:rPr>
              <w:t xml:space="preserve"> und K</w:t>
            </w:r>
            <w:r w:rsidRPr="001C6356">
              <w:rPr>
                <w:rStyle w:val="Hyperlink"/>
                <w:noProof/>
                <w:vertAlign w:val="subscript"/>
              </w:rPr>
              <w:t>c</w:t>
            </w:r>
            <w:r>
              <w:rPr>
                <w:noProof/>
                <w:webHidden/>
              </w:rPr>
              <w:tab/>
            </w:r>
            <w:r>
              <w:rPr>
                <w:noProof/>
                <w:webHidden/>
              </w:rPr>
              <w:fldChar w:fldCharType="begin"/>
            </w:r>
            <w:r>
              <w:rPr>
                <w:noProof/>
                <w:webHidden/>
              </w:rPr>
              <w:instrText xml:space="preserve"> PAGEREF _Toc47358141 \h </w:instrText>
            </w:r>
            <w:r>
              <w:rPr>
                <w:noProof/>
                <w:webHidden/>
              </w:rPr>
            </w:r>
            <w:r>
              <w:rPr>
                <w:noProof/>
                <w:webHidden/>
              </w:rPr>
              <w:fldChar w:fldCharType="separate"/>
            </w:r>
            <w:r w:rsidR="00095846">
              <w:rPr>
                <w:noProof/>
                <w:webHidden/>
              </w:rPr>
              <w:t>5</w:t>
            </w:r>
            <w:r>
              <w:rPr>
                <w:noProof/>
                <w:webHidden/>
              </w:rPr>
              <w:fldChar w:fldCharType="end"/>
            </w:r>
          </w:hyperlink>
        </w:p>
        <w:p w:rsidR="00372D34" w:rsidRDefault="00372D34">
          <w:pPr>
            <w:pStyle w:val="Verzeichnis1"/>
            <w:tabs>
              <w:tab w:val="left" w:pos="480"/>
              <w:tab w:val="right" w:leader="dot" w:pos="9344"/>
            </w:tabs>
            <w:rPr>
              <w:noProof/>
            </w:rPr>
          </w:pPr>
          <w:hyperlink w:anchor="_Toc47358142" w:history="1">
            <w:r w:rsidRPr="001C6356">
              <w:rPr>
                <w:rStyle w:val="Hyperlink"/>
                <w:rFonts w:eastAsia="Times New Roman"/>
                <w:noProof/>
                <w:lang w:eastAsia="de-DE"/>
              </w:rPr>
              <w:t>2</w:t>
            </w:r>
            <w:r>
              <w:rPr>
                <w:noProof/>
              </w:rPr>
              <w:tab/>
            </w:r>
            <w:r w:rsidRPr="001C6356">
              <w:rPr>
                <w:rStyle w:val="Hyperlink"/>
                <w:rFonts w:eastAsia="Times New Roman"/>
                <w:noProof/>
                <w:lang w:eastAsia="de-DE"/>
              </w:rPr>
              <w:t>Das Prinzip von Le Chatelier</w:t>
            </w:r>
            <w:r>
              <w:rPr>
                <w:noProof/>
                <w:webHidden/>
              </w:rPr>
              <w:tab/>
            </w:r>
            <w:r>
              <w:rPr>
                <w:noProof/>
                <w:webHidden/>
              </w:rPr>
              <w:fldChar w:fldCharType="begin"/>
            </w:r>
            <w:r>
              <w:rPr>
                <w:noProof/>
                <w:webHidden/>
              </w:rPr>
              <w:instrText xml:space="preserve"> PAGEREF _Toc47358142 \h </w:instrText>
            </w:r>
            <w:r>
              <w:rPr>
                <w:noProof/>
                <w:webHidden/>
              </w:rPr>
            </w:r>
            <w:r>
              <w:rPr>
                <w:noProof/>
                <w:webHidden/>
              </w:rPr>
              <w:fldChar w:fldCharType="separate"/>
            </w:r>
            <w:r w:rsidR="00095846">
              <w:rPr>
                <w:noProof/>
                <w:webHidden/>
              </w:rPr>
              <w:t>6</w:t>
            </w:r>
            <w:r>
              <w:rPr>
                <w:noProof/>
                <w:webHidden/>
              </w:rPr>
              <w:fldChar w:fldCharType="end"/>
            </w:r>
          </w:hyperlink>
        </w:p>
        <w:p w:rsidR="00372D34" w:rsidRDefault="00372D34">
          <w:pPr>
            <w:pStyle w:val="Verzeichnis2"/>
            <w:tabs>
              <w:tab w:val="left" w:pos="880"/>
              <w:tab w:val="right" w:leader="dot" w:pos="9344"/>
            </w:tabs>
            <w:rPr>
              <w:noProof/>
            </w:rPr>
          </w:pPr>
          <w:hyperlink w:anchor="_Toc47358143" w:history="1">
            <w:r w:rsidRPr="001C6356">
              <w:rPr>
                <w:rStyle w:val="Hyperlink"/>
                <w:rFonts w:eastAsia="Times New Roman"/>
                <w:noProof/>
                <w:lang w:eastAsia="de-DE"/>
              </w:rPr>
              <w:t>2.1</w:t>
            </w:r>
            <w:r>
              <w:rPr>
                <w:noProof/>
              </w:rPr>
              <w:tab/>
            </w:r>
            <w:r w:rsidRPr="001C6356">
              <w:rPr>
                <w:rStyle w:val="Hyperlink"/>
                <w:rFonts w:eastAsia="Times New Roman"/>
                <w:noProof/>
                <w:lang w:eastAsia="de-DE"/>
              </w:rPr>
              <w:t>Experimentbeschreibung</w:t>
            </w:r>
            <w:r>
              <w:rPr>
                <w:noProof/>
                <w:webHidden/>
              </w:rPr>
              <w:tab/>
            </w:r>
            <w:r>
              <w:rPr>
                <w:noProof/>
                <w:webHidden/>
              </w:rPr>
              <w:fldChar w:fldCharType="begin"/>
            </w:r>
            <w:r>
              <w:rPr>
                <w:noProof/>
                <w:webHidden/>
              </w:rPr>
              <w:instrText xml:space="preserve"> PAGEREF _Toc47358143 \h </w:instrText>
            </w:r>
            <w:r>
              <w:rPr>
                <w:noProof/>
                <w:webHidden/>
              </w:rPr>
            </w:r>
            <w:r>
              <w:rPr>
                <w:noProof/>
                <w:webHidden/>
              </w:rPr>
              <w:fldChar w:fldCharType="separate"/>
            </w:r>
            <w:r w:rsidR="00095846">
              <w:rPr>
                <w:noProof/>
                <w:webHidden/>
              </w:rPr>
              <w:t>6</w:t>
            </w:r>
            <w:r>
              <w:rPr>
                <w:noProof/>
                <w:webHidden/>
              </w:rPr>
              <w:fldChar w:fldCharType="end"/>
            </w:r>
          </w:hyperlink>
        </w:p>
        <w:p w:rsidR="00372D34" w:rsidRDefault="00372D34">
          <w:pPr>
            <w:pStyle w:val="Verzeichnis2"/>
            <w:tabs>
              <w:tab w:val="left" w:pos="880"/>
              <w:tab w:val="right" w:leader="dot" w:pos="9344"/>
            </w:tabs>
            <w:rPr>
              <w:noProof/>
            </w:rPr>
          </w:pPr>
          <w:hyperlink w:anchor="_Toc47358144" w:history="1">
            <w:r w:rsidRPr="001C6356">
              <w:rPr>
                <w:rStyle w:val="Hyperlink"/>
                <w:rFonts w:eastAsia="Times New Roman"/>
                <w:noProof/>
                <w:lang w:eastAsia="de-DE"/>
              </w:rPr>
              <w:t>2.2</w:t>
            </w:r>
            <w:r>
              <w:rPr>
                <w:noProof/>
              </w:rPr>
              <w:tab/>
            </w:r>
            <w:r w:rsidRPr="001C6356">
              <w:rPr>
                <w:rStyle w:val="Hyperlink"/>
                <w:rFonts w:eastAsia="Times New Roman"/>
                <w:noProof/>
                <w:lang w:eastAsia="de-DE"/>
              </w:rPr>
              <w:t>Auswertung des Versuchs und Interpretation der Ergebnisse</w:t>
            </w:r>
            <w:r>
              <w:rPr>
                <w:noProof/>
                <w:webHidden/>
              </w:rPr>
              <w:tab/>
            </w:r>
            <w:r>
              <w:rPr>
                <w:noProof/>
                <w:webHidden/>
              </w:rPr>
              <w:fldChar w:fldCharType="begin"/>
            </w:r>
            <w:r>
              <w:rPr>
                <w:noProof/>
                <w:webHidden/>
              </w:rPr>
              <w:instrText xml:space="preserve"> PAGEREF _Toc47358144 \h </w:instrText>
            </w:r>
            <w:r>
              <w:rPr>
                <w:noProof/>
                <w:webHidden/>
              </w:rPr>
            </w:r>
            <w:r>
              <w:rPr>
                <w:noProof/>
                <w:webHidden/>
              </w:rPr>
              <w:fldChar w:fldCharType="separate"/>
            </w:r>
            <w:r w:rsidR="00095846">
              <w:rPr>
                <w:noProof/>
                <w:webHidden/>
              </w:rPr>
              <w:t>6</w:t>
            </w:r>
            <w:r>
              <w:rPr>
                <w:noProof/>
                <w:webHidden/>
              </w:rPr>
              <w:fldChar w:fldCharType="end"/>
            </w:r>
          </w:hyperlink>
        </w:p>
        <w:p w:rsidR="00372D34" w:rsidRPr="00372D34" w:rsidRDefault="00372D34" w:rsidP="00372D34">
          <w:r>
            <w:rPr>
              <w:b/>
              <w:bCs/>
            </w:rPr>
            <w:fldChar w:fldCharType="end"/>
          </w:r>
        </w:p>
      </w:sdtContent>
    </w:sdt>
    <w:p w:rsidR="00DB3513" w:rsidRPr="00DB3513" w:rsidRDefault="00FD7888" w:rsidP="00F03975">
      <w:pPr>
        <w:pStyle w:val="EinstiegAbschluss"/>
        <w:rPr>
          <w:lang w:eastAsia="de-DE"/>
        </w:rPr>
      </w:pPr>
      <w:r w:rsidRPr="00321323">
        <w:rPr>
          <w:b/>
        </w:rPr>
        <w:t>Einstieg</w:t>
      </w:r>
      <w:r>
        <w:t>:</w:t>
      </w:r>
      <w:r w:rsidR="00DB3513">
        <w:t xml:space="preserve"> Betrachtet man eine </w:t>
      </w:r>
      <w:r w:rsidR="00DB3513" w:rsidRPr="00DB3513">
        <w:rPr>
          <w:lang w:eastAsia="de-DE"/>
        </w:rPr>
        <w:t>Balkenwaage, auf deren Schalen nacheinander je zwei gleich schwere Gewichte gelegt werden, so kann man nach einiger Zeit beobachten, dass sich die Balkenwaage in Ruhe befindet und sich ein statisches Gleichgewicht eingestellt hat. Unter einem Gleichgewicht versteht man in der Mechanik einen Zustand, der durch eine Konstanz gekennzeichnet ist, obwohl Kräfte vorhanden sind, die einzeln eine Veränderung bewirken würden. Insgesamt heben sich die Wirkungen jedoch gegenseitig auf.</w:t>
      </w:r>
    </w:p>
    <w:p w:rsidR="00DB3513" w:rsidRPr="00DB3513" w:rsidRDefault="00DB3513" w:rsidP="00DB3513">
      <w:pPr>
        <w:pStyle w:val="EinstiegAbschluss"/>
        <w:rPr>
          <w:szCs w:val="24"/>
          <w:lang w:eastAsia="de-DE"/>
        </w:rPr>
      </w:pPr>
      <w:r w:rsidRPr="00DB3513">
        <w:rPr>
          <w:szCs w:val="24"/>
          <w:lang w:eastAsia="de-DE"/>
        </w:rPr>
        <w:t>Der Begriff des Gleichgewichts lässt sich auf Situationen ausdehnen, in denen sich keine Kräfte, sondern anderweitige Einflüsse, welche den Zustand verändern können, in ihrer Wirkung aufheben. Eine aktuelle Trendsportart, die einige Leute nutzen</w:t>
      </w:r>
      <w:r>
        <w:rPr>
          <w:szCs w:val="24"/>
          <w:lang w:eastAsia="de-DE"/>
        </w:rPr>
        <w:t>,</w:t>
      </w:r>
      <w:r w:rsidRPr="00DB3513">
        <w:rPr>
          <w:szCs w:val="24"/>
          <w:lang w:eastAsia="de-DE"/>
        </w:rPr>
        <w:t xml:space="preserve"> um ihr Gleichgewicht zu trainieren ist das sogenannte "</w:t>
      </w:r>
      <w:proofErr w:type="spellStart"/>
      <w:r w:rsidRPr="00DB3513">
        <w:rPr>
          <w:szCs w:val="24"/>
          <w:lang w:eastAsia="de-DE"/>
        </w:rPr>
        <w:t>Slackline</w:t>
      </w:r>
      <w:r>
        <w:rPr>
          <w:szCs w:val="24"/>
          <w:lang w:eastAsia="de-DE"/>
        </w:rPr>
        <w:t>n</w:t>
      </w:r>
      <w:proofErr w:type="spellEnd"/>
      <w:r w:rsidRPr="00DB3513">
        <w:rPr>
          <w:szCs w:val="24"/>
          <w:lang w:eastAsia="de-DE"/>
        </w:rPr>
        <w:t xml:space="preserve">". Hierbei versuchen die Personen über ein dünnes Band zu balancieren. Dies gelingt ihnen durch Ausgleichen der jeweiligen Bewegungen des Bandes nach links und rechts. Schaffen es diese Leute die Bewegungen des Bandes nach links und nach rechts identisch zu gestalten, so entsteht ein dynamisches Gleichgewicht. </w:t>
      </w:r>
    </w:p>
    <w:p w:rsidR="00DB3513" w:rsidRDefault="00DB3513" w:rsidP="00DB3513">
      <w:pPr>
        <w:pStyle w:val="EinstiegAbschluss"/>
        <w:rPr>
          <w:szCs w:val="24"/>
          <w:lang w:eastAsia="de-DE"/>
        </w:rPr>
      </w:pPr>
      <w:r w:rsidRPr="00DB3513">
        <w:rPr>
          <w:szCs w:val="24"/>
          <w:lang w:eastAsia="de-DE"/>
        </w:rPr>
        <w:t>Auch in der Chemie gibt es ein Gleichgewicht, das chemische Gleichgewicht. Ob dieses Gleichgewicht dynamischer oder statischer Natur ist wird im Folgenden erörtert. Darüber hinaus werden die Folgen und Möglichkeiten des chemischen Gleichgewichts erläutert.</w:t>
      </w:r>
    </w:p>
    <w:p w:rsidR="00DB3513" w:rsidRPr="00DB3513" w:rsidRDefault="00321323" w:rsidP="00321323">
      <w:pPr>
        <w:jc w:val="center"/>
        <w:rPr>
          <w:lang w:eastAsia="de-DE"/>
        </w:rPr>
      </w:pPr>
      <w:r>
        <w:rPr>
          <w:noProof/>
          <w:lang w:eastAsia="de-DE"/>
        </w:rPr>
        <w:drawing>
          <wp:inline distT="0" distB="0" distL="0" distR="0" wp14:anchorId="6D098613" wp14:editId="21696850">
            <wp:extent cx="2800350" cy="28384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2838450"/>
                    </a:xfrm>
                    <a:prstGeom prst="rect">
                      <a:avLst/>
                    </a:prstGeom>
                    <a:noFill/>
                    <a:ln>
                      <a:noFill/>
                    </a:ln>
                  </pic:spPr>
                </pic:pic>
              </a:graphicData>
            </a:graphic>
          </wp:inline>
        </w:drawing>
      </w:r>
    </w:p>
    <w:p w:rsidR="00DB3513" w:rsidRDefault="00DB3513" w:rsidP="00C65F2C">
      <w:pPr>
        <w:pStyle w:val="Beschriftung"/>
        <w:rPr>
          <w:lang w:eastAsia="de-DE"/>
        </w:rPr>
      </w:pPr>
      <w:r>
        <w:rPr>
          <w:lang w:eastAsia="de-DE"/>
        </w:rPr>
        <w:t>Abb. 1:</w:t>
      </w:r>
      <w:r w:rsidRPr="00DB3513">
        <w:rPr>
          <w:rFonts w:cs="Arial"/>
        </w:rPr>
        <w:t xml:space="preserve"> </w:t>
      </w:r>
      <w:r>
        <w:rPr>
          <w:rFonts w:cs="Arial"/>
        </w:rPr>
        <w:t>Dynamisches Gleichgewicht bei der Trendsportart "</w:t>
      </w:r>
      <w:proofErr w:type="spellStart"/>
      <w:r>
        <w:rPr>
          <w:rFonts w:cs="Arial"/>
        </w:rPr>
        <w:t>Slacklinen</w:t>
      </w:r>
      <w:proofErr w:type="spellEnd"/>
      <w:r>
        <w:rPr>
          <w:rFonts w:cs="Arial"/>
        </w:rPr>
        <w:t>" [8]</w:t>
      </w:r>
    </w:p>
    <w:p w:rsidR="00DB3513" w:rsidRDefault="00DB3513" w:rsidP="00DB3513">
      <w:pPr>
        <w:pStyle w:val="berschrift1"/>
      </w:pPr>
      <w:bookmarkStart w:id="1" w:name="_Toc47358134"/>
      <w:r>
        <w:lastRenderedPageBreak/>
        <w:t>Vom chemischen Gleichgewicht zum Massenwirkungsgesetz</w:t>
      </w:r>
      <w:bookmarkEnd w:id="1"/>
    </w:p>
    <w:p w:rsidR="00DB3513" w:rsidRPr="00DB3513" w:rsidRDefault="00DB3513" w:rsidP="00DB3513">
      <w:pPr>
        <w:pStyle w:val="berschrift2"/>
      </w:pPr>
      <w:bookmarkStart w:id="2" w:name="_Toc47358135"/>
      <w:r>
        <w:t>Das Iod-Wasserstoff-Gleichgewicht</w:t>
      </w:r>
      <w:bookmarkEnd w:id="2"/>
    </w:p>
    <w:p w:rsidR="00DB3513" w:rsidRPr="00DB3513" w:rsidRDefault="00DB3513" w:rsidP="00532FD1">
      <w:pPr>
        <w:rPr>
          <w:lang w:eastAsia="de-DE"/>
        </w:rPr>
      </w:pPr>
      <w:r w:rsidRPr="00DB3513">
        <w:rPr>
          <w:lang w:eastAsia="de-DE"/>
        </w:rPr>
        <w:t xml:space="preserve">Anhand des Iod-Wasserstoff-Gleichgewichts </w:t>
      </w:r>
      <w:r w:rsidR="004A243D">
        <w:rPr>
          <w:lang w:eastAsia="de-DE"/>
        </w:rPr>
        <w:t>kann</w:t>
      </w:r>
      <w:r w:rsidRPr="00DB3513">
        <w:rPr>
          <w:lang w:eastAsia="de-DE"/>
        </w:rPr>
        <w:t xml:space="preserve"> das chemische Gleichgewicht und seine Beziehungen erklärt werden. 1879 nahm Bodenstein eine experimentelle Überprüfung des Iod-Wasserstoff-Gleichgewichtes vor. </w:t>
      </w:r>
    </w:p>
    <w:p w:rsidR="00DB3513" w:rsidRPr="00D808B5" w:rsidRDefault="00B12610" w:rsidP="00532FD1">
      <w:pPr>
        <w:jc w:val="center"/>
        <w:rPr>
          <w:rFonts w:asciiTheme="minorHAnsi" w:hAnsiTheme="minorHAnsi" w:cstheme="minorHAnsi"/>
          <w:sz w:val="32"/>
          <w:szCs w:val="24"/>
          <w:lang w:eastAsia="de-DE"/>
        </w:rPr>
      </w:pPr>
      <w:r w:rsidRPr="00D808B5">
        <w:rPr>
          <w:rFonts w:asciiTheme="minorHAnsi" w:hAnsiTheme="minorHAnsi" w:cstheme="minorHAnsi"/>
          <w:sz w:val="32"/>
          <w:lang w:eastAsia="de-DE"/>
        </w:rPr>
        <w:t>H</w:t>
      </w:r>
      <w:r w:rsidRPr="00D808B5">
        <w:rPr>
          <w:rFonts w:asciiTheme="minorHAnsi" w:hAnsiTheme="minorHAnsi" w:cstheme="minorHAnsi"/>
          <w:sz w:val="32"/>
          <w:vertAlign w:val="subscript"/>
          <w:lang w:eastAsia="de-DE"/>
        </w:rPr>
        <w:t>2</w:t>
      </w:r>
      <w:r w:rsidRPr="00D808B5">
        <w:rPr>
          <w:rFonts w:asciiTheme="minorHAnsi" w:hAnsiTheme="minorHAnsi" w:cstheme="minorHAnsi"/>
          <w:sz w:val="32"/>
          <w:lang w:eastAsia="de-DE"/>
        </w:rPr>
        <w:t xml:space="preserve"> + I</w:t>
      </w:r>
      <w:r w:rsidRPr="00D808B5">
        <w:rPr>
          <w:rFonts w:asciiTheme="minorHAnsi" w:hAnsiTheme="minorHAnsi" w:cstheme="minorHAnsi"/>
          <w:sz w:val="32"/>
          <w:vertAlign w:val="subscript"/>
          <w:lang w:eastAsia="de-DE"/>
        </w:rPr>
        <w:t>2</w:t>
      </w:r>
      <w:r w:rsidRPr="00D808B5">
        <w:rPr>
          <w:rFonts w:asciiTheme="minorHAnsi" w:hAnsiTheme="minorHAnsi" w:cstheme="minorHAnsi"/>
          <w:sz w:val="32"/>
          <w:vertAlign w:val="subscript"/>
          <w:lang w:eastAsia="de-DE"/>
        </w:rPr>
        <w:tab/>
      </w:r>
      <w:r w:rsidR="00B57F8F" w:rsidRPr="00D808B5">
        <w:rPr>
          <w:rFonts w:ascii="Cambria Math" w:hAnsi="Cambria Math" w:cs="Cambria Math"/>
          <w:sz w:val="32"/>
          <w:lang w:eastAsia="de-DE"/>
        </w:rPr>
        <w:t>⇆</w:t>
      </w:r>
      <w:r w:rsidRPr="00D808B5">
        <w:rPr>
          <w:rFonts w:asciiTheme="minorHAnsi" w:hAnsiTheme="minorHAnsi" w:cstheme="minorHAnsi"/>
          <w:sz w:val="32"/>
          <w:lang w:eastAsia="de-DE"/>
        </w:rPr>
        <w:tab/>
        <w:t>HI + HI</w:t>
      </w:r>
    </w:p>
    <w:p w:rsidR="00DB3513" w:rsidRPr="00DB3513" w:rsidRDefault="00DB3513" w:rsidP="00532FD1">
      <w:pPr>
        <w:rPr>
          <w:rFonts w:ascii="Times New Roman" w:eastAsia="Times New Roman" w:hAnsi="Times New Roman" w:cs="Times New Roman"/>
          <w:szCs w:val="24"/>
          <w:lang w:eastAsia="de-DE"/>
        </w:rPr>
      </w:pPr>
      <w:r w:rsidRPr="00DB3513">
        <w:rPr>
          <w:rFonts w:eastAsia="Times New Roman" w:cs="Arial"/>
          <w:szCs w:val="24"/>
          <w:lang w:eastAsia="de-DE"/>
        </w:rPr>
        <w:t xml:space="preserve">Dabei bringt man in einen Kolben von 1 Liter Inhalt die Ausgangsstoffe je 1 </w:t>
      </w:r>
      <w:proofErr w:type="spellStart"/>
      <w:r w:rsidRPr="00DB3513">
        <w:rPr>
          <w:rFonts w:eastAsia="Times New Roman" w:cs="Arial"/>
          <w:szCs w:val="24"/>
          <w:lang w:eastAsia="de-DE"/>
        </w:rPr>
        <w:t>mol</w:t>
      </w:r>
      <w:proofErr w:type="spellEnd"/>
      <w:r w:rsidRPr="00DB3513">
        <w:rPr>
          <w:rFonts w:eastAsia="Times New Roman" w:cs="Arial"/>
          <w:szCs w:val="24"/>
          <w:lang w:eastAsia="de-DE"/>
        </w:rPr>
        <w:t xml:space="preserve"> Iod und Wasserstoff ein, verschließt und erhitzt auf etwa 490° C. Nach einiger Zeit sind im Reaktionsraum 0,228 </w:t>
      </w:r>
      <w:proofErr w:type="spellStart"/>
      <w:r w:rsidRPr="00DB3513">
        <w:rPr>
          <w:rFonts w:eastAsia="Times New Roman" w:cs="Arial"/>
          <w:szCs w:val="24"/>
          <w:lang w:eastAsia="de-DE"/>
        </w:rPr>
        <w:t>mol</w:t>
      </w:r>
      <w:proofErr w:type="spellEnd"/>
      <w:r w:rsidRPr="00DB3513">
        <w:rPr>
          <w:rFonts w:eastAsia="Times New Roman" w:cs="Arial"/>
          <w:szCs w:val="24"/>
          <w:lang w:eastAsia="de-DE"/>
        </w:rPr>
        <w:t>/</w:t>
      </w:r>
      <w:r>
        <w:rPr>
          <w:rFonts w:eastAsia="Times New Roman" w:cs="Arial"/>
          <w:szCs w:val="24"/>
          <w:lang w:eastAsia="de-DE"/>
        </w:rPr>
        <w:t>L</w:t>
      </w:r>
      <w:r w:rsidRPr="00DB3513">
        <w:rPr>
          <w:rFonts w:eastAsia="Times New Roman" w:cs="Arial"/>
          <w:szCs w:val="24"/>
          <w:lang w:eastAsia="de-DE"/>
        </w:rPr>
        <w:t xml:space="preserve"> Iod, 0,228 </w:t>
      </w:r>
      <w:proofErr w:type="spellStart"/>
      <w:r w:rsidRPr="00DB3513">
        <w:rPr>
          <w:rFonts w:eastAsia="Times New Roman" w:cs="Arial"/>
          <w:szCs w:val="24"/>
          <w:lang w:eastAsia="de-DE"/>
        </w:rPr>
        <w:t>mol</w:t>
      </w:r>
      <w:proofErr w:type="spellEnd"/>
      <w:r w:rsidRPr="00DB3513">
        <w:rPr>
          <w:rFonts w:eastAsia="Times New Roman" w:cs="Arial"/>
          <w:szCs w:val="24"/>
          <w:lang w:eastAsia="de-DE"/>
        </w:rPr>
        <w:t>/</w:t>
      </w:r>
      <w:r>
        <w:rPr>
          <w:rFonts w:eastAsia="Times New Roman" w:cs="Arial"/>
          <w:szCs w:val="24"/>
          <w:lang w:eastAsia="de-DE"/>
        </w:rPr>
        <w:t>L</w:t>
      </w:r>
      <w:r w:rsidRPr="00DB3513">
        <w:rPr>
          <w:rFonts w:eastAsia="Times New Roman" w:cs="Arial"/>
          <w:szCs w:val="24"/>
          <w:lang w:eastAsia="de-DE"/>
        </w:rPr>
        <w:t xml:space="preserve"> Wasserstoff und 1,544 </w:t>
      </w:r>
      <w:proofErr w:type="spellStart"/>
      <w:r w:rsidRPr="00DB3513">
        <w:rPr>
          <w:rFonts w:eastAsia="Times New Roman" w:cs="Arial"/>
          <w:szCs w:val="24"/>
          <w:lang w:eastAsia="de-DE"/>
        </w:rPr>
        <w:t>mol</w:t>
      </w:r>
      <w:proofErr w:type="spellEnd"/>
      <w:r w:rsidRPr="00DB3513">
        <w:rPr>
          <w:rFonts w:eastAsia="Times New Roman" w:cs="Arial"/>
          <w:szCs w:val="24"/>
          <w:lang w:eastAsia="de-DE"/>
        </w:rPr>
        <w:t>/</w:t>
      </w:r>
      <w:r>
        <w:rPr>
          <w:rFonts w:eastAsia="Times New Roman" w:cs="Arial"/>
          <w:szCs w:val="24"/>
          <w:lang w:eastAsia="de-DE"/>
        </w:rPr>
        <w:t>L</w:t>
      </w:r>
      <w:r w:rsidRPr="00DB3513">
        <w:rPr>
          <w:rFonts w:eastAsia="Times New Roman" w:cs="Arial"/>
          <w:szCs w:val="24"/>
          <w:lang w:eastAsia="de-DE"/>
        </w:rPr>
        <w:t xml:space="preserve"> </w:t>
      </w:r>
      <w:proofErr w:type="spellStart"/>
      <w:r w:rsidRPr="00DB3513">
        <w:rPr>
          <w:rFonts w:eastAsia="Times New Roman" w:cs="Arial"/>
          <w:szCs w:val="24"/>
          <w:lang w:eastAsia="de-DE"/>
        </w:rPr>
        <w:t>Iodwasserstoff</w:t>
      </w:r>
      <w:proofErr w:type="spellEnd"/>
      <w:r w:rsidRPr="00DB3513">
        <w:rPr>
          <w:rFonts w:eastAsia="Times New Roman" w:cs="Arial"/>
          <w:szCs w:val="24"/>
          <w:lang w:eastAsia="de-DE"/>
        </w:rPr>
        <w:t xml:space="preserve"> in einem konstanten Konzentrationsverhältnis zueinander nachweisbar, die nicht miteinander weiter reagieren. </w:t>
      </w:r>
    </w:p>
    <w:p w:rsidR="00DB3513" w:rsidRPr="00DB3513" w:rsidRDefault="00DB3513" w:rsidP="00532FD1">
      <w:pPr>
        <w:rPr>
          <w:rFonts w:eastAsia="Times New Roman" w:cs="Arial"/>
          <w:szCs w:val="24"/>
          <w:lang w:eastAsia="de-DE"/>
        </w:rPr>
      </w:pPr>
      <w:r w:rsidRPr="00DB3513">
        <w:rPr>
          <w:rFonts w:eastAsia="Times New Roman" w:cs="Arial"/>
          <w:szCs w:val="24"/>
          <w:lang w:eastAsia="de-DE"/>
        </w:rPr>
        <w:t>Hierbei stellt sich folgende Frage: W</w:t>
      </w:r>
      <w:r w:rsidRPr="00DB3513">
        <w:rPr>
          <w:rFonts w:eastAsia="Times New Roman" w:cs="Arial"/>
          <w:color w:val="000000"/>
          <w:szCs w:val="24"/>
          <w:lang w:eastAsia="de-DE"/>
        </w:rPr>
        <w:t>ie kommt es zur Einstellung dieses Zustandes?</w:t>
      </w:r>
      <w:r w:rsidRPr="00DB3513">
        <w:rPr>
          <w:rFonts w:eastAsia="Times New Roman" w:cs="Arial"/>
          <w:szCs w:val="24"/>
          <w:lang w:eastAsia="de-DE"/>
        </w:rPr>
        <w:t xml:space="preserve"> </w:t>
      </w:r>
    </w:p>
    <w:p w:rsidR="00C65F2C" w:rsidRPr="00C65F2C" w:rsidRDefault="00DB3513" w:rsidP="00C65F2C">
      <w:pPr>
        <w:pStyle w:val="berschrift2"/>
      </w:pPr>
      <w:bookmarkStart w:id="3" w:name="_Toc47358136"/>
      <w:r>
        <w:t>Modellversuch: Einstellung eines Wasserstand-Gleichgewichts</w:t>
      </w:r>
      <w:bookmarkEnd w:id="3"/>
    </w:p>
    <w:p w:rsidR="00DB3513" w:rsidRDefault="00DB3513" w:rsidP="00532FD1">
      <w:r>
        <w:t xml:space="preserve">Zum besseren Verständnis wird der Ablauf einer chemischen Gleichgewichtsreaktion am Beispiel des Iod-Wasserstoff-Gleichgewichts anhand eines Modellversuchs im </w:t>
      </w:r>
      <w:r w:rsidR="00C65F2C">
        <w:t>Folgenden</w:t>
      </w:r>
      <w:r>
        <w:t xml:space="preserve"> veranschaulicht. </w:t>
      </w:r>
    </w:p>
    <w:p w:rsidR="00DB3513" w:rsidRDefault="004E5A83" w:rsidP="004E5A83">
      <w:pPr>
        <w:pStyle w:val="berschrift3"/>
      </w:pPr>
      <w:bookmarkStart w:id="4" w:name="_Toc47358137"/>
      <w:r>
        <w:t>Experimentbeschreibung</w:t>
      </w:r>
      <w:bookmarkEnd w:id="4"/>
    </w:p>
    <w:p w:rsidR="00296E4F" w:rsidRDefault="00095846" w:rsidP="00DB3513">
      <w:pPr>
        <w:pStyle w:val="StandardWeb"/>
        <w:rPr>
          <w:rFonts w:ascii="Arial" w:hAnsi="Arial" w:cs="Arial"/>
          <w:color w:val="FF00FF" w:themeColor="accent4"/>
          <w:sz w:val="22"/>
          <w:szCs w:val="22"/>
        </w:rPr>
      </w:pPr>
      <w:hyperlink r:id="rId10" w:history="1">
        <w:r w:rsidR="00DB3513" w:rsidRPr="00296E4F">
          <w:rPr>
            <w:rStyle w:val="Hyperlink"/>
            <w:rFonts w:ascii="Arial" w:hAnsi="Arial" w:cs="Arial"/>
          </w:rPr>
          <w:t>Hier geht es zu detaillierten Informationen zum Versuch</w:t>
        </w:r>
      </w:hyperlink>
    </w:p>
    <w:p w:rsidR="00DB3513" w:rsidRDefault="00DB3513" w:rsidP="00532FD1">
      <w:r>
        <w:t>Erläuterung der verwendeten Variablen (hier für Glasrohr 1, analog für Glasrohr 2):</w:t>
      </w:r>
    </w:p>
    <w:p w:rsidR="00201830" w:rsidRDefault="00DB3513" w:rsidP="00532FD1">
      <w:r>
        <w:t>h</w:t>
      </w:r>
      <w:r>
        <w:rPr>
          <w:vertAlign w:val="subscript"/>
        </w:rPr>
        <w:t xml:space="preserve">1 </w:t>
      </w:r>
      <w:r>
        <w:t>=</w:t>
      </w:r>
      <w:r w:rsidR="00296E4F">
        <w:t xml:space="preserve"> </w:t>
      </w:r>
      <w:r>
        <w:t xml:space="preserve">Höhe der Wassersäule von Glasrohr 1 </w:t>
      </w:r>
    </w:p>
    <w:p w:rsidR="00201830" w:rsidRDefault="00DB3513" w:rsidP="00532FD1">
      <w:r>
        <w:t>F</w:t>
      </w:r>
      <w:r>
        <w:rPr>
          <w:vertAlign w:val="subscript"/>
        </w:rPr>
        <w:t>1</w:t>
      </w:r>
      <w:r>
        <w:t xml:space="preserve"> = Fläche des Glasrohr 1 </w:t>
      </w:r>
    </w:p>
    <w:p w:rsidR="00201830" w:rsidRDefault="00DB3513" w:rsidP="00532FD1">
      <w:r>
        <w:t>V</w:t>
      </w:r>
      <w:r>
        <w:rPr>
          <w:vertAlign w:val="subscript"/>
        </w:rPr>
        <w:t>1</w:t>
      </w:r>
      <w:r>
        <w:t xml:space="preserve"> = Transportiertes Volumen, das in diesem Modell die Reaktionsgeschwindigkeit</w:t>
      </w:r>
      <w:r w:rsidR="00201830">
        <w:t xml:space="preserve"> </w:t>
      </w:r>
      <w:r>
        <w:t>der Hinreaktion, also v</w:t>
      </w:r>
      <w:r>
        <w:rPr>
          <w:vertAlign w:val="subscript"/>
        </w:rPr>
        <w:t>1</w:t>
      </w:r>
      <w:r>
        <w:t xml:space="preserve"> darstellt </w:t>
      </w:r>
    </w:p>
    <w:p w:rsidR="00DB3513" w:rsidRDefault="00DB3513" w:rsidP="00532FD1">
      <w:r>
        <w:t>V</w:t>
      </w:r>
      <w:r>
        <w:rPr>
          <w:vertAlign w:val="subscript"/>
        </w:rPr>
        <w:t>1</w:t>
      </w:r>
      <w:r>
        <w:t xml:space="preserve"> ergibt sich aus dem Produkt der Höhe h </w:t>
      </w:r>
      <w:r>
        <w:rPr>
          <w:vertAlign w:val="subscript"/>
        </w:rPr>
        <w:t>1</w:t>
      </w:r>
      <w:r>
        <w:t xml:space="preserve"> mit der Fläche des Glasrohr 1 F</w:t>
      </w:r>
      <w:r>
        <w:rPr>
          <w:vertAlign w:val="subscript"/>
        </w:rPr>
        <w:t>1</w:t>
      </w:r>
      <w:r>
        <w:t>.</w:t>
      </w:r>
    </w:p>
    <w:p w:rsidR="00DB3513" w:rsidRDefault="004E5A83" w:rsidP="004E5A83">
      <w:pPr>
        <w:pStyle w:val="berschrift3"/>
      </w:pPr>
      <w:bookmarkStart w:id="5" w:name="_Toc47358138"/>
      <w:r>
        <w:t>Ablaufende Reaktionen</w:t>
      </w:r>
      <w:bookmarkEnd w:id="5"/>
    </w:p>
    <w:p w:rsidR="00DB3513" w:rsidRPr="00B12610" w:rsidRDefault="00DB3513" w:rsidP="00DB3513">
      <w:pPr>
        <w:pStyle w:val="StandardWeb"/>
      </w:pPr>
      <w:r>
        <w:rPr>
          <w:rStyle w:val="Fett"/>
          <w:rFonts w:ascii="Arial" w:hAnsi="Arial" w:cs="Arial"/>
          <w:b w:val="0"/>
          <w:bCs w:val="0"/>
          <w:i/>
          <w:iCs/>
          <w:color w:val="000000"/>
        </w:rPr>
        <w:t>Hinreaktion</w:t>
      </w:r>
      <w:r w:rsidR="00B12610">
        <w:rPr>
          <w:rStyle w:val="Fett"/>
          <w:rFonts w:ascii="Arial" w:hAnsi="Arial" w:cs="Arial"/>
          <w:b w:val="0"/>
          <w:bCs w:val="0"/>
          <w:i/>
          <w:iCs/>
          <w:color w:val="000000"/>
        </w:rPr>
        <w:t>:</w:t>
      </w:r>
      <w:r w:rsidR="00B12610">
        <w:rPr>
          <w:rStyle w:val="Fett"/>
          <w:rFonts w:ascii="Arial" w:hAnsi="Arial" w:cs="Arial"/>
          <w:b w:val="0"/>
          <w:bCs w:val="0"/>
          <w:i/>
          <w:iCs/>
          <w:color w:val="000000"/>
        </w:rPr>
        <w:tab/>
      </w:r>
      <w:r w:rsidR="00B12610">
        <w:rPr>
          <w:rStyle w:val="Fett"/>
          <w:rFonts w:ascii="Arial" w:hAnsi="Arial" w:cs="Arial"/>
          <w:b w:val="0"/>
          <w:bCs w:val="0"/>
          <w:i/>
          <w:iCs/>
          <w:color w:val="000000"/>
        </w:rPr>
        <w:tab/>
      </w:r>
      <w:r w:rsidR="00B12610" w:rsidRPr="00B12610">
        <w:rPr>
          <w:rStyle w:val="Fett"/>
          <w:rFonts w:asciiTheme="minorHAnsi" w:hAnsiTheme="minorHAnsi" w:cstheme="minorHAnsi"/>
          <w:b w:val="0"/>
          <w:bCs w:val="0"/>
          <w:iCs/>
          <w:color w:val="000000"/>
          <w:sz w:val="32"/>
        </w:rPr>
        <w:t>I</w:t>
      </w:r>
      <w:r w:rsidR="00B12610" w:rsidRPr="00B12610">
        <w:rPr>
          <w:rStyle w:val="Fett"/>
          <w:rFonts w:asciiTheme="minorHAnsi" w:hAnsiTheme="minorHAnsi" w:cstheme="minorHAnsi"/>
          <w:b w:val="0"/>
          <w:bCs w:val="0"/>
          <w:iCs/>
          <w:color w:val="000000"/>
          <w:sz w:val="32"/>
          <w:vertAlign w:val="subscript"/>
        </w:rPr>
        <w:t>2</w:t>
      </w:r>
      <w:r w:rsidR="00B12610" w:rsidRPr="00B12610">
        <w:rPr>
          <w:rStyle w:val="Fett"/>
          <w:rFonts w:asciiTheme="minorHAnsi" w:hAnsiTheme="minorHAnsi" w:cstheme="minorHAnsi"/>
          <w:b w:val="0"/>
          <w:bCs w:val="0"/>
          <w:iCs/>
          <w:color w:val="000000"/>
          <w:sz w:val="32"/>
        </w:rPr>
        <w:t xml:space="preserve"> </w:t>
      </w:r>
      <w:r w:rsidR="00B12610" w:rsidRPr="00B12610">
        <w:rPr>
          <w:rFonts w:asciiTheme="minorHAnsi" w:hAnsiTheme="minorHAnsi" w:cstheme="minorHAnsi"/>
          <w:sz w:val="32"/>
          <w:szCs w:val="36"/>
        </w:rPr>
        <w:t>+ H</w:t>
      </w:r>
      <w:r w:rsidR="00B12610" w:rsidRPr="00B12610">
        <w:rPr>
          <w:rFonts w:asciiTheme="minorHAnsi" w:hAnsiTheme="minorHAnsi" w:cstheme="minorHAnsi"/>
          <w:sz w:val="32"/>
          <w:szCs w:val="36"/>
          <w:vertAlign w:val="subscript"/>
        </w:rPr>
        <w:t>2</w:t>
      </w:r>
      <w:r w:rsidR="00B12610" w:rsidRPr="00B12610">
        <w:rPr>
          <w:rFonts w:asciiTheme="minorHAnsi" w:hAnsiTheme="minorHAnsi" w:cstheme="minorHAnsi"/>
          <w:sz w:val="32"/>
          <w:szCs w:val="36"/>
        </w:rPr>
        <w:t xml:space="preserve"> </w:t>
      </w:r>
      <w:r w:rsidR="00B12610" w:rsidRPr="00B12610">
        <w:rPr>
          <w:rFonts w:asciiTheme="minorHAnsi" w:hAnsiTheme="minorHAnsi" w:cstheme="minorHAnsi"/>
          <w:sz w:val="32"/>
          <w:szCs w:val="36"/>
        </w:rPr>
        <w:tab/>
        <w:t>→</w:t>
      </w:r>
      <w:r w:rsidR="00B12610" w:rsidRPr="00B12610">
        <w:rPr>
          <w:rFonts w:asciiTheme="minorHAnsi" w:hAnsiTheme="minorHAnsi" w:cstheme="minorHAnsi"/>
          <w:sz w:val="32"/>
          <w:szCs w:val="36"/>
        </w:rPr>
        <w:tab/>
        <w:t>HI + HI</w:t>
      </w:r>
    </w:p>
    <w:p w:rsidR="00B12610" w:rsidRPr="00B12610" w:rsidRDefault="00DB3513" w:rsidP="00DB3513">
      <w:pPr>
        <w:pStyle w:val="StandardWeb"/>
        <w:rPr>
          <w:rStyle w:val="Fett"/>
          <w:rFonts w:ascii="Arial" w:hAnsi="Arial" w:cs="Arial"/>
          <w:b w:val="0"/>
          <w:bCs w:val="0"/>
          <w:iCs/>
          <w:color w:val="000000"/>
          <w:sz w:val="36"/>
          <w:vertAlign w:val="subscript"/>
        </w:rPr>
      </w:pPr>
      <w:r>
        <w:rPr>
          <w:rStyle w:val="Fett"/>
          <w:rFonts w:ascii="Arial" w:hAnsi="Arial" w:cs="Arial"/>
          <w:b w:val="0"/>
          <w:bCs w:val="0"/>
          <w:i/>
          <w:iCs/>
          <w:color w:val="000000"/>
        </w:rPr>
        <w:t>Rückreaktion</w:t>
      </w:r>
      <w:r w:rsidR="00B12610">
        <w:rPr>
          <w:rStyle w:val="Fett"/>
          <w:rFonts w:ascii="Arial" w:hAnsi="Arial" w:cs="Arial"/>
          <w:b w:val="0"/>
          <w:bCs w:val="0"/>
          <w:i/>
          <w:iCs/>
          <w:color w:val="000000"/>
        </w:rPr>
        <w:t>:</w:t>
      </w:r>
      <w:r w:rsidR="00B12610">
        <w:rPr>
          <w:rStyle w:val="Fett"/>
          <w:rFonts w:ascii="Arial" w:hAnsi="Arial" w:cs="Arial"/>
          <w:b w:val="0"/>
          <w:bCs w:val="0"/>
          <w:i/>
          <w:iCs/>
          <w:color w:val="000000"/>
        </w:rPr>
        <w:tab/>
      </w:r>
      <w:r w:rsidR="00B12610" w:rsidRPr="00B12610">
        <w:rPr>
          <w:rStyle w:val="Fett"/>
          <w:rFonts w:asciiTheme="minorHAnsi" w:hAnsiTheme="minorHAnsi" w:cstheme="minorHAnsi"/>
          <w:b w:val="0"/>
          <w:bCs w:val="0"/>
          <w:iCs/>
          <w:color w:val="000000"/>
          <w:sz w:val="32"/>
        </w:rPr>
        <w:t xml:space="preserve">HI + HI </w:t>
      </w:r>
      <w:r w:rsidR="00B12610" w:rsidRPr="00B12610">
        <w:rPr>
          <w:rStyle w:val="Fett"/>
          <w:rFonts w:asciiTheme="minorHAnsi" w:hAnsiTheme="minorHAnsi" w:cstheme="minorHAnsi"/>
          <w:b w:val="0"/>
          <w:bCs w:val="0"/>
          <w:iCs/>
          <w:color w:val="000000"/>
          <w:sz w:val="32"/>
        </w:rPr>
        <w:tab/>
        <w:t>→</w:t>
      </w:r>
      <w:r w:rsidR="00B12610" w:rsidRPr="00B12610">
        <w:rPr>
          <w:rStyle w:val="Fett"/>
          <w:rFonts w:asciiTheme="minorHAnsi" w:hAnsiTheme="minorHAnsi" w:cstheme="minorHAnsi"/>
          <w:b w:val="0"/>
          <w:bCs w:val="0"/>
          <w:iCs/>
          <w:color w:val="000000"/>
          <w:sz w:val="32"/>
        </w:rPr>
        <w:tab/>
        <w:t>I</w:t>
      </w:r>
      <w:r w:rsidR="00B12610" w:rsidRPr="00B12610">
        <w:rPr>
          <w:rStyle w:val="Fett"/>
          <w:rFonts w:asciiTheme="minorHAnsi" w:hAnsiTheme="minorHAnsi" w:cstheme="minorHAnsi"/>
          <w:b w:val="0"/>
          <w:bCs w:val="0"/>
          <w:iCs/>
          <w:color w:val="000000"/>
          <w:sz w:val="32"/>
          <w:vertAlign w:val="subscript"/>
        </w:rPr>
        <w:t>2</w:t>
      </w:r>
      <w:r w:rsidR="00B12610" w:rsidRPr="00B12610">
        <w:rPr>
          <w:rStyle w:val="Fett"/>
          <w:rFonts w:asciiTheme="minorHAnsi" w:hAnsiTheme="minorHAnsi" w:cstheme="minorHAnsi"/>
          <w:b w:val="0"/>
          <w:bCs w:val="0"/>
          <w:iCs/>
          <w:color w:val="000000"/>
          <w:sz w:val="32"/>
        </w:rPr>
        <w:t xml:space="preserve"> + H</w:t>
      </w:r>
      <w:r w:rsidR="00B12610" w:rsidRPr="00B12610">
        <w:rPr>
          <w:rStyle w:val="Fett"/>
          <w:rFonts w:asciiTheme="minorHAnsi" w:hAnsiTheme="minorHAnsi" w:cstheme="minorHAnsi"/>
          <w:b w:val="0"/>
          <w:bCs w:val="0"/>
          <w:iCs/>
          <w:color w:val="000000"/>
          <w:sz w:val="32"/>
          <w:vertAlign w:val="subscript"/>
        </w:rPr>
        <w:t>2</w:t>
      </w:r>
    </w:p>
    <w:p w:rsidR="00DB3513" w:rsidRPr="00B12610" w:rsidRDefault="00DB3513" w:rsidP="00B12610">
      <w:pPr>
        <w:spacing w:before="100" w:beforeAutospacing="1" w:after="100" w:afterAutospacing="1"/>
        <w:rPr>
          <w:rFonts w:ascii="Times New Roman" w:eastAsia="Times New Roman" w:hAnsi="Times New Roman" w:cs="Times New Roman"/>
          <w:szCs w:val="24"/>
          <w:lang w:eastAsia="de-DE"/>
        </w:rPr>
      </w:pPr>
      <w:r>
        <w:rPr>
          <w:rStyle w:val="Fett"/>
          <w:rFonts w:cs="Arial"/>
          <w:b w:val="0"/>
          <w:bCs w:val="0"/>
          <w:i/>
          <w:iCs/>
          <w:color w:val="000000"/>
        </w:rPr>
        <w:t>Gleichgewichtszustand</w:t>
      </w:r>
      <w:r w:rsidR="00B12610">
        <w:rPr>
          <w:rStyle w:val="Fett"/>
          <w:rFonts w:cs="Arial"/>
          <w:b w:val="0"/>
          <w:bCs w:val="0"/>
          <w:i/>
          <w:iCs/>
          <w:color w:val="000000"/>
        </w:rPr>
        <w:t>:</w:t>
      </w:r>
      <w:r w:rsidR="00B12610">
        <w:rPr>
          <w:rFonts w:ascii="Cambria" w:hAnsi="Cambria" w:cs="Arial"/>
          <w:sz w:val="36"/>
          <w:szCs w:val="36"/>
        </w:rPr>
        <w:tab/>
      </w:r>
      <w:r w:rsidR="00B12610" w:rsidRPr="00B12610">
        <w:rPr>
          <w:rFonts w:asciiTheme="minorHAnsi" w:eastAsia="Times New Roman" w:hAnsiTheme="minorHAnsi" w:cstheme="minorHAnsi"/>
          <w:sz w:val="32"/>
          <w:szCs w:val="36"/>
          <w:lang w:eastAsia="de-DE"/>
        </w:rPr>
        <w:t>H</w:t>
      </w:r>
      <w:r w:rsidR="00B12610" w:rsidRPr="00B12610">
        <w:rPr>
          <w:rFonts w:asciiTheme="minorHAnsi" w:eastAsia="Times New Roman" w:hAnsiTheme="minorHAnsi" w:cstheme="minorHAnsi"/>
          <w:sz w:val="32"/>
          <w:szCs w:val="36"/>
          <w:vertAlign w:val="subscript"/>
          <w:lang w:eastAsia="de-DE"/>
        </w:rPr>
        <w:t>2</w:t>
      </w:r>
      <w:r w:rsidR="00B12610" w:rsidRPr="00B12610">
        <w:rPr>
          <w:rFonts w:asciiTheme="minorHAnsi" w:eastAsia="Times New Roman" w:hAnsiTheme="minorHAnsi" w:cstheme="minorHAnsi"/>
          <w:sz w:val="32"/>
          <w:szCs w:val="36"/>
          <w:lang w:eastAsia="de-DE"/>
        </w:rPr>
        <w:t xml:space="preserve"> + I</w:t>
      </w:r>
      <w:r w:rsidR="00B12610" w:rsidRPr="00B12610">
        <w:rPr>
          <w:rFonts w:asciiTheme="minorHAnsi" w:eastAsia="Times New Roman" w:hAnsiTheme="minorHAnsi" w:cstheme="minorHAnsi"/>
          <w:sz w:val="32"/>
          <w:szCs w:val="36"/>
          <w:vertAlign w:val="subscript"/>
          <w:lang w:eastAsia="de-DE"/>
        </w:rPr>
        <w:t>2</w:t>
      </w:r>
      <w:r w:rsidR="00B12610" w:rsidRPr="00B12610">
        <w:rPr>
          <w:rFonts w:asciiTheme="minorHAnsi" w:eastAsia="Times New Roman" w:hAnsiTheme="minorHAnsi" w:cstheme="minorHAnsi"/>
          <w:sz w:val="32"/>
          <w:szCs w:val="36"/>
          <w:vertAlign w:val="subscript"/>
          <w:lang w:eastAsia="de-DE"/>
        </w:rPr>
        <w:tab/>
      </w:r>
      <w:r w:rsidR="00B12610" w:rsidRPr="00B12610">
        <w:rPr>
          <w:rFonts w:ascii="Cambria Math" w:eastAsia="Times New Roman" w:hAnsi="Cambria Math" w:cs="Cambria Math"/>
          <w:sz w:val="32"/>
          <w:szCs w:val="36"/>
          <w:lang w:eastAsia="de-DE"/>
        </w:rPr>
        <w:t>⇆</w:t>
      </w:r>
      <w:r w:rsidR="00B12610" w:rsidRPr="00B12610">
        <w:rPr>
          <w:rFonts w:asciiTheme="minorHAnsi" w:eastAsia="Times New Roman" w:hAnsiTheme="minorHAnsi" w:cstheme="minorHAnsi"/>
          <w:sz w:val="32"/>
          <w:szCs w:val="36"/>
          <w:lang w:eastAsia="de-DE"/>
        </w:rPr>
        <w:tab/>
        <w:t>HI + HI</w:t>
      </w:r>
    </w:p>
    <w:p w:rsidR="00DB3513" w:rsidRDefault="00DB3513" w:rsidP="00532FD1">
      <w:r>
        <w:t xml:space="preserve">In diesen Gleichgewichtszustand gilt folgende Beziehung zwischen den Größen: </w:t>
      </w:r>
    </w:p>
    <w:p w:rsidR="00DB3513" w:rsidRDefault="00DB3513" w:rsidP="00532FD1">
      <w:pPr>
        <w:rPr>
          <w:vertAlign w:val="subscript"/>
        </w:rPr>
      </w:pPr>
      <w:r>
        <w:t>Die transportierten Volumen V</w:t>
      </w:r>
      <w:r>
        <w:rPr>
          <w:vertAlign w:val="subscript"/>
        </w:rPr>
        <w:t>1</w:t>
      </w:r>
      <w:r>
        <w:t xml:space="preserve"> und V</w:t>
      </w:r>
      <w:r>
        <w:rPr>
          <w:vertAlign w:val="subscript"/>
        </w:rPr>
        <w:t>2</w:t>
      </w:r>
      <w:r>
        <w:t xml:space="preserve"> verhalten sich analog zu den Reaktionsgeschwindigkeiten v</w:t>
      </w:r>
      <w:r>
        <w:rPr>
          <w:vertAlign w:val="subscript"/>
        </w:rPr>
        <w:t>1</w:t>
      </w:r>
      <w:r>
        <w:t xml:space="preserve"> und v</w:t>
      </w:r>
      <w:r>
        <w:rPr>
          <w:vertAlign w:val="subscript"/>
        </w:rPr>
        <w:t>2</w:t>
      </w:r>
      <w:r>
        <w:t xml:space="preserve"> im Massenwirkungsgesetz. Das Gleichgewicht liegt auf der Seite der Produkte, da F</w:t>
      </w:r>
      <w:r>
        <w:rPr>
          <w:vertAlign w:val="subscript"/>
        </w:rPr>
        <w:t>1</w:t>
      </w:r>
      <w:r>
        <w:t xml:space="preserve"> größer F</w:t>
      </w:r>
      <w:r>
        <w:rPr>
          <w:vertAlign w:val="subscript"/>
        </w:rPr>
        <w:t>2</w:t>
      </w:r>
      <w:r>
        <w:t>.</w:t>
      </w:r>
      <w:r>
        <w:rPr>
          <w:vertAlign w:val="subscript"/>
        </w:rPr>
        <w:t xml:space="preserve"> </w:t>
      </w:r>
    </w:p>
    <w:p w:rsidR="00DB3513" w:rsidRDefault="00DB3513" w:rsidP="004E5A83">
      <w:pPr>
        <w:pStyle w:val="berschrift3"/>
      </w:pPr>
      <w:bookmarkStart w:id="6" w:name="_Toc47358139"/>
      <w:r>
        <w:t>Auswertung des Versuchs un</w:t>
      </w:r>
      <w:r w:rsidR="004E5A83">
        <w:t>d Interpretation der Ergebnisse</w:t>
      </w:r>
      <w:bookmarkEnd w:id="6"/>
    </w:p>
    <w:p w:rsidR="00B12610" w:rsidRDefault="00B12610" w:rsidP="00B12610">
      <w:pPr>
        <w:pStyle w:val="StandardWeb"/>
        <w:jc w:val="center"/>
        <w:rPr>
          <w:rFonts w:ascii="Arial" w:hAnsi="Arial" w:cs="Arial"/>
          <w:bCs/>
          <w:sz w:val="32"/>
        </w:rPr>
      </w:pPr>
      <w:r>
        <w:rPr>
          <w:rFonts w:ascii="Arial" w:hAnsi="Arial" w:cs="Arial"/>
          <w:bCs/>
          <w:sz w:val="32"/>
        </w:rPr>
        <w:t>V</w:t>
      </w:r>
      <w:r>
        <w:rPr>
          <w:rFonts w:ascii="Arial" w:hAnsi="Arial" w:cs="Arial"/>
          <w:bCs/>
          <w:sz w:val="32"/>
          <w:vertAlign w:val="subscript"/>
        </w:rPr>
        <w:t>1</w:t>
      </w:r>
      <w:r>
        <w:rPr>
          <w:rFonts w:ascii="Arial" w:hAnsi="Arial" w:cs="Arial"/>
          <w:bCs/>
          <w:sz w:val="32"/>
        </w:rPr>
        <w:t xml:space="preserve"> = V</w:t>
      </w:r>
      <w:r>
        <w:rPr>
          <w:rFonts w:ascii="Arial" w:hAnsi="Arial" w:cs="Arial"/>
          <w:bCs/>
          <w:sz w:val="32"/>
          <w:vertAlign w:val="subscript"/>
        </w:rPr>
        <w:t>2</w:t>
      </w:r>
    </w:p>
    <w:p w:rsidR="00B12610" w:rsidRDefault="00B12610" w:rsidP="00B12610">
      <w:pPr>
        <w:pStyle w:val="StandardWeb"/>
        <w:jc w:val="center"/>
        <w:rPr>
          <w:rFonts w:ascii="Arial" w:hAnsi="Arial" w:cs="Arial"/>
          <w:bCs/>
          <w:sz w:val="32"/>
        </w:rPr>
      </w:pPr>
      <w:r>
        <w:rPr>
          <w:rFonts w:ascii="Arial" w:hAnsi="Arial" w:cs="Arial"/>
          <w:bCs/>
          <w:sz w:val="32"/>
        </w:rPr>
        <w:lastRenderedPageBreak/>
        <w:t>h</w:t>
      </w:r>
      <w:r>
        <w:rPr>
          <w:rFonts w:ascii="Arial" w:hAnsi="Arial" w:cs="Arial"/>
          <w:bCs/>
          <w:sz w:val="32"/>
          <w:vertAlign w:val="subscript"/>
        </w:rPr>
        <w:t>1</w:t>
      </w:r>
      <w:r>
        <w:rPr>
          <w:rFonts w:ascii="Arial" w:hAnsi="Arial" w:cs="Arial"/>
          <w:bCs/>
          <w:sz w:val="32"/>
        </w:rPr>
        <w:t>F</w:t>
      </w:r>
      <w:r>
        <w:rPr>
          <w:rFonts w:ascii="Arial" w:hAnsi="Arial" w:cs="Arial"/>
          <w:bCs/>
          <w:sz w:val="32"/>
          <w:vertAlign w:val="subscript"/>
        </w:rPr>
        <w:t>1</w:t>
      </w:r>
      <w:r>
        <w:rPr>
          <w:rFonts w:ascii="Arial" w:hAnsi="Arial" w:cs="Arial"/>
          <w:bCs/>
          <w:sz w:val="32"/>
        </w:rPr>
        <w:t xml:space="preserve"> = h</w:t>
      </w:r>
      <w:r>
        <w:rPr>
          <w:rFonts w:ascii="Arial" w:hAnsi="Arial" w:cs="Arial"/>
          <w:bCs/>
          <w:sz w:val="32"/>
          <w:vertAlign w:val="subscript"/>
        </w:rPr>
        <w:t>2</w:t>
      </w:r>
      <w:r>
        <w:rPr>
          <w:rFonts w:ascii="Arial" w:hAnsi="Arial" w:cs="Arial"/>
          <w:bCs/>
          <w:sz w:val="32"/>
        </w:rPr>
        <w:t>F</w:t>
      </w:r>
      <w:r>
        <w:rPr>
          <w:rFonts w:ascii="Arial" w:hAnsi="Arial" w:cs="Arial"/>
          <w:bCs/>
          <w:sz w:val="32"/>
          <w:vertAlign w:val="subscript"/>
        </w:rPr>
        <w:t>2</w:t>
      </w:r>
    </w:p>
    <w:p w:rsidR="00B12610" w:rsidRPr="00B12610" w:rsidRDefault="00095846" w:rsidP="00DB3513">
      <w:pPr>
        <w:pStyle w:val="StandardWeb"/>
        <w:rPr>
          <w:rFonts w:asciiTheme="minorHAnsi" w:hAnsiTheme="minorHAnsi" w:cstheme="minorHAnsi"/>
          <w:bCs/>
          <w:sz w:val="32"/>
        </w:rPr>
      </w:pPr>
      <m:oMathPara>
        <m:oMath>
          <m:box>
            <m:boxPr>
              <m:opEmu m:val="1"/>
              <m:ctrlPr>
                <w:rPr>
                  <w:rFonts w:ascii="Cambria Math" w:hAnsi="Cambria Math" w:cstheme="minorHAnsi"/>
                  <w:bCs/>
                  <w:i/>
                  <w:sz w:val="32"/>
                </w:rPr>
              </m:ctrlPr>
            </m:boxPr>
            <m:e>
              <m:groupChr>
                <m:groupChrPr>
                  <m:chr m:val="⇒"/>
                  <m:vertJc m:val="bot"/>
                  <m:ctrlPr>
                    <w:rPr>
                      <w:rFonts w:ascii="Cambria Math" w:hAnsi="Cambria Math" w:cstheme="minorHAnsi"/>
                      <w:bCs/>
                      <w:i/>
                      <w:sz w:val="32"/>
                    </w:rPr>
                  </m:ctrlPr>
                </m:groupChrPr>
                <m:e/>
              </m:groupChr>
            </m:e>
          </m:box>
          <m:r>
            <m:rPr>
              <m:nor/>
            </m:rPr>
            <w:rPr>
              <w:rFonts w:asciiTheme="minorHAnsi" w:hAnsiTheme="minorHAnsi" w:cstheme="minorHAnsi"/>
              <w:bCs/>
              <w:sz w:val="32"/>
            </w:rPr>
            <m:t xml:space="preserve"> </m:t>
          </m:r>
          <m:f>
            <m:fPr>
              <m:ctrlPr>
                <w:rPr>
                  <w:rFonts w:ascii="Cambria Math" w:hAnsi="Cambria Math" w:cstheme="minorHAnsi"/>
                  <w:bCs/>
                  <w:i/>
                  <w:sz w:val="32"/>
                </w:rPr>
              </m:ctrlPr>
            </m:fPr>
            <m:num>
              <m:sSub>
                <m:sSubPr>
                  <m:ctrlPr>
                    <w:rPr>
                      <w:rFonts w:ascii="Cambria Math" w:hAnsi="Cambria Math" w:cstheme="minorHAnsi"/>
                      <w:bCs/>
                      <w:i/>
                      <w:sz w:val="32"/>
                    </w:rPr>
                  </m:ctrlPr>
                </m:sSubPr>
                <m:e>
                  <m:r>
                    <m:rPr>
                      <m:nor/>
                    </m:rPr>
                    <w:rPr>
                      <w:rFonts w:asciiTheme="minorHAnsi" w:hAnsiTheme="minorHAnsi" w:cstheme="minorHAnsi"/>
                      <w:bCs/>
                      <w:sz w:val="32"/>
                    </w:rPr>
                    <m:t>h</m:t>
                  </m:r>
                </m:e>
                <m:sub>
                  <m:r>
                    <m:rPr>
                      <m:nor/>
                    </m:rPr>
                    <w:rPr>
                      <w:rFonts w:asciiTheme="minorHAnsi" w:hAnsiTheme="minorHAnsi" w:cstheme="minorHAnsi"/>
                      <w:bCs/>
                      <w:sz w:val="32"/>
                    </w:rPr>
                    <m:t>2</m:t>
                  </m:r>
                </m:sub>
              </m:sSub>
            </m:num>
            <m:den>
              <m:sSub>
                <m:sSubPr>
                  <m:ctrlPr>
                    <w:rPr>
                      <w:rFonts w:ascii="Cambria Math" w:hAnsi="Cambria Math" w:cstheme="minorHAnsi"/>
                      <w:bCs/>
                      <w:i/>
                      <w:sz w:val="32"/>
                    </w:rPr>
                  </m:ctrlPr>
                </m:sSubPr>
                <m:e>
                  <m:r>
                    <m:rPr>
                      <m:nor/>
                    </m:rPr>
                    <w:rPr>
                      <w:rFonts w:asciiTheme="minorHAnsi" w:hAnsiTheme="minorHAnsi" w:cstheme="minorHAnsi"/>
                      <w:bCs/>
                      <w:sz w:val="32"/>
                    </w:rPr>
                    <m:t>h</m:t>
                  </m:r>
                </m:e>
                <m:sub>
                  <m:r>
                    <m:rPr>
                      <m:nor/>
                    </m:rPr>
                    <w:rPr>
                      <w:rFonts w:asciiTheme="minorHAnsi" w:hAnsiTheme="minorHAnsi" w:cstheme="minorHAnsi"/>
                      <w:bCs/>
                      <w:sz w:val="32"/>
                    </w:rPr>
                    <m:t>1</m:t>
                  </m:r>
                </m:sub>
              </m:sSub>
            </m:den>
          </m:f>
          <m:r>
            <m:rPr>
              <m:nor/>
            </m:rPr>
            <w:rPr>
              <w:rFonts w:asciiTheme="minorHAnsi" w:hAnsiTheme="minorHAnsi" w:cstheme="minorHAnsi"/>
              <w:bCs/>
              <w:sz w:val="32"/>
            </w:rPr>
            <m:t xml:space="preserve">= </m:t>
          </m:r>
          <m:f>
            <m:fPr>
              <m:ctrlPr>
                <w:rPr>
                  <w:rFonts w:ascii="Cambria Math" w:hAnsi="Cambria Math" w:cstheme="minorHAnsi"/>
                  <w:bCs/>
                  <w:i/>
                  <w:sz w:val="32"/>
                </w:rPr>
              </m:ctrlPr>
            </m:fPr>
            <m:num>
              <m:sSub>
                <m:sSubPr>
                  <m:ctrlPr>
                    <w:rPr>
                      <w:rFonts w:ascii="Cambria Math" w:hAnsi="Cambria Math" w:cstheme="minorHAnsi"/>
                      <w:bCs/>
                      <w:i/>
                      <w:sz w:val="32"/>
                    </w:rPr>
                  </m:ctrlPr>
                </m:sSubPr>
                <m:e>
                  <m:r>
                    <m:rPr>
                      <m:nor/>
                    </m:rPr>
                    <w:rPr>
                      <w:rFonts w:asciiTheme="minorHAnsi" w:hAnsiTheme="minorHAnsi" w:cstheme="minorHAnsi"/>
                      <w:bCs/>
                      <w:sz w:val="32"/>
                    </w:rPr>
                    <m:t>F</m:t>
                  </m:r>
                </m:e>
                <m:sub>
                  <m:r>
                    <m:rPr>
                      <m:nor/>
                    </m:rPr>
                    <w:rPr>
                      <w:rFonts w:asciiTheme="minorHAnsi" w:hAnsiTheme="minorHAnsi" w:cstheme="minorHAnsi"/>
                      <w:bCs/>
                      <w:sz w:val="32"/>
                    </w:rPr>
                    <m:t>1</m:t>
                  </m:r>
                </m:sub>
              </m:sSub>
            </m:num>
            <m:den>
              <m:sSub>
                <m:sSubPr>
                  <m:ctrlPr>
                    <w:rPr>
                      <w:rFonts w:ascii="Cambria Math" w:hAnsi="Cambria Math" w:cstheme="minorHAnsi"/>
                      <w:bCs/>
                      <w:i/>
                      <w:sz w:val="32"/>
                    </w:rPr>
                  </m:ctrlPr>
                </m:sSubPr>
                <m:e>
                  <m:r>
                    <m:rPr>
                      <m:nor/>
                    </m:rPr>
                    <w:rPr>
                      <w:rFonts w:asciiTheme="minorHAnsi" w:hAnsiTheme="minorHAnsi" w:cstheme="minorHAnsi"/>
                      <w:bCs/>
                      <w:sz w:val="32"/>
                    </w:rPr>
                    <m:t>F</m:t>
                  </m:r>
                </m:e>
                <m:sub>
                  <m:r>
                    <m:rPr>
                      <m:nor/>
                    </m:rPr>
                    <w:rPr>
                      <w:rFonts w:asciiTheme="minorHAnsi" w:hAnsiTheme="minorHAnsi" w:cstheme="minorHAnsi"/>
                      <w:bCs/>
                      <w:sz w:val="32"/>
                    </w:rPr>
                    <m:t>2</m:t>
                  </m:r>
                </m:sub>
              </m:sSub>
            </m:den>
          </m:f>
          <m:r>
            <m:rPr>
              <m:nor/>
            </m:rPr>
            <w:rPr>
              <w:rFonts w:asciiTheme="minorHAnsi" w:hAnsiTheme="minorHAnsi" w:cstheme="minorHAnsi"/>
              <w:bCs/>
              <w:sz w:val="32"/>
            </w:rPr>
            <m:t>=K</m:t>
          </m:r>
        </m:oMath>
      </m:oMathPara>
    </w:p>
    <w:p w:rsidR="00DB3513" w:rsidRDefault="00DB3513" w:rsidP="00532FD1">
      <w:r>
        <w:t>Dieser Versuch stellt ein Modell für den Ablauf einer chemische</w:t>
      </w:r>
      <w:r w:rsidR="00201830">
        <w:t>n</w:t>
      </w:r>
      <w:r>
        <w:t xml:space="preserve"> Reaktion dar. Nicht alle chemischen Reaktionen, jedoch bei den meisten, bestehen aus einer Hin- und Rückreaktion. Im Modell ist die Hinreaktion der Wassertransport vom Edukt</w:t>
      </w:r>
      <w:r w:rsidR="00F9034F">
        <w:t>-M</w:t>
      </w:r>
      <w:r>
        <w:t>esszylinder zum Produktmesszylinder mit dem Glasrohr 1 und die Rückreaktion stellt den Wassertransport vom Produktmesszylinder zum Edukt</w:t>
      </w:r>
      <w:r w:rsidR="00F9034F">
        <w:t>-M</w:t>
      </w:r>
      <w:r>
        <w:t>essz</w:t>
      </w:r>
      <w:r w:rsidR="00802674">
        <w:t>ylinder mit dem Glasrohr 2 dar.</w:t>
      </w:r>
    </w:p>
    <w:p w:rsidR="00DB3513" w:rsidRDefault="00DB3513" w:rsidP="00532FD1">
      <w:r>
        <w:t>Die Reaktionsgeschwindigkeiten der Hin- und Rückreaktion ist</w:t>
      </w:r>
      <w:r w:rsidR="00C65F2C">
        <w:t xml:space="preserve"> </w:t>
      </w:r>
      <w:r>
        <w:t>im Modell durch den unterschiedlichen Durchmesser (Hinreaktion: Glasrohr 1; Rückreaktion: Glasrohr 2) der Glasrohre und den damit verbundenen Wassermengentransport gegeben. Bei der Hinreaktion wird durch das Glasrohr 1 ein größeres Volumen (= Konzentration des Stoffes) wegen der größeren Fläche vom Standzylinder 1 in den Standzylinder 2 transportiert als umgekehrt mit dem Glasrohr 2. Diese transportierten Konzentrationen stellen die Reaktionsgeschwindigkeiten v der Hin- bzw. Rückreaktion dar.</w:t>
      </w:r>
      <w:r w:rsidR="00802674">
        <w:t xml:space="preserve"> </w:t>
      </w:r>
      <w:r>
        <w:t>In der Hinreaktion kann dadurch eine höhere Konzentration von Edukten (H</w:t>
      </w:r>
      <w:r>
        <w:rPr>
          <w:vertAlign w:val="subscript"/>
        </w:rPr>
        <w:t>2</w:t>
      </w:r>
      <w:r>
        <w:t xml:space="preserve"> + I</w:t>
      </w:r>
      <w:r>
        <w:rPr>
          <w:vertAlign w:val="subscript"/>
        </w:rPr>
        <w:t>2</w:t>
      </w:r>
      <w:r>
        <w:t>) miteinander zum Produkt (2 HI)</w:t>
      </w:r>
      <w:r w:rsidR="00201830">
        <w:t xml:space="preserve"> r</w:t>
      </w:r>
      <w:r>
        <w:t xml:space="preserve">eagieren, wodurch die Konzentration </w:t>
      </w:r>
      <w:r w:rsidR="00802674">
        <w:t>der Produkte schneller zunimmt.</w:t>
      </w:r>
    </w:p>
    <w:p w:rsidR="00DB3513" w:rsidRDefault="00DB3513" w:rsidP="00532FD1">
      <w:r>
        <w:t>Bei der Rückreaktion zerfällt eine niedrigere Konzentration an Iodwasserstoff in die Elemente Wasserstoff und Iod</w:t>
      </w:r>
      <w:r w:rsidR="00F9034F">
        <w:t>,</w:t>
      </w:r>
      <w:r>
        <w:t xml:space="preserve"> wodurch die Konzentration der Edukte langsamer zunimmt als die Konzentration der Produkte. Im Allgemeinen ist die Reaktionsgeschwindigkeit der Hinreaktion v</w:t>
      </w:r>
      <w:r>
        <w:rPr>
          <w:vertAlign w:val="subscript"/>
        </w:rPr>
        <w:t>1</w:t>
      </w:r>
      <w:r>
        <w:t xml:space="preserve"> größer als die Reaktionsgeschwindigkeit der Rückreaktion v</w:t>
      </w:r>
      <w:r>
        <w:rPr>
          <w:vertAlign w:val="subscript"/>
        </w:rPr>
        <w:t>2</w:t>
      </w:r>
      <w:r w:rsidR="00D808B5">
        <w:t>.</w:t>
      </w:r>
    </w:p>
    <w:p w:rsidR="00DB3513" w:rsidRDefault="00DB3513" w:rsidP="00532FD1">
      <w:r>
        <w:t>Das Gleichgewicht dieser Reaktion liegt auf der rechten Seite, d.h. dass im Standzylinder der Produkte eine größere Wassermenge vorhanden ist als im Standzylinder der Edukte. Dies rührt daher, dass mit dem Glasrohr 1 ein größeres Volumen transportiert wird als mit dem Glasrohr 2, d.h. die Reaktionsgeschwindigkeit der Hinreaktion ist größer als die Reaktionsgeschwindigkeit der Rückreaktion. Es wird deutlich schneller Iodwasserstoff aus den Elementen Wasserstoff und Iod gebildet, als das Iodwasserstoff wieder zerfällt.</w:t>
      </w:r>
    </w:p>
    <w:p w:rsidR="00DB3513" w:rsidRDefault="00DB3513" w:rsidP="00532FD1">
      <w:r>
        <w:t>Im Gleichgewichtszustand sind die transportierten Wassermengen, sowie die Reaktionsgeschwindigkeiten der Hin- und Rückreaktion gleichgroß. Dies ist erkennbar an der konstanten Wassermenge in den Standzylindern trotz des weiteren Ablaufs der Hin- und Rückreaktion im Modellversuch.</w:t>
      </w:r>
    </w:p>
    <w:p w:rsidR="00DB3513" w:rsidRDefault="00DB3513" w:rsidP="00201830">
      <w:pPr>
        <w:pStyle w:val="berschrift2"/>
      </w:pPr>
      <w:bookmarkStart w:id="7" w:name="1.4"/>
      <w:bookmarkStart w:id="8" w:name="_Toc47358140"/>
      <w:bookmarkEnd w:id="7"/>
      <w:r>
        <w:t>Das Massenwirkungsgesetz (MWG)</w:t>
      </w:r>
      <w:bookmarkEnd w:id="8"/>
    </w:p>
    <w:p w:rsidR="00DB3513" w:rsidRDefault="00DB3513" w:rsidP="00532FD1">
      <w:r>
        <w:t xml:space="preserve">Allgemein lässt sich nun folgendes beim Ablauf einer chemischen Gleichgewichtsreaktion auf der Teilchenebene festhalten: </w:t>
      </w:r>
    </w:p>
    <w:p w:rsidR="00DB3513" w:rsidRDefault="00DB3513" w:rsidP="00532FD1">
      <w:r>
        <w:t xml:space="preserve">Die Geschwindigkeit der Bildung von Iodwasserstoff aus den Elementen ist proportional der </w:t>
      </w:r>
      <w:r w:rsidR="00EE6A73">
        <w:t xml:space="preserve">molaren </w:t>
      </w:r>
      <w:r>
        <w:t>Konzentration von Iod und Wasserstoff bei konstanter Temperatur. Je mehr Moleküle miteinander reagieren, desto größer ist die Zahl der Zusammenstöße, die zu einer Reaktion führen. Ausreichend heftige Zusammenstöße von Wasserstoff- und Iod</w:t>
      </w:r>
      <w:r w:rsidR="00201830">
        <w:t>-M</w:t>
      </w:r>
      <w:r>
        <w:t>olekülen können zur Bildung von Iodwasserstoff-Molekülen</w:t>
      </w:r>
      <w:r w:rsidR="00201830">
        <w:t xml:space="preserve"> </w:t>
      </w:r>
      <w:r>
        <w:t>führen. Dabei verringert sich die Anzahl der Wasserstoff- und Iod</w:t>
      </w:r>
      <w:r w:rsidR="00201830">
        <w:t>-M</w:t>
      </w:r>
      <w:r>
        <w:t xml:space="preserve">oleküle und somit auch die Zahl ihrer Zusammenstöße in der Zeiteinheit. Die Zahl der Zusammenstöße pro Zeiteinheit, die zu einer Reaktion führen, kann man als Geschwindigkeit der Hinreaktion v (hin) bzw. v </w:t>
      </w:r>
      <w:r>
        <w:rPr>
          <w:vertAlign w:val="subscript"/>
        </w:rPr>
        <w:t>1</w:t>
      </w:r>
      <w:r>
        <w:t xml:space="preserve"> ausdrücken. Das bedeutet, dass im Verlauf des Versuchs v (hin) bzw. die Bildung von Iodwasserstoff-Molekülen fortwährend abnimmt. Für die Bildung von Iodwasserstoff in der Hinreaktion gilt folgende Beziehung: </w:t>
      </w:r>
    </w:p>
    <w:p w:rsidR="00DB3513" w:rsidRPr="000D2123" w:rsidRDefault="000D2123" w:rsidP="00532FD1">
      <w:pPr>
        <w:jc w:val="center"/>
        <w:rPr>
          <w:rFonts w:cs="Arial"/>
          <w:sz w:val="32"/>
        </w:rPr>
      </w:pPr>
      <w:r w:rsidRPr="000D2123">
        <w:rPr>
          <w:rFonts w:cs="Arial"/>
          <w:noProof/>
          <w:sz w:val="32"/>
          <w:lang w:eastAsia="de-DE"/>
        </w:rPr>
        <w:t>v</w:t>
      </w:r>
      <w:r w:rsidRPr="000D2123">
        <w:rPr>
          <w:rFonts w:cs="Arial"/>
          <w:noProof/>
          <w:sz w:val="32"/>
          <w:vertAlign w:val="subscript"/>
          <w:lang w:eastAsia="de-DE"/>
        </w:rPr>
        <w:t>1</w:t>
      </w:r>
      <w:r w:rsidRPr="000D2123">
        <w:rPr>
          <w:rFonts w:cs="Arial"/>
          <w:noProof/>
          <w:sz w:val="32"/>
          <w:lang w:eastAsia="de-DE"/>
        </w:rPr>
        <w:t xml:space="preserve"> = k</w:t>
      </w:r>
      <w:r w:rsidRPr="000D2123">
        <w:rPr>
          <w:rFonts w:cs="Arial"/>
          <w:noProof/>
          <w:sz w:val="32"/>
          <w:vertAlign w:val="subscript"/>
          <w:lang w:eastAsia="de-DE"/>
        </w:rPr>
        <w:t>1</w:t>
      </w:r>
      <w:r w:rsidRPr="000D2123">
        <w:rPr>
          <w:rFonts w:cs="Arial"/>
          <w:noProof/>
          <w:sz w:val="32"/>
          <w:lang w:eastAsia="de-DE"/>
        </w:rPr>
        <w:t xml:space="preserve"> c(H</w:t>
      </w:r>
      <w:r w:rsidRPr="000D2123">
        <w:rPr>
          <w:rFonts w:cs="Arial"/>
          <w:noProof/>
          <w:sz w:val="32"/>
          <w:vertAlign w:val="subscript"/>
          <w:lang w:eastAsia="de-DE"/>
        </w:rPr>
        <w:t>2</w:t>
      </w:r>
      <w:r w:rsidRPr="000D2123">
        <w:rPr>
          <w:rFonts w:cs="Arial"/>
          <w:noProof/>
          <w:sz w:val="32"/>
          <w:lang w:eastAsia="de-DE"/>
        </w:rPr>
        <w:t>) c(I</w:t>
      </w:r>
      <w:r w:rsidRPr="000D2123">
        <w:rPr>
          <w:rFonts w:cs="Arial"/>
          <w:noProof/>
          <w:sz w:val="32"/>
          <w:vertAlign w:val="subscript"/>
          <w:lang w:eastAsia="de-DE"/>
        </w:rPr>
        <w:t>2</w:t>
      </w:r>
      <w:r w:rsidRPr="000D2123">
        <w:rPr>
          <w:rFonts w:cs="Arial"/>
          <w:noProof/>
          <w:sz w:val="32"/>
          <w:lang w:eastAsia="de-DE"/>
        </w:rPr>
        <w:t>)</w:t>
      </w:r>
    </w:p>
    <w:p w:rsidR="00DB3513" w:rsidRDefault="00DB3513" w:rsidP="00532FD1">
      <w:r>
        <w:t xml:space="preserve">mit k = Geschwindigkeitskonstante und c = </w:t>
      </w:r>
      <w:r w:rsidR="00EE6A73">
        <w:t xml:space="preserve">molare </w:t>
      </w:r>
      <w:r>
        <w:t>Konzentration der Stoffe.</w:t>
      </w:r>
    </w:p>
    <w:p w:rsidR="00DB3513" w:rsidRDefault="00DB3513" w:rsidP="00532FD1">
      <w:r>
        <w:t xml:space="preserve">Gleichzeitig steigt die </w:t>
      </w:r>
      <w:r w:rsidR="00EE6A73">
        <w:t xml:space="preserve">molare </w:t>
      </w:r>
      <w:r>
        <w:t>Konzentration an gebildeten Iodwasserstoff-Molekülen. Beim Zusammenstoß genügend schneller Iodwasserstoff-Moleküle finden Bindungstrennungen statt, wobei Wasser</w:t>
      </w:r>
      <w:r w:rsidR="00201830">
        <w:t>s</w:t>
      </w:r>
      <w:r>
        <w:t>toff- und Iod</w:t>
      </w:r>
      <w:r w:rsidR="00201830">
        <w:t>-Mo</w:t>
      </w:r>
      <w:r>
        <w:t>leküle zurückgebildet werden und Iodwasserstoff zerfällt. Mit steigender Konzentration der Iodwasserstoff-Moleküle steigt auch die Zahl der zur Reaktion führenden Zusammenstöße. Das heißt, dass die Geschwindigkeit der Rückreaktion v (rück) bzw. v</w:t>
      </w:r>
      <w:r>
        <w:rPr>
          <w:vertAlign w:val="subscript"/>
        </w:rPr>
        <w:t xml:space="preserve"> 2</w:t>
      </w:r>
      <w:r>
        <w:t xml:space="preserve"> zur Bildung von Wasserstoff- und Iod</w:t>
      </w:r>
      <w:r w:rsidR="00201830">
        <w:t>-M</w:t>
      </w:r>
      <w:r>
        <w:t>olekülen aus Iodwasserstoff-Molekülen ebenfalls zunimmt. Für die Geschwindigkeit der Rückreaktion gilt daher folgendes:</w:t>
      </w:r>
    </w:p>
    <w:p w:rsidR="00DB3513" w:rsidRPr="000D2123" w:rsidRDefault="000D2123" w:rsidP="00532FD1">
      <w:pPr>
        <w:jc w:val="center"/>
        <w:rPr>
          <w:rFonts w:cs="Arial"/>
          <w:sz w:val="32"/>
        </w:rPr>
      </w:pPr>
      <w:r>
        <w:rPr>
          <w:rFonts w:cs="Arial"/>
          <w:noProof/>
          <w:sz w:val="32"/>
          <w:lang w:eastAsia="de-DE"/>
        </w:rPr>
        <w:t>v</w:t>
      </w:r>
      <w:r>
        <w:rPr>
          <w:rFonts w:cs="Arial"/>
          <w:noProof/>
          <w:sz w:val="32"/>
          <w:vertAlign w:val="subscript"/>
          <w:lang w:eastAsia="de-DE"/>
        </w:rPr>
        <w:t>2</w:t>
      </w:r>
      <w:r w:rsidRPr="000D2123">
        <w:rPr>
          <w:rFonts w:cs="Arial"/>
          <w:noProof/>
          <w:sz w:val="32"/>
          <w:lang w:eastAsia="de-DE"/>
        </w:rPr>
        <w:t xml:space="preserve"> = k</w:t>
      </w:r>
      <w:r>
        <w:rPr>
          <w:rFonts w:cs="Arial"/>
          <w:noProof/>
          <w:sz w:val="32"/>
          <w:vertAlign w:val="subscript"/>
          <w:lang w:eastAsia="de-DE"/>
        </w:rPr>
        <w:t>2</w:t>
      </w:r>
      <w:r w:rsidRPr="000D2123">
        <w:rPr>
          <w:rFonts w:cs="Arial"/>
          <w:noProof/>
          <w:sz w:val="32"/>
          <w:lang w:eastAsia="de-DE"/>
        </w:rPr>
        <w:t xml:space="preserve"> c(</w:t>
      </w:r>
      <w:r>
        <w:rPr>
          <w:rFonts w:cs="Arial"/>
          <w:noProof/>
          <w:sz w:val="32"/>
          <w:lang w:eastAsia="de-DE"/>
        </w:rPr>
        <w:t>HI</w:t>
      </w:r>
      <w:r w:rsidRPr="000D2123">
        <w:rPr>
          <w:rFonts w:cs="Arial"/>
          <w:noProof/>
          <w:sz w:val="32"/>
          <w:lang w:eastAsia="de-DE"/>
        </w:rPr>
        <w:t>) c(</w:t>
      </w:r>
      <w:r>
        <w:rPr>
          <w:rFonts w:cs="Arial"/>
          <w:noProof/>
          <w:sz w:val="32"/>
          <w:lang w:eastAsia="de-DE"/>
        </w:rPr>
        <w:t>HI</w:t>
      </w:r>
      <w:r w:rsidRPr="000D2123">
        <w:rPr>
          <w:rFonts w:cs="Arial"/>
          <w:noProof/>
          <w:sz w:val="32"/>
          <w:lang w:eastAsia="de-DE"/>
        </w:rPr>
        <w:t>)</w:t>
      </w:r>
    </w:p>
    <w:p w:rsidR="00DB3513" w:rsidRDefault="00DB3513" w:rsidP="00532FD1">
      <w:r>
        <w:t>Die Reaktion kommt nach außen hin zum Stillstand, wenn die Geschwindigkeit der Hinreaktion gleich der Geschwindigkeit der Rückreaktion ist, das heißt, dass pro Zeiteinheit genau gleich viele Moleküle Iodwasserstoff zerfallen, wie neue entstehen. Zu diesem Zeitpunkt hat sich das chemische Gleichgewicht eingestellt. Im Gleichgewicht gilt:</w:t>
      </w:r>
    </w:p>
    <w:p w:rsidR="000D2123" w:rsidRPr="000D2123" w:rsidRDefault="000D2123" w:rsidP="000D2123">
      <w:pPr>
        <w:pStyle w:val="StandardWeb"/>
        <w:jc w:val="center"/>
        <w:rPr>
          <w:rFonts w:asciiTheme="minorHAnsi" w:hAnsiTheme="minorHAnsi" w:cstheme="minorHAnsi"/>
          <w:bCs/>
          <w:sz w:val="32"/>
          <w:lang w:val="en-US"/>
        </w:rPr>
      </w:pPr>
      <w:r w:rsidRPr="000D2123">
        <w:rPr>
          <w:rFonts w:asciiTheme="minorHAnsi" w:hAnsiTheme="minorHAnsi" w:cstheme="minorHAnsi"/>
          <w:bCs/>
          <w:sz w:val="32"/>
          <w:lang w:val="en-US"/>
        </w:rPr>
        <w:t>v</w:t>
      </w:r>
      <w:r w:rsidRPr="000D2123">
        <w:rPr>
          <w:rFonts w:asciiTheme="minorHAnsi" w:hAnsiTheme="minorHAnsi" w:cstheme="minorHAnsi"/>
          <w:bCs/>
          <w:sz w:val="32"/>
          <w:vertAlign w:val="subscript"/>
          <w:lang w:val="en-US"/>
        </w:rPr>
        <w:t>1</w:t>
      </w:r>
      <w:r w:rsidRPr="000D2123">
        <w:rPr>
          <w:rFonts w:asciiTheme="minorHAnsi" w:hAnsiTheme="minorHAnsi" w:cstheme="minorHAnsi"/>
          <w:bCs/>
          <w:sz w:val="32"/>
          <w:lang w:val="en-US"/>
        </w:rPr>
        <w:t xml:space="preserve"> = v</w:t>
      </w:r>
      <w:r w:rsidRPr="000D2123">
        <w:rPr>
          <w:rFonts w:asciiTheme="minorHAnsi" w:hAnsiTheme="minorHAnsi" w:cstheme="minorHAnsi"/>
          <w:bCs/>
          <w:sz w:val="32"/>
          <w:vertAlign w:val="subscript"/>
          <w:lang w:val="en-US"/>
        </w:rPr>
        <w:t>2</w:t>
      </w:r>
    </w:p>
    <w:p w:rsidR="000D2123" w:rsidRPr="000D2123" w:rsidRDefault="000D2123" w:rsidP="000D2123">
      <w:pPr>
        <w:pStyle w:val="StandardWeb"/>
        <w:jc w:val="center"/>
        <w:rPr>
          <w:rFonts w:asciiTheme="minorHAnsi" w:hAnsiTheme="minorHAnsi" w:cstheme="minorHAnsi"/>
          <w:bCs/>
          <w:sz w:val="32"/>
          <w:lang w:val="en-US"/>
        </w:rPr>
      </w:pPr>
      <w:r w:rsidRPr="000D2123">
        <w:rPr>
          <w:rFonts w:asciiTheme="minorHAnsi" w:hAnsiTheme="minorHAnsi" w:cstheme="minorHAnsi"/>
          <w:noProof/>
          <w:sz w:val="32"/>
          <w:lang w:val="en-US" w:eastAsia="de-DE"/>
        </w:rPr>
        <w:t>k</w:t>
      </w:r>
      <w:r w:rsidRPr="000D2123">
        <w:rPr>
          <w:rFonts w:asciiTheme="minorHAnsi" w:hAnsiTheme="minorHAnsi" w:cstheme="minorHAnsi"/>
          <w:noProof/>
          <w:sz w:val="32"/>
          <w:vertAlign w:val="subscript"/>
          <w:lang w:val="en-US" w:eastAsia="de-DE"/>
        </w:rPr>
        <w:t>1</w:t>
      </w:r>
      <w:r w:rsidRPr="000D2123">
        <w:rPr>
          <w:rFonts w:asciiTheme="minorHAnsi" w:hAnsiTheme="minorHAnsi" w:cstheme="minorHAnsi"/>
          <w:noProof/>
          <w:sz w:val="32"/>
          <w:lang w:val="en-US" w:eastAsia="de-DE"/>
        </w:rPr>
        <w:t xml:space="preserve"> c(H</w:t>
      </w:r>
      <w:r w:rsidRPr="000D2123">
        <w:rPr>
          <w:rFonts w:asciiTheme="minorHAnsi" w:hAnsiTheme="minorHAnsi" w:cstheme="minorHAnsi"/>
          <w:noProof/>
          <w:sz w:val="32"/>
          <w:vertAlign w:val="subscript"/>
          <w:lang w:val="en-US" w:eastAsia="de-DE"/>
        </w:rPr>
        <w:t>2</w:t>
      </w:r>
      <w:r w:rsidRPr="000D2123">
        <w:rPr>
          <w:rFonts w:asciiTheme="minorHAnsi" w:hAnsiTheme="minorHAnsi" w:cstheme="minorHAnsi"/>
          <w:noProof/>
          <w:sz w:val="32"/>
          <w:lang w:val="en-US" w:eastAsia="de-DE"/>
        </w:rPr>
        <w:t>) c(I</w:t>
      </w:r>
      <w:r w:rsidRPr="000D2123">
        <w:rPr>
          <w:rFonts w:asciiTheme="minorHAnsi" w:hAnsiTheme="minorHAnsi" w:cstheme="minorHAnsi"/>
          <w:noProof/>
          <w:sz w:val="32"/>
          <w:vertAlign w:val="subscript"/>
          <w:lang w:val="en-US" w:eastAsia="de-DE"/>
        </w:rPr>
        <w:t>2</w:t>
      </w:r>
      <w:r w:rsidRPr="000D2123">
        <w:rPr>
          <w:rFonts w:asciiTheme="minorHAnsi" w:hAnsiTheme="minorHAnsi" w:cstheme="minorHAnsi"/>
          <w:noProof/>
          <w:sz w:val="32"/>
          <w:lang w:val="en-US" w:eastAsia="de-DE"/>
        </w:rPr>
        <w:t>)</w:t>
      </w:r>
      <w:r w:rsidRPr="000D2123">
        <w:rPr>
          <w:rFonts w:asciiTheme="minorHAnsi" w:hAnsiTheme="minorHAnsi" w:cstheme="minorHAnsi"/>
          <w:bCs/>
          <w:sz w:val="32"/>
          <w:lang w:val="en-US"/>
        </w:rPr>
        <w:t xml:space="preserve"> =</w:t>
      </w:r>
      <w:r w:rsidRPr="000D2123">
        <w:rPr>
          <w:rFonts w:asciiTheme="minorHAnsi" w:hAnsiTheme="minorHAnsi" w:cstheme="minorHAnsi"/>
          <w:noProof/>
          <w:sz w:val="32"/>
          <w:lang w:val="en-US" w:eastAsia="de-DE"/>
        </w:rPr>
        <w:t xml:space="preserve"> k</w:t>
      </w:r>
      <w:r w:rsidRPr="000D2123">
        <w:rPr>
          <w:rFonts w:asciiTheme="minorHAnsi" w:hAnsiTheme="minorHAnsi" w:cstheme="minorHAnsi"/>
          <w:noProof/>
          <w:sz w:val="32"/>
          <w:vertAlign w:val="subscript"/>
          <w:lang w:val="en-US" w:eastAsia="de-DE"/>
        </w:rPr>
        <w:t>2</w:t>
      </w:r>
      <w:r w:rsidRPr="000D2123">
        <w:rPr>
          <w:rFonts w:asciiTheme="minorHAnsi" w:hAnsiTheme="minorHAnsi" w:cstheme="minorHAnsi"/>
          <w:noProof/>
          <w:sz w:val="32"/>
          <w:lang w:val="en-US" w:eastAsia="de-DE"/>
        </w:rPr>
        <w:t xml:space="preserve"> c(HI) c(HI)</w:t>
      </w:r>
    </w:p>
    <w:p w:rsidR="000D2123" w:rsidRPr="000D2123" w:rsidRDefault="00095846" w:rsidP="000D2123">
      <w:pPr>
        <w:pStyle w:val="StandardWeb"/>
        <w:rPr>
          <w:rFonts w:asciiTheme="minorHAnsi" w:hAnsiTheme="minorHAnsi" w:cstheme="minorHAnsi"/>
          <w:bCs/>
          <w:sz w:val="32"/>
          <w:lang w:val="en-US"/>
        </w:rPr>
      </w:pPr>
      <m:oMathPara>
        <m:oMath>
          <m:box>
            <m:boxPr>
              <m:opEmu m:val="1"/>
              <m:ctrlPr>
                <w:rPr>
                  <w:rFonts w:ascii="Cambria Math" w:hAnsi="Cambria Math" w:cstheme="minorHAnsi"/>
                  <w:bCs/>
                  <w:i/>
                  <w:sz w:val="32"/>
                </w:rPr>
              </m:ctrlPr>
            </m:boxPr>
            <m:e>
              <m:groupChr>
                <m:groupChrPr>
                  <m:chr m:val="⇒"/>
                  <m:vertJc m:val="bot"/>
                  <m:ctrlPr>
                    <w:rPr>
                      <w:rFonts w:ascii="Cambria Math" w:hAnsi="Cambria Math" w:cstheme="minorHAnsi"/>
                      <w:bCs/>
                      <w:i/>
                      <w:sz w:val="32"/>
                    </w:rPr>
                  </m:ctrlPr>
                </m:groupChrPr>
                <m:e/>
              </m:groupChr>
            </m:e>
          </m:box>
          <m:r>
            <m:rPr>
              <m:nor/>
            </m:rPr>
            <w:rPr>
              <w:rFonts w:asciiTheme="minorHAnsi" w:hAnsiTheme="minorHAnsi" w:cstheme="minorHAnsi"/>
              <w:bCs/>
              <w:sz w:val="32"/>
              <w:lang w:val="en-US"/>
            </w:rPr>
            <m:t xml:space="preserve"> </m:t>
          </m:r>
          <m:f>
            <m:fPr>
              <m:ctrlPr>
                <w:rPr>
                  <w:rFonts w:ascii="Cambria Math" w:hAnsi="Cambria Math" w:cstheme="minorHAnsi"/>
                  <w:bCs/>
                  <w:i/>
                  <w:sz w:val="32"/>
                </w:rPr>
              </m:ctrlPr>
            </m:fPr>
            <m:num>
              <m:sSup>
                <m:sSupPr>
                  <m:ctrlPr>
                    <w:rPr>
                      <w:rFonts w:ascii="Cambria Math" w:hAnsi="Cambria Math" w:cstheme="minorHAnsi"/>
                      <w:bCs/>
                      <w:i/>
                      <w:sz w:val="32"/>
                    </w:rPr>
                  </m:ctrlPr>
                </m:sSupPr>
                <m:e>
                  <m:r>
                    <m:rPr>
                      <m:nor/>
                    </m:rPr>
                    <w:rPr>
                      <w:rFonts w:asciiTheme="minorHAnsi" w:hAnsiTheme="minorHAnsi" w:cstheme="minorHAnsi"/>
                      <w:bCs/>
                      <w:sz w:val="32"/>
                      <w:lang w:val="en-US"/>
                    </w:rPr>
                    <m:t>c</m:t>
                  </m:r>
                </m:e>
                <m:sup>
                  <m:r>
                    <m:rPr>
                      <m:nor/>
                    </m:rPr>
                    <w:rPr>
                      <w:rFonts w:asciiTheme="minorHAnsi" w:hAnsiTheme="minorHAnsi" w:cstheme="minorHAnsi"/>
                      <w:bCs/>
                      <w:sz w:val="32"/>
                      <w:lang w:val="en-US"/>
                    </w:rPr>
                    <m:t>2</m:t>
                  </m:r>
                </m:sup>
              </m:sSup>
              <m:r>
                <m:rPr>
                  <m:nor/>
                </m:rPr>
                <w:rPr>
                  <w:rFonts w:asciiTheme="minorHAnsi" w:hAnsiTheme="minorHAnsi" w:cstheme="minorHAnsi"/>
                  <w:bCs/>
                  <w:sz w:val="32"/>
                  <w:lang w:val="en-US"/>
                </w:rPr>
                <m:t>(HI)</m:t>
              </m:r>
            </m:num>
            <m:den>
              <m:r>
                <m:rPr>
                  <m:nor/>
                </m:rPr>
                <w:rPr>
                  <w:rFonts w:asciiTheme="minorHAnsi" w:hAnsiTheme="minorHAnsi" w:cstheme="minorHAnsi"/>
                  <w:noProof/>
                  <w:sz w:val="32"/>
                  <w:lang w:val="en-US" w:eastAsia="de-DE"/>
                </w:rPr>
                <m:t>c(H</m:t>
              </m:r>
              <m:r>
                <m:rPr>
                  <m:nor/>
                </m:rPr>
                <w:rPr>
                  <w:rFonts w:asciiTheme="minorHAnsi" w:hAnsiTheme="minorHAnsi" w:cstheme="minorHAnsi"/>
                  <w:noProof/>
                  <w:sz w:val="32"/>
                  <w:vertAlign w:val="subscript"/>
                  <w:lang w:val="en-US" w:eastAsia="de-DE"/>
                </w:rPr>
                <m:t>2</m:t>
              </m:r>
              <m:r>
                <m:rPr>
                  <m:nor/>
                </m:rPr>
                <w:rPr>
                  <w:rFonts w:asciiTheme="minorHAnsi" w:hAnsiTheme="minorHAnsi" w:cstheme="minorHAnsi"/>
                  <w:noProof/>
                  <w:sz w:val="32"/>
                  <w:lang w:val="en-US" w:eastAsia="de-DE"/>
                </w:rPr>
                <m:t>) c(I</m:t>
              </m:r>
              <m:r>
                <m:rPr>
                  <m:nor/>
                </m:rPr>
                <w:rPr>
                  <w:rFonts w:asciiTheme="minorHAnsi" w:hAnsiTheme="minorHAnsi" w:cstheme="minorHAnsi"/>
                  <w:noProof/>
                  <w:sz w:val="32"/>
                  <w:vertAlign w:val="subscript"/>
                  <w:lang w:val="en-US" w:eastAsia="de-DE"/>
                </w:rPr>
                <m:t>2</m:t>
              </m:r>
              <m:r>
                <m:rPr>
                  <m:nor/>
                </m:rPr>
                <w:rPr>
                  <w:rFonts w:asciiTheme="minorHAnsi" w:hAnsiTheme="minorHAnsi" w:cstheme="minorHAnsi"/>
                  <w:noProof/>
                  <w:sz w:val="32"/>
                  <w:lang w:val="en-US" w:eastAsia="de-DE"/>
                </w:rPr>
                <m:t>)</m:t>
              </m:r>
            </m:den>
          </m:f>
          <m:r>
            <m:rPr>
              <m:nor/>
            </m:rPr>
            <w:rPr>
              <w:rFonts w:asciiTheme="minorHAnsi" w:hAnsiTheme="minorHAnsi" w:cstheme="minorHAnsi"/>
              <w:bCs/>
              <w:sz w:val="32"/>
              <w:lang w:val="en-US"/>
            </w:rPr>
            <m:t xml:space="preserve">= </m:t>
          </m:r>
          <m:f>
            <m:fPr>
              <m:ctrlPr>
                <w:rPr>
                  <w:rFonts w:ascii="Cambria Math" w:hAnsi="Cambria Math" w:cstheme="minorHAnsi"/>
                  <w:bCs/>
                  <w:i/>
                  <w:sz w:val="32"/>
                </w:rPr>
              </m:ctrlPr>
            </m:fPr>
            <m:num>
              <m:sSub>
                <m:sSubPr>
                  <m:ctrlPr>
                    <w:rPr>
                      <w:rFonts w:ascii="Cambria Math" w:hAnsi="Cambria Math" w:cstheme="minorHAnsi"/>
                      <w:bCs/>
                      <w:i/>
                      <w:sz w:val="32"/>
                    </w:rPr>
                  </m:ctrlPr>
                </m:sSubPr>
                <m:e>
                  <m:r>
                    <m:rPr>
                      <m:nor/>
                    </m:rPr>
                    <w:rPr>
                      <w:rFonts w:asciiTheme="minorHAnsi" w:hAnsiTheme="minorHAnsi" w:cstheme="minorHAnsi"/>
                      <w:bCs/>
                      <w:sz w:val="32"/>
                      <w:lang w:val="en-US"/>
                    </w:rPr>
                    <m:t>k</m:t>
                  </m:r>
                </m:e>
                <m:sub>
                  <m:r>
                    <m:rPr>
                      <m:nor/>
                    </m:rPr>
                    <w:rPr>
                      <w:rFonts w:asciiTheme="minorHAnsi" w:hAnsiTheme="minorHAnsi" w:cstheme="minorHAnsi"/>
                      <w:bCs/>
                      <w:sz w:val="32"/>
                      <w:lang w:val="en-US"/>
                    </w:rPr>
                    <m:t>1</m:t>
                  </m:r>
                </m:sub>
              </m:sSub>
            </m:num>
            <m:den>
              <m:sSub>
                <m:sSubPr>
                  <m:ctrlPr>
                    <w:rPr>
                      <w:rFonts w:ascii="Cambria Math" w:hAnsi="Cambria Math" w:cstheme="minorHAnsi"/>
                      <w:bCs/>
                      <w:i/>
                      <w:sz w:val="32"/>
                    </w:rPr>
                  </m:ctrlPr>
                </m:sSubPr>
                <m:e>
                  <m:r>
                    <m:rPr>
                      <m:nor/>
                    </m:rPr>
                    <w:rPr>
                      <w:rFonts w:asciiTheme="minorHAnsi" w:hAnsiTheme="minorHAnsi" w:cstheme="minorHAnsi"/>
                      <w:bCs/>
                      <w:sz w:val="32"/>
                      <w:lang w:val="en-US"/>
                    </w:rPr>
                    <m:t>k</m:t>
                  </m:r>
                </m:e>
                <m:sub>
                  <m:r>
                    <m:rPr>
                      <m:nor/>
                    </m:rPr>
                    <w:rPr>
                      <w:rFonts w:asciiTheme="minorHAnsi" w:hAnsiTheme="minorHAnsi" w:cstheme="minorHAnsi"/>
                      <w:bCs/>
                      <w:sz w:val="32"/>
                      <w:lang w:val="en-US"/>
                    </w:rPr>
                    <m:t>2</m:t>
                  </m:r>
                </m:sub>
              </m:sSub>
            </m:den>
          </m:f>
          <m:r>
            <m:rPr>
              <m:nor/>
            </m:rPr>
            <w:rPr>
              <w:rFonts w:asciiTheme="minorHAnsi" w:hAnsiTheme="minorHAnsi" w:cstheme="minorHAnsi"/>
              <w:bCs/>
              <w:sz w:val="32"/>
              <w:lang w:val="en-US"/>
            </w:rPr>
            <m:t>=</m:t>
          </m:r>
          <m:sSub>
            <m:sSubPr>
              <m:ctrlPr>
                <w:rPr>
                  <w:rFonts w:ascii="Cambria Math" w:hAnsi="Cambria Math" w:cstheme="minorHAnsi"/>
                  <w:bCs/>
                  <w:i/>
                  <w:sz w:val="32"/>
                </w:rPr>
              </m:ctrlPr>
            </m:sSubPr>
            <m:e>
              <m:r>
                <m:rPr>
                  <m:nor/>
                </m:rPr>
                <w:rPr>
                  <w:rFonts w:asciiTheme="minorHAnsi" w:hAnsiTheme="minorHAnsi" w:cstheme="minorHAnsi"/>
                  <w:bCs/>
                  <w:sz w:val="32"/>
                  <w:lang w:val="en-US"/>
                </w:rPr>
                <m:t>K</m:t>
              </m:r>
            </m:e>
            <m:sub>
              <m:r>
                <m:rPr>
                  <m:nor/>
                </m:rPr>
                <w:rPr>
                  <w:rFonts w:asciiTheme="minorHAnsi" w:hAnsiTheme="minorHAnsi" w:cstheme="minorHAnsi"/>
                  <w:bCs/>
                  <w:sz w:val="32"/>
                  <w:lang w:val="en-US"/>
                </w:rPr>
                <m:t>c</m:t>
              </m:r>
            </m:sub>
          </m:sSub>
        </m:oMath>
      </m:oMathPara>
    </w:p>
    <w:p w:rsidR="00DB3513" w:rsidRDefault="00DB3513" w:rsidP="00532FD1">
      <w:r>
        <w:t>Der Quotient aus den Gleichgewichtskonstanten k</w:t>
      </w:r>
      <w:r>
        <w:rPr>
          <w:vertAlign w:val="subscript"/>
        </w:rPr>
        <w:t>1</w:t>
      </w:r>
      <w:r>
        <w:t xml:space="preserve"> und k</w:t>
      </w:r>
      <w:r>
        <w:rPr>
          <w:vertAlign w:val="subscript"/>
        </w:rPr>
        <w:t>2</w:t>
      </w:r>
      <w:r>
        <w:t xml:space="preserve"> ergibt eine neue Gleichgewichtskonstante bzw. Massenwirkungskonstante </w:t>
      </w:r>
      <w:proofErr w:type="spellStart"/>
      <w:r>
        <w:t>K</w:t>
      </w:r>
      <w:r>
        <w:rPr>
          <w:vertAlign w:val="subscript"/>
        </w:rPr>
        <w:t>c</w:t>
      </w:r>
      <w:proofErr w:type="spellEnd"/>
      <w:r>
        <w:t>. Dieses mathematisch dargestellte Verhältnis des Iod-Wasser</w:t>
      </w:r>
      <w:r w:rsidR="00F9034F">
        <w:t>s</w:t>
      </w:r>
      <w:r>
        <w:t xml:space="preserve">toff-Gleichgewicht stellt letztendlich das Massenwirkungsgesetz dar, nachdem sämtliche chemische Reaktionen ihr Gleichgewicht einstellen. </w:t>
      </w:r>
    </w:p>
    <w:p w:rsidR="00DB3513" w:rsidRDefault="00DB3513" w:rsidP="00532FD1">
      <w:r>
        <w:t>Allgemein gilt für jede Reaktion im Gleichgewicht:</w:t>
      </w:r>
    </w:p>
    <w:p w:rsidR="00DB3513" w:rsidRPr="000D2123" w:rsidRDefault="00F54E55" w:rsidP="00DB3513">
      <w:pPr>
        <w:pStyle w:val="StandardWeb"/>
        <w:jc w:val="center"/>
        <w:rPr>
          <w:rFonts w:asciiTheme="minorHAnsi" w:hAnsiTheme="minorHAnsi" w:cstheme="minorHAnsi"/>
          <w:sz w:val="22"/>
        </w:rPr>
      </w:pPr>
      <w:proofErr w:type="spellStart"/>
      <w:r>
        <w:rPr>
          <w:rFonts w:asciiTheme="minorHAnsi" w:hAnsiTheme="minorHAnsi" w:cstheme="minorHAnsi"/>
          <w:sz w:val="32"/>
          <w:szCs w:val="36"/>
        </w:rPr>
        <w:t>a</w:t>
      </w:r>
      <w:r w:rsidR="000D2123" w:rsidRPr="000D2123">
        <w:rPr>
          <w:rFonts w:asciiTheme="minorHAnsi" w:hAnsiTheme="minorHAnsi" w:cstheme="minorHAnsi"/>
          <w:sz w:val="32"/>
          <w:szCs w:val="36"/>
        </w:rPr>
        <w:t>A</w:t>
      </w:r>
      <w:proofErr w:type="spellEnd"/>
      <w:r w:rsidR="000D2123" w:rsidRPr="000D2123">
        <w:rPr>
          <w:rFonts w:asciiTheme="minorHAnsi" w:hAnsiTheme="minorHAnsi" w:cstheme="minorHAnsi"/>
          <w:sz w:val="32"/>
          <w:szCs w:val="36"/>
        </w:rPr>
        <w:t xml:space="preserve"> +</w:t>
      </w:r>
      <w:proofErr w:type="spellStart"/>
      <w:r w:rsidR="000D2123" w:rsidRPr="000D2123">
        <w:rPr>
          <w:rFonts w:asciiTheme="minorHAnsi" w:hAnsiTheme="minorHAnsi" w:cstheme="minorHAnsi"/>
          <w:sz w:val="32"/>
          <w:szCs w:val="36"/>
        </w:rPr>
        <w:t>bB</w:t>
      </w:r>
      <w:proofErr w:type="spellEnd"/>
      <w:r w:rsidR="000D2123" w:rsidRPr="000D2123">
        <w:rPr>
          <w:rFonts w:asciiTheme="minorHAnsi" w:hAnsiTheme="minorHAnsi" w:cstheme="minorHAnsi"/>
          <w:sz w:val="32"/>
          <w:szCs w:val="36"/>
        </w:rPr>
        <w:tab/>
        <w:t>→</w:t>
      </w:r>
      <w:r w:rsidR="000D2123" w:rsidRPr="000D2123">
        <w:rPr>
          <w:rFonts w:asciiTheme="minorHAnsi" w:hAnsiTheme="minorHAnsi" w:cstheme="minorHAnsi"/>
          <w:sz w:val="32"/>
          <w:szCs w:val="36"/>
        </w:rPr>
        <w:tab/>
      </w:r>
      <w:proofErr w:type="spellStart"/>
      <w:r w:rsidR="00DB3513" w:rsidRPr="000D2123">
        <w:rPr>
          <w:rFonts w:asciiTheme="minorHAnsi" w:hAnsiTheme="minorHAnsi" w:cstheme="minorHAnsi"/>
          <w:sz w:val="32"/>
          <w:szCs w:val="36"/>
        </w:rPr>
        <w:t>cC</w:t>
      </w:r>
      <w:proofErr w:type="spellEnd"/>
      <w:r w:rsidR="00DB3513" w:rsidRPr="000D2123">
        <w:rPr>
          <w:rFonts w:asciiTheme="minorHAnsi" w:hAnsiTheme="minorHAnsi" w:cstheme="minorHAnsi"/>
          <w:sz w:val="32"/>
          <w:szCs w:val="36"/>
        </w:rPr>
        <w:t xml:space="preserve"> + </w:t>
      </w:r>
      <w:proofErr w:type="spellStart"/>
      <w:r w:rsidR="00DB3513" w:rsidRPr="000D2123">
        <w:rPr>
          <w:rFonts w:asciiTheme="minorHAnsi" w:hAnsiTheme="minorHAnsi" w:cstheme="minorHAnsi"/>
          <w:sz w:val="32"/>
          <w:szCs w:val="36"/>
        </w:rPr>
        <w:t>dD</w:t>
      </w:r>
      <w:proofErr w:type="spellEnd"/>
    </w:p>
    <w:p w:rsidR="00DB3513" w:rsidRDefault="00DB3513" w:rsidP="00532FD1">
      <w:r>
        <w:t>wobei die stöchiometrischen Koeffizienten des betreffenden Stoffes im Massenwirkungsg</w:t>
      </w:r>
      <w:r w:rsidR="004E5A83">
        <w:t xml:space="preserve">esetz als Exponenten auftreten und </w:t>
      </w:r>
      <w:proofErr w:type="spellStart"/>
      <w:r>
        <w:t>K</w:t>
      </w:r>
      <w:r>
        <w:rPr>
          <w:vertAlign w:val="subscript"/>
        </w:rPr>
        <w:t>c</w:t>
      </w:r>
      <w:proofErr w:type="spellEnd"/>
      <w:r>
        <w:t xml:space="preserve"> die Gleichgewichtskonstante oder Massenwirkungskonstante ist.</w:t>
      </w:r>
    </w:p>
    <w:p w:rsidR="00DB3513" w:rsidRPr="000D2123" w:rsidRDefault="00095846" w:rsidP="00DB3513">
      <w:pPr>
        <w:pStyle w:val="StandardWeb"/>
        <w:jc w:val="center"/>
        <w:rPr>
          <w:rFonts w:asciiTheme="minorHAnsi" w:hAnsiTheme="minorHAnsi" w:cstheme="minorHAnsi"/>
          <w:i/>
          <w:lang w:val="en-US"/>
        </w:rPr>
      </w:pPr>
      <m:oMathPara>
        <m:oMath>
          <m:f>
            <m:fPr>
              <m:ctrlPr>
                <w:rPr>
                  <w:rFonts w:ascii="Cambria Math" w:hAnsi="Cambria Math" w:cstheme="minorHAnsi"/>
                  <w:bCs/>
                  <w:i/>
                  <w:sz w:val="32"/>
                </w:rPr>
              </m:ctrlPr>
            </m:fPr>
            <m:num>
              <m:sSup>
                <m:sSupPr>
                  <m:ctrlPr>
                    <w:rPr>
                      <w:rFonts w:ascii="Cambria Math" w:hAnsi="Cambria Math" w:cstheme="minorHAnsi"/>
                      <w:bCs/>
                      <w:i/>
                      <w:sz w:val="32"/>
                    </w:rPr>
                  </m:ctrlPr>
                </m:sSupPr>
                <m:e>
                  <m:r>
                    <m:rPr>
                      <m:nor/>
                    </m:rPr>
                    <w:rPr>
                      <w:rFonts w:asciiTheme="minorHAnsi" w:hAnsiTheme="minorHAnsi" w:cstheme="minorHAnsi"/>
                      <w:bCs/>
                      <w:sz w:val="32"/>
                      <w:lang w:val="en-US"/>
                    </w:rPr>
                    <m:t>c</m:t>
                  </m:r>
                </m:e>
                <m:sup>
                  <m:r>
                    <m:rPr>
                      <m:nor/>
                    </m:rPr>
                    <w:rPr>
                      <w:rFonts w:asciiTheme="minorHAnsi" w:hAnsiTheme="minorHAnsi" w:cstheme="minorHAnsi"/>
                      <w:bCs/>
                      <w:sz w:val="32"/>
                      <w:lang w:val="en-US"/>
                    </w:rPr>
                    <m:t>c</m:t>
                  </m:r>
                </m:sup>
              </m:sSup>
              <m:r>
                <m:rPr>
                  <m:nor/>
                </m:rPr>
                <w:rPr>
                  <w:rFonts w:asciiTheme="minorHAnsi" w:hAnsiTheme="minorHAnsi" w:cstheme="minorHAnsi"/>
                  <w:bCs/>
                  <w:sz w:val="32"/>
                  <w:lang w:val="en-US"/>
                </w:rPr>
                <m:t xml:space="preserve">(C) </m:t>
              </m:r>
              <m:sSup>
                <m:sSupPr>
                  <m:ctrlPr>
                    <w:rPr>
                      <w:rFonts w:ascii="Cambria Math" w:hAnsi="Cambria Math" w:cstheme="minorHAnsi"/>
                      <w:bCs/>
                      <w:i/>
                      <w:sz w:val="32"/>
                    </w:rPr>
                  </m:ctrlPr>
                </m:sSupPr>
                <m:e>
                  <m:r>
                    <m:rPr>
                      <m:nor/>
                    </m:rPr>
                    <w:rPr>
                      <w:rFonts w:asciiTheme="minorHAnsi" w:hAnsiTheme="minorHAnsi" w:cstheme="minorHAnsi"/>
                      <w:bCs/>
                      <w:sz w:val="32"/>
                      <w:lang w:val="en-US"/>
                    </w:rPr>
                    <m:t>c</m:t>
                  </m:r>
                </m:e>
                <m:sup>
                  <m:r>
                    <m:rPr>
                      <m:nor/>
                    </m:rPr>
                    <w:rPr>
                      <w:rFonts w:asciiTheme="minorHAnsi" w:hAnsiTheme="minorHAnsi" w:cstheme="minorHAnsi"/>
                      <w:bCs/>
                      <w:sz w:val="32"/>
                      <w:lang w:val="en-US"/>
                    </w:rPr>
                    <m:t>d</m:t>
                  </m:r>
                </m:sup>
              </m:sSup>
              <m:r>
                <m:rPr>
                  <m:nor/>
                </m:rPr>
                <w:rPr>
                  <w:rFonts w:asciiTheme="minorHAnsi" w:hAnsiTheme="minorHAnsi" w:cstheme="minorHAnsi"/>
                  <w:bCs/>
                  <w:sz w:val="32"/>
                  <w:lang w:val="en-US"/>
                </w:rPr>
                <m:t>(D)</m:t>
              </m:r>
            </m:num>
            <m:den>
              <m:sSup>
                <m:sSupPr>
                  <m:ctrlPr>
                    <w:rPr>
                      <w:rFonts w:ascii="Cambria Math" w:hAnsi="Cambria Math" w:cstheme="minorHAnsi"/>
                      <w:noProof/>
                      <w:sz w:val="32"/>
                      <w:lang w:val="en-US" w:eastAsia="de-DE"/>
                    </w:rPr>
                  </m:ctrlPr>
                </m:sSupPr>
                <m:e>
                  <m:r>
                    <m:rPr>
                      <m:nor/>
                    </m:rPr>
                    <w:rPr>
                      <w:rFonts w:asciiTheme="minorHAnsi" w:hAnsiTheme="minorHAnsi" w:cstheme="minorHAnsi"/>
                      <w:noProof/>
                      <w:sz w:val="32"/>
                      <w:lang w:val="en-US" w:eastAsia="de-DE"/>
                    </w:rPr>
                    <m:t>c</m:t>
                  </m:r>
                </m:e>
                <m:sup>
                  <m:r>
                    <m:rPr>
                      <m:nor/>
                    </m:rPr>
                    <w:rPr>
                      <w:rFonts w:asciiTheme="minorHAnsi" w:hAnsiTheme="minorHAnsi" w:cstheme="minorHAnsi"/>
                      <w:noProof/>
                      <w:sz w:val="32"/>
                      <w:lang w:val="en-US" w:eastAsia="de-DE"/>
                    </w:rPr>
                    <m:t>a</m:t>
                  </m:r>
                </m:sup>
              </m:sSup>
              <m:r>
                <m:rPr>
                  <m:nor/>
                </m:rPr>
                <w:rPr>
                  <w:rFonts w:asciiTheme="minorHAnsi" w:hAnsiTheme="minorHAnsi" w:cstheme="minorHAnsi"/>
                  <w:noProof/>
                  <w:sz w:val="32"/>
                  <w:lang w:val="en-US" w:eastAsia="de-DE"/>
                </w:rPr>
                <m:t xml:space="preserve">(A) </m:t>
              </m:r>
              <m:sSup>
                <m:sSupPr>
                  <m:ctrlPr>
                    <w:rPr>
                      <w:rFonts w:ascii="Cambria Math" w:hAnsi="Cambria Math" w:cstheme="minorHAnsi"/>
                      <w:i/>
                      <w:noProof/>
                      <w:sz w:val="32"/>
                      <w:lang w:val="en-US" w:eastAsia="de-DE"/>
                    </w:rPr>
                  </m:ctrlPr>
                </m:sSupPr>
                <m:e>
                  <m:r>
                    <m:rPr>
                      <m:nor/>
                    </m:rPr>
                    <w:rPr>
                      <w:rFonts w:asciiTheme="minorHAnsi" w:hAnsiTheme="minorHAnsi" w:cstheme="minorHAnsi"/>
                      <w:noProof/>
                      <w:sz w:val="32"/>
                      <w:lang w:val="en-US" w:eastAsia="de-DE"/>
                    </w:rPr>
                    <m:t>c</m:t>
                  </m:r>
                </m:e>
                <m:sup>
                  <m:r>
                    <m:rPr>
                      <m:nor/>
                    </m:rPr>
                    <w:rPr>
                      <w:rFonts w:asciiTheme="minorHAnsi" w:hAnsiTheme="minorHAnsi" w:cstheme="minorHAnsi"/>
                      <w:noProof/>
                      <w:sz w:val="32"/>
                      <w:lang w:val="en-US" w:eastAsia="de-DE"/>
                    </w:rPr>
                    <m:t>b</m:t>
                  </m:r>
                </m:sup>
              </m:sSup>
              <m:r>
                <m:rPr>
                  <m:nor/>
                </m:rPr>
                <w:rPr>
                  <w:rFonts w:asciiTheme="minorHAnsi" w:hAnsiTheme="minorHAnsi" w:cstheme="minorHAnsi"/>
                  <w:noProof/>
                  <w:sz w:val="32"/>
                  <w:lang w:val="en-US" w:eastAsia="de-DE"/>
                </w:rPr>
                <m:t>(B)</m:t>
              </m:r>
            </m:den>
          </m:f>
          <m:r>
            <m:rPr>
              <m:nor/>
            </m:rPr>
            <w:rPr>
              <w:rFonts w:asciiTheme="minorHAnsi" w:hAnsiTheme="minorHAnsi" w:cstheme="minorHAnsi"/>
              <w:bCs/>
              <w:sz w:val="32"/>
              <w:lang w:val="en-US"/>
            </w:rPr>
            <m:t xml:space="preserve">= </m:t>
          </m:r>
          <m:sSub>
            <m:sSubPr>
              <m:ctrlPr>
                <w:rPr>
                  <w:rFonts w:ascii="Cambria Math" w:hAnsi="Cambria Math" w:cstheme="minorHAnsi"/>
                  <w:bCs/>
                  <w:i/>
                  <w:sz w:val="32"/>
                  <w:lang w:val="en-US"/>
                </w:rPr>
              </m:ctrlPr>
            </m:sSubPr>
            <m:e>
              <m:r>
                <m:rPr>
                  <m:nor/>
                </m:rPr>
                <w:rPr>
                  <w:rFonts w:asciiTheme="minorHAnsi" w:hAnsiTheme="minorHAnsi" w:cstheme="minorHAnsi"/>
                  <w:bCs/>
                  <w:sz w:val="32"/>
                  <w:lang w:val="en-US"/>
                </w:rPr>
                <m:t>K</m:t>
              </m:r>
            </m:e>
            <m:sub>
              <m:r>
                <m:rPr>
                  <m:nor/>
                </m:rPr>
                <w:rPr>
                  <w:rFonts w:asciiTheme="minorHAnsi" w:hAnsiTheme="minorHAnsi" w:cstheme="minorHAnsi"/>
                  <w:bCs/>
                  <w:sz w:val="32"/>
                  <w:lang w:val="en-US"/>
                </w:rPr>
                <m:t>c</m:t>
              </m:r>
            </m:sub>
          </m:sSub>
        </m:oMath>
      </m:oMathPara>
    </w:p>
    <w:p w:rsidR="00DB3513" w:rsidRDefault="00DB3513" w:rsidP="00532FD1">
      <w:r>
        <w:t xml:space="preserve">Mit dem MWG wird die Lage eines chemischen Gleichgewichts beschrieben. c (C), c (D), c (A) und c (B) sind die </w:t>
      </w:r>
      <w:r w:rsidR="00EE6A73">
        <w:t xml:space="preserve">molaren </w:t>
      </w:r>
      <w:r>
        <w:t xml:space="preserve">Stoffmengenkonzentrationen von A, B, C und D im Gleichgewichtszustand. Diese Gleichung gibt das Verhältnis der </w:t>
      </w:r>
      <w:r w:rsidR="00EE6A73">
        <w:t xml:space="preserve">molaren </w:t>
      </w:r>
      <w:r>
        <w:t xml:space="preserve">Konzentrationen (oder Aktivitäten in mäßig verdünnten Lösungen) bzw. bei Gasen der Partialdrucke im Gleichgewichtszustand wieder. </w:t>
      </w:r>
    </w:p>
    <w:p w:rsidR="00201830" w:rsidRDefault="00201830" w:rsidP="00201830">
      <w:pPr>
        <w:pStyle w:val="berschrift4"/>
        <w:numPr>
          <w:ilvl w:val="0"/>
          <w:numId w:val="0"/>
        </w:numPr>
        <w:ind w:left="1134" w:hanging="1134"/>
        <w:rPr>
          <w:rFonts w:ascii="Arial" w:hAnsi="Arial" w:cs="Arial"/>
          <w:sz w:val="24"/>
          <w:szCs w:val="22"/>
        </w:rPr>
      </w:pPr>
      <w:r w:rsidRPr="00201830">
        <w:rPr>
          <w:rFonts w:ascii="Arial" w:hAnsi="Arial" w:cs="Arial"/>
          <w:sz w:val="24"/>
          <w:szCs w:val="22"/>
        </w:rPr>
        <w:t>Aussage des MWG:</w:t>
      </w:r>
    </w:p>
    <w:p w:rsidR="00C65F2C" w:rsidRPr="00C65F2C" w:rsidRDefault="00C65F2C" w:rsidP="00F9034F">
      <w:pPr>
        <w:pStyle w:val="Grn"/>
      </w:pPr>
      <w:r>
        <w:t>Im Gleichgewicht ist der Quotient aus dem Produkt der Konzentrationen der Endstoffe und dem Produkt der Konzentrationen der Ausgangstoffe konstant. Die Konstanz hängt allerdings in vielen Fällen noch von der Temperatur und vom Druck innerhalb des Systems ab.</w:t>
      </w:r>
    </w:p>
    <w:p w:rsidR="00201830" w:rsidRDefault="00201830" w:rsidP="00532FD1">
      <w:r>
        <w:t xml:space="preserve">Das MWG in der hier verwendeten Form ist in seiner </w:t>
      </w:r>
      <w:r w:rsidR="00EE6A73">
        <w:t>k</w:t>
      </w:r>
      <w:r>
        <w:t xml:space="preserve">inetischen Ableitung nicht exakt. Es gilt nur für genügend verdünnte Lösungen. Schon bei mäßig konzentrierten Lösungen müssen für die Berechnungen die Aktivitäten a der Reaktionsteilnehmer statt der </w:t>
      </w:r>
      <w:r w:rsidR="00EE6A73">
        <w:t xml:space="preserve">molaren </w:t>
      </w:r>
      <w:r>
        <w:t>Konzentrationen c bei der Berechnung der Gleichgewichtskonstanten verwendet werden (es gilt: a = c im MWG).</w:t>
      </w:r>
    </w:p>
    <w:p w:rsidR="00201830" w:rsidRDefault="00201830" w:rsidP="00201830">
      <w:pPr>
        <w:pStyle w:val="berschrift2"/>
      </w:pPr>
      <w:bookmarkStart w:id="9" w:name="1.5"/>
      <w:bookmarkStart w:id="10" w:name="_Toc47358141"/>
      <w:bookmarkEnd w:id="9"/>
      <w:r>
        <w:t>Zusammenhang zwischen K</w:t>
      </w:r>
      <w:r>
        <w:rPr>
          <w:vertAlign w:val="subscript"/>
        </w:rPr>
        <w:t>p</w:t>
      </w:r>
      <w:r>
        <w:t xml:space="preserve"> und </w:t>
      </w:r>
      <w:proofErr w:type="spellStart"/>
      <w:r>
        <w:t>K</w:t>
      </w:r>
      <w:r>
        <w:rPr>
          <w:vertAlign w:val="subscript"/>
        </w:rPr>
        <w:t>c</w:t>
      </w:r>
      <w:bookmarkEnd w:id="10"/>
      <w:proofErr w:type="spellEnd"/>
    </w:p>
    <w:p w:rsidR="00201830" w:rsidRDefault="00201830" w:rsidP="00F9034F">
      <w:r>
        <w:t xml:space="preserve">Statt mit den </w:t>
      </w:r>
      <w:r w:rsidR="00EE6A73">
        <w:t xml:space="preserve">molaren </w:t>
      </w:r>
      <w:r>
        <w:t xml:space="preserve">Konzentrationen c kann man bei Gasreaktionen ebenso mit den Partialdrücken p der einzelnen Reaktionsteilnehmer argumentieren, da die </w:t>
      </w:r>
      <w:r w:rsidR="00802674">
        <w:t xml:space="preserve">molare </w:t>
      </w:r>
      <w:r>
        <w:t xml:space="preserve">Konzentration c (= die Anzahl Mole pro Volumeneinheit) und der Druck eines gasförmigen Stoffes bei gegebener Temperatur </w:t>
      </w:r>
      <w:r w:rsidR="00EE6A73">
        <w:t>zu</w:t>
      </w:r>
      <w:r>
        <w:t>einander proportional sind.</w:t>
      </w:r>
    </w:p>
    <w:p w:rsidR="00201830" w:rsidRDefault="00201830" w:rsidP="00F9034F">
      <w:r>
        <w:t>Das MWG für Gasreaktionen lautet wie folgt:</w:t>
      </w:r>
    </w:p>
    <w:p w:rsidR="000D2123" w:rsidRPr="000D2123" w:rsidRDefault="00095846" w:rsidP="000D2123">
      <w:pPr>
        <w:pStyle w:val="StandardWeb"/>
        <w:jc w:val="center"/>
        <w:rPr>
          <w:rFonts w:asciiTheme="minorHAnsi" w:hAnsiTheme="minorHAnsi" w:cstheme="minorHAnsi"/>
          <w:i/>
          <w:lang w:val="en-US"/>
        </w:rPr>
      </w:pPr>
      <m:oMathPara>
        <m:oMath>
          <m:f>
            <m:fPr>
              <m:ctrlPr>
                <w:rPr>
                  <w:rFonts w:ascii="Cambria Math" w:hAnsi="Cambria Math" w:cstheme="minorHAnsi"/>
                  <w:bCs/>
                  <w:i/>
                  <w:sz w:val="32"/>
                </w:rPr>
              </m:ctrlPr>
            </m:fPr>
            <m:num>
              <m:sSup>
                <m:sSupPr>
                  <m:ctrlPr>
                    <w:rPr>
                      <w:rFonts w:ascii="Cambria Math" w:hAnsi="Cambria Math" w:cstheme="minorHAnsi"/>
                      <w:bCs/>
                      <w:i/>
                      <w:sz w:val="32"/>
                    </w:rPr>
                  </m:ctrlPr>
                </m:sSupPr>
                <m:e>
                  <m:r>
                    <m:rPr>
                      <m:nor/>
                    </m:rPr>
                    <w:rPr>
                      <w:rFonts w:asciiTheme="minorHAnsi" w:hAnsiTheme="minorHAnsi" w:cstheme="minorHAnsi"/>
                      <w:bCs/>
                      <w:sz w:val="32"/>
                      <w:lang w:val="en-US"/>
                    </w:rPr>
                    <m:t>p</m:t>
                  </m:r>
                </m:e>
                <m:sup>
                  <m:r>
                    <m:rPr>
                      <m:nor/>
                    </m:rPr>
                    <w:rPr>
                      <w:rFonts w:asciiTheme="minorHAnsi" w:hAnsiTheme="minorHAnsi" w:cstheme="minorHAnsi"/>
                      <w:bCs/>
                      <w:sz w:val="32"/>
                      <w:lang w:val="en-US"/>
                    </w:rPr>
                    <m:t>c</m:t>
                  </m:r>
                </m:sup>
              </m:sSup>
              <m:r>
                <m:rPr>
                  <m:nor/>
                </m:rPr>
                <w:rPr>
                  <w:rFonts w:asciiTheme="minorHAnsi" w:hAnsiTheme="minorHAnsi" w:cstheme="minorHAnsi"/>
                  <w:bCs/>
                  <w:sz w:val="32"/>
                  <w:lang w:val="en-US"/>
                </w:rPr>
                <m:t xml:space="preserve">(C) </m:t>
              </m:r>
              <m:sSup>
                <m:sSupPr>
                  <m:ctrlPr>
                    <w:rPr>
                      <w:rFonts w:ascii="Cambria Math" w:hAnsi="Cambria Math" w:cstheme="minorHAnsi"/>
                      <w:bCs/>
                      <w:i/>
                      <w:sz w:val="32"/>
                    </w:rPr>
                  </m:ctrlPr>
                </m:sSupPr>
                <m:e>
                  <m:r>
                    <m:rPr>
                      <m:nor/>
                    </m:rPr>
                    <w:rPr>
                      <w:rFonts w:asciiTheme="minorHAnsi" w:hAnsiTheme="minorHAnsi" w:cstheme="minorHAnsi"/>
                      <w:bCs/>
                      <w:sz w:val="32"/>
                      <w:lang w:val="en-US"/>
                    </w:rPr>
                    <m:t>p</m:t>
                  </m:r>
                </m:e>
                <m:sup>
                  <m:r>
                    <m:rPr>
                      <m:nor/>
                    </m:rPr>
                    <w:rPr>
                      <w:rFonts w:asciiTheme="minorHAnsi" w:hAnsiTheme="minorHAnsi" w:cstheme="minorHAnsi"/>
                      <w:bCs/>
                      <w:sz w:val="32"/>
                      <w:lang w:val="en-US"/>
                    </w:rPr>
                    <m:t>d</m:t>
                  </m:r>
                </m:sup>
              </m:sSup>
              <m:r>
                <m:rPr>
                  <m:nor/>
                </m:rPr>
                <w:rPr>
                  <w:rFonts w:asciiTheme="minorHAnsi" w:hAnsiTheme="minorHAnsi" w:cstheme="minorHAnsi"/>
                  <w:bCs/>
                  <w:sz w:val="32"/>
                  <w:lang w:val="en-US"/>
                </w:rPr>
                <m:t>(D)</m:t>
              </m:r>
            </m:num>
            <m:den>
              <m:sSup>
                <m:sSupPr>
                  <m:ctrlPr>
                    <w:rPr>
                      <w:rFonts w:ascii="Cambria Math" w:hAnsi="Cambria Math" w:cstheme="minorHAnsi"/>
                      <w:noProof/>
                      <w:sz w:val="32"/>
                      <w:lang w:val="en-US" w:eastAsia="de-DE"/>
                    </w:rPr>
                  </m:ctrlPr>
                </m:sSupPr>
                <m:e>
                  <m:r>
                    <m:rPr>
                      <m:nor/>
                    </m:rPr>
                    <w:rPr>
                      <w:rFonts w:asciiTheme="minorHAnsi" w:hAnsiTheme="minorHAnsi" w:cstheme="minorHAnsi"/>
                      <w:noProof/>
                      <w:sz w:val="32"/>
                      <w:lang w:val="en-US" w:eastAsia="de-DE"/>
                    </w:rPr>
                    <m:t>p</m:t>
                  </m:r>
                </m:e>
                <m:sup>
                  <m:r>
                    <m:rPr>
                      <m:nor/>
                    </m:rPr>
                    <w:rPr>
                      <w:rFonts w:asciiTheme="minorHAnsi" w:hAnsiTheme="minorHAnsi" w:cstheme="minorHAnsi"/>
                      <w:noProof/>
                      <w:sz w:val="32"/>
                      <w:lang w:val="en-US" w:eastAsia="de-DE"/>
                    </w:rPr>
                    <m:t>a</m:t>
                  </m:r>
                </m:sup>
              </m:sSup>
              <m:r>
                <m:rPr>
                  <m:nor/>
                </m:rPr>
                <w:rPr>
                  <w:rFonts w:asciiTheme="minorHAnsi" w:hAnsiTheme="minorHAnsi" w:cstheme="minorHAnsi"/>
                  <w:noProof/>
                  <w:sz w:val="32"/>
                  <w:lang w:val="en-US" w:eastAsia="de-DE"/>
                </w:rPr>
                <m:t xml:space="preserve">(A) </m:t>
              </m:r>
              <m:sSup>
                <m:sSupPr>
                  <m:ctrlPr>
                    <w:rPr>
                      <w:rFonts w:ascii="Cambria Math" w:hAnsi="Cambria Math" w:cstheme="minorHAnsi"/>
                      <w:i/>
                      <w:noProof/>
                      <w:sz w:val="32"/>
                      <w:lang w:val="en-US" w:eastAsia="de-DE"/>
                    </w:rPr>
                  </m:ctrlPr>
                </m:sSupPr>
                <m:e>
                  <m:r>
                    <m:rPr>
                      <m:nor/>
                    </m:rPr>
                    <w:rPr>
                      <w:rFonts w:asciiTheme="minorHAnsi" w:hAnsiTheme="minorHAnsi" w:cstheme="minorHAnsi"/>
                      <w:noProof/>
                      <w:sz w:val="32"/>
                      <w:lang w:val="en-US" w:eastAsia="de-DE"/>
                    </w:rPr>
                    <m:t>p</m:t>
                  </m:r>
                </m:e>
                <m:sup>
                  <m:r>
                    <m:rPr>
                      <m:nor/>
                    </m:rPr>
                    <w:rPr>
                      <w:rFonts w:asciiTheme="minorHAnsi" w:hAnsiTheme="minorHAnsi" w:cstheme="minorHAnsi"/>
                      <w:noProof/>
                      <w:sz w:val="32"/>
                      <w:lang w:val="en-US" w:eastAsia="de-DE"/>
                    </w:rPr>
                    <m:t>b</m:t>
                  </m:r>
                </m:sup>
              </m:sSup>
              <m:r>
                <m:rPr>
                  <m:nor/>
                </m:rPr>
                <w:rPr>
                  <w:rFonts w:asciiTheme="minorHAnsi" w:hAnsiTheme="minorHAnsi" w:cstheme="minorHAnsi"/>
                  <w:noProof/>
                  <w:sz w:val="32"/>
                  <w:lang w:val="en-US" w:eastAsia="de-DE"/>
                </w:rPr>
                <m:t>(B)</m:t>
              </m:r>
            </m:den>
          </m:f>
          <m:r>
            <m:rPr>
              <m:nor/>
            </m:rPr>
            <w:rPr>
              <w:rFonts w:asciiTheme="minorHAnsi" w:hAnsiTheme="minorHAnsi" w:cstheme="minorHAnsi"/>
              <w:bCs/>
              <w:sz w:val="32"/>
              <w:lang w:val="en-US"/>
            </w:rPr>
            <m:t xml:space="preserve">= </m:t>
          </m:r>
          <m:sSub>
            <m:sSubPr>
              <m:ctrlPr>
                <w:rPr>
                  <w:rFonts w:ascii="Cambria Math" w:hAnsi="Cambria Math" w:cstheme="minorHAnsi"/>
                  <w:bCs/>
                  <w:i/>
                  <w:sz w:val="32"/>
                  <w:lang w:val="en-US"/>
                </w:rPr>
              </m:ctrlPr>
            </m:sSubPr>
            <m:e>
              <m:r>
                <m:rPr>
                  <m:nor/>
                </m:rPr>
                <w:rPr>
                  <w:rFonts w:asciiTheme="minorHAnsi" w:hAnsiTheme="minorHAnsi" w:cstheme="minorHAnsi"/>
                  <w:bCs/>
                  <w:sz w:val="32"/>
                  <w:lang w:val="en-US"/>
                </w:rPr>
                <m:t>K</m:t>
              </m:r>
            </m:e>
            <m:sub>
              <m:r>
                <m:rPr>
                  <m:nor/>
                </m:rPr>
                <w:rPr>
                  <w:rFonts w:asciiTheme="minorHAnsi" w:hAnsiTheme="minorHAnsi" w:cstheme="minorHAnsi"/>
                  <w:bCs/>
                  <w:sz w:val="32"/>
                  <w:lang w:val="en-US"/>
                </w:rPr>
                <m:t>p</m:t>
              </m:r>
            </m:sub>
          </m:sSub>
        </m:oMath>
      </m:oMathPara>
    </w:p>
    <w:p w:rsidR="00201830" w:rsidRPr="000D2123" w:rsidRDefault="00201830" w:rsidP="00201830">
      <w:pPr>
        <w:pStyle w:val="StandardWeb"/>
        <w:jc w:val="center"/>
        <w:rPr>
          <w:rFonts w:ascii="Arial" w:hAnsi="Arial" w:cs="Arial"/>
          <w:lang w:val="en-US"/>
        </w:rPr>
      </w:pPr>
    </w:p>
    <w:p w:rsidR="004A243D" w:rsidRDefault="00201830" w:rsidP="00F9034F">
      <w:r>
        <w:t>wobei p (A), p (B), p (C) und p (D) die Partialdrücke von A, B, C und D im Gleichgewichtszustand sind.</w:t>
      </w:r>
    </w:p>
    <w:p w:rsidR="00201830" w:rsidRDefault="00201830" w:rsidP="00F9034F">
      <w:r>
        <w:t>Der Zusammenhang von K</w:t>
      </w:r>
      <w:r>
        <w:rPr>
          <w:vertAlign w:val="subscript"/>
        </w:rPr>
        <w:t>p</w:t>
      </w:r>
      <w:r>
        <w:t xml:space="preserve"> und </w:t>
      </w:r>
      <w:proofErr w:type="spellStart"/>
      <w:r>
        <w:t>K</w:t>
      </w:r>
      <w:r>
        <w:rPr>
          <w:vertAlign w:val="subscript"/>
        </w:rPr>
        <w:t>c</w:t>
      </w:r>
      <w:proofErr w:type="spellEnd"/>
      <w:r>
        <w:t xml:space="preserve"> lässt sich vom idealen Gasgesetz ableiten</w:t>
      </w:r>
    </w:p>
    <w:p w:rsidR="00201830" w:rsidRPr="000D2123" w:rsidRDefault="000D2123" w:rsidP="00201830">
      <w:pPr>
        <w:pStyle w:val="StandardWeb"/>
        <w:jc w:val="center"/>
        <w:rPr>
          <w:rFonts w:ascii="Arial" w:hAnsi="Arial" w:cs="Arial"/>
          <w:noProof/>
          <w:sz w:val="32"/>
          <w:lang w:eastAsia="de-DE"/>
        </w:rPr>
      </w:pPr>
      <w:r w:rsidRPr="000D2123">
        <w:rPr>
          <w:rFonts w:ascii="Arial" w:hAnsi="Arial" w:cs="Arial"/>
          <w:noProof/>
          <w:sz w:val="32"/>
          <w:lang w:eastAsia="de-DE"/>
        </w:rPr>
        <w:t>p V = n R T</w:t>
      </w:r>
    </w:p>
    <w:p w:rsidR="000D2123" w:rsidRDefault="00095846" w:rsidP="00201830">
      <w:pPr>
        <w:pStyle w:val="StandardWeb"/>
        <w:jc w:val="center"/>
        <w:rPr>
          <w:rFonts w:asciiTheme="minorHAnsi" w:eastAsiaTheme="minorEastAsia" w:hAnsiTheme="minorHAnsi" w:cstheme="minorHAnsi"/>
          <w:sz w:val="32"/>
        </w:rPr>
      </w:pPr>
      <m:oMath>
        <m:box>
          <m:boxPr>
            <m:opEmu m:val="1"/>
            <m:ctrlPr>
              <w:rPr>
                <w:rFonts w:ascii="Cambria Math" w:hAnsi="Cambria Math" w:cstheme="minorHAnsi"/>
                <w:i/>
                <w:sz w:val="32"/>
              </w:rPr>
            </m:ctrlPr>
          </m:boxPr>
          <m:e>
            <m:groupChr>
              <m:groupChrPr>
                <m:chr m:val="⇒"/>
                <m:vertJc m:val="bot"/>
                <m:ctrlPr>
                  <w:rPr>
                    <w:rFonts w:ascii="Cambria Math" w:hAnsi="Cambria Math" w:cstheme="minorHAnsi"/>
                    <w:i/>
                    <w:sz w:val="32"/>
                  </w:rPr>
                </m:ctrlPr>
              </m:groupChrPr>
              <m:e/>
            </m:groupChr>
          </m:e>
        </m:box>
        <m:r>
          <m:rPr>
            <m:nor/>
          </m:rPr>
          <w:rPr>
            <w:rFonts w:asciiTheme="minorHAnsi" w:hAnsiTheme="minorHAnsi" w:cstheme="minorHAnsi"/>
            <w:sz w:val="32"/>
          </w:rPr>
          <m:t>p =</m:t>
        </m:r>
        <m:r>
          <w:rPr>
            <w:rFonts w:ascii="Cambria Math" w:hAnsi="Cambria Math" w:cstheme="minorHAnsi"/>
            <w:sz w:val="32"/>
          </w:rPr>
          <m:t xml:space="preserve"> </m:t>
        </m:r>
        <m:f>
          <m:fPr>
            <m:ctrlPr>
              <w:rPr>
                <w:rFonts w:ascii="Cambria Math" w:hAnsi="Cambria Math" w:cstheme="minorHAnsi"/>
                <w:i/>
                <w:sz w:val="32"/>
              </w:rPr>
            </m:ctrlPr>
          </m:fPr>
          <m:num>
            <m:r>
              <m:rPr>
                <m:nor/>
              </m:rPr>
              <w:rPr>
                <w:rFonts w:asciiTheme="minorHAnsi" w:hAnsiTheme="minorHAnsi" w:cstheme="minorHAnsi"/>
                <w:sz w:val="32"/>
              </w:rPr>
              <m:t>V</m:t>
            </m:r>
          </m:num>
          <m:den>
            <m:r>
              <m:rPr>
                <m:nor/>
              </m:rPr>
              <w:rPr>
                <w:rFonts w:asciiTheme="minorHAnsi" w:hAnsiTheme="minorHAnsi" w:cstheme="minorHAnsi"/>
                <w:sz w:val="32"/>
              </w:rPr>
              <m:t>n</m:t>
            </m:r>
          </m:den>
        </m:f>
        <m:r>
          <m:rPr>
            <m:nor/>
          </m:rPr>
          <w:rPr>
            <w:rFonts w:asciiTheme="minorHAnsi" w:hAnsiTheme="minorHAnsi" w:cstheme="minorHAnsi"/>
            <w:sz w:val="32"/>
          </w:rPr>
          <m:t xml:space="preserve"> R T</m:t>
        </m:r>
      </m:oMath>
      <w:r w:rsidR="000D2123">
        <w:rPr>
          <w:rFonts w:asciiTheme="minorHAnsi" w:eastAsiaTheme="minorEastAsia" w:hAnsiTheme="minorHAnsi" w:cstheme="minorHAnsi"/>
          <w:sz w:val="32"/>
        </w:rPr>
        <w:t xml:space="preserve"> </w:t>
      </w:r>
    </w:p>
    <w:p w:rsidR="000D2123" w:rsidRPr="000D2123" w:rsidRDefault="001C70B3" w:rsidP="00201830">
      <w:pPr>
        <w:pStyle w:val="StandardWeb"/>
        <w:jc w:val="center"/>
        <w:rPr>
          <w:rFonts w:asciiTheme="minorHAnsi" w:hAnsiTheme="minorHAnsi" w:cstheme="minorHAnsi"/>
          <w:sz w:val="32"/>
        </w:rPr>
      </w:pPr>
      <w:r w:rsidRPr="001C70B3">
        <w:rPr>
          <w:rFonts w:asciiTheme="minorHAnsi" w:eastAsiaTheme="minorEastAsia" w:hAnsiTheme="minorHAnsi" w:cstheme="minorHAnsi"/>
          <w:sz w:val="32"/>
        </w:rPr>
        <w:t>mit</w:t>
      </w:r>
      <w:r w:rsidRPr="001C70B3">
        <w:rPr>
          <w:rFonts w:asciiTheme="minorHAnsi" w:eastAsiaTheme="minorEastAsia" w:hAnsiTheme="minorHAnsi" w:cstheme="minorHAnsi"/>
        </w:rPr>
        <w:t xml:space="preserve"> </w:t>
      </w:r>
      <m:oMath>
        <m:r>
          <m:rPr>
            <m:nor/>
          </m:rPr>
          <w:rPr>
            <w:rFonts w:asciiTheme="minorHAnsi" w:eastAsiaTheme="minorEastAsia" w:hAnsiTheme="minorHAnsi" w:cstheme="minorHAnsi"/>
            <w:sz w:val="32"/>
          </w:rPr>
          <m:t xml:space="preserve">c= </m:t>
        </m:r>
        <m:f>
          <m:fPr>
            <m:ctrlPr>
              <w:rPr>
                <w:rFonts w:ascii="Cambria Math" w:hAnsi="Cambria Math" w:cstheme="minorHAnsi"/>
                <w:sz w:val="32"/>
              </w:rPr>
            </m:ctrlPr>
          </m:fPr>
          <m:num>
            <m:r>
              <m:rPr>
                <m:nor/>
              </m:rPr>
              <w:rPr>
                <w:rFonts w:asciiTheme="minorHAnsi" w:hAnsiTheme="minorHAnsi" w:cstheme="minorHAnsi"/>
                <w:sz w:val="32"/>
              </w:rPr>
              <m:t>V</m:t>
            </m:r>
          </m:num>
          <m:den>
            <m:r>
              <m:rPr>
                <m:nor/>
              </m:rPr>
              <w:rPr>
                <w:rFonts w:asciiTheme="minorHAnsi" w:hAnsiTheme="minorHAnsi" w:cstheme="minorHAnsi"/>
                <w:sz w:val="32"/>
              </w:rPr>
              <m:t>n</m:t>
            </m:r>
          </m:den>
        </m:f>
      </m:oMath>
      <w:r>
        <w:rPr>
          <w:rFonts w:asciiTheme="minorHAnsi" w:eastAsiaTheme="minorEastAsia" w:hAnsiTheme="minorHAnsi" w:cstheme="minorHAnsi"/>
          <w:sz w:val="32"/>
        </w:rPr>
        <w:t xml:space="preserve"> </w:t>
      </w:r>
      <w:r w:rsidRPr="001C70B3">
        <w:rPr>
          <w:rFonts w:asciiTheme="minorHAnsi" w:eastAsiaTheme="minorEastAsia" w:hAnsiTheme="minorHAnsi" w:cstheme="minorHAnsi"/>
          <w:sz w:val="32"/>
        </w:rPr>
        <w:t>gilt</w:t>
      </w:r>
      <w:r>
        <w:rPr>
          <w:rFonts w:asciiTheme="minorHAnsi" w:eastAsiaTheme="minorEastAsia" w:hAnsiTheme="minorHAnsi" w:cstheme="minorHAnsi"/>
          <w:sz w:val="32"/>
        </w:rPr>
        <w:t xml:space="preserve">: p= c R T </w:t>
      </w:r>
      <w:r w:rsidRPr="001C70B3">
        <w:rPr>
          <w:rFonts w:asciiTheme="minorHAnsi" w:eastAsiaTheme="minorEastAsia" w:hAnsiTheme="minorHAnsi" w:cstheme="minorHAnsi"/>
          <w:sz w:val="32"/>
        </w:rPr>
        <w:t>und</w:t>
      </w:r>
      <w:r>
        <w:rPr>
          <w:rFonts w:asciiTheme="minorHAnsi" w:eastAsiaTheme="minorEastAsia" w:hAnsiTheme="minorHAnsi" w:cstheme="minorHAnsi"/>
        </w:rPr>
        <w:t xml:space="preserve"> </w:t>
      </w:r>
      <m:oMath>
        <m:r>
          <m:rPr>
            <m:nor/>
          </m:rPr>
          <w:rPr>
            <w:rFonts w:asciiTheme="minorHAnsi" w:eastAsiaTheme="minorEastAsia" w:hAnsiTheme="minorHAnsi" w:cstheme="minorHAnsi"/>
            <w:sz w:val="32"/>
          </w:rPr>
          <m:t>c=</m:t>
        </m:r>
        <m:f>
          <m:fPr>
            <m:ctrlPr>
              <w:rPr>
                <w:rFonts w:ascii="Cambria Math" w:eastAsiaTheme="minorEastAsia" w:hAnsi="Cambria Math" w:cstheme="minorHAnsi"/>
                <w:i/>
                <w:sz w:val="32"/>
              </w:rPr>
            </m:ctrlPr>
          </m:fPr>
          <m:num>
            <m:r>
              <m:rPr>
                <m:nor/>
              </m:rPr>
              <w:rPr>
                <w:rFonts w:asciiTheme="minorHAnsi" w:eastAsiaTheme="minorEastAsia" w:hAnsiTheme="minorHAnsi" w:cstheme="minorHAnsi"/>
                <w:sz w:val="32"/>
              </w:rPr>
              <m:t>p</m:t>
            </m:r>
          </m:num>
          <m:den>
            <m:r>
              <m:rPr>
                <m:nor/>
              </m:rPr>
              <w:rPr>
                <w:rFonts w:asciiTheme="minorHAnsi" w:eastAsiaTheme="minorEastAsia" w:hAnsiTheme="minorHAnsi" w:cstheme="minorHAnsi"/>
                <w:sz w:val="32"/>
              </w:rPr>
              <m:t>RT</m:t>
            </m:r>
          </m:den>
        </m:f>
      </m:oMath>
    </w:p>
    <w:p w:rsidR="00201830" w:rsidRDefault="00201830" w:rsidP="00201830">
      <w:pPr>
        <w:pStyle w:val="StandardWeb"/>
        <w:rPr>
          <w:rFonts w:ascii="Arial" w:hAnsi="Arial" w:cs="Arial"/>
        </w:rPr>
      </w:pPr>
      <w:r>
        <w:rPr>
          <w:rFonts w:ascii="Arial" w:hAnsi="Arial" w:cs="Arial"/>
        </w:rPr>
        <w:t xml:space="preserve">Daraus ergibt sich folgende Beziehung: </w:t>
      </w:r>
    </w:p>
    <w:p w:rsidR="00201830" w:rsidRPr="001C70B3" w:rsidRDefault="001C70B3" w:rsidP="00201830">
      <w:pPr>
        <w:pStyle w:val="StandardWeb"/>
        <w:jc w:val="center"/>
        <w:rPr>
          <w:rFonts w:ascii="Arial" w:hAnsi="Arial" w:cs="Arial"/>
          <w:sz w:val="32"/>
          <w:vertAlign w:val="superscript"/>
        </w:rPr>
      </w:pPr>
      <w:r w:rsidRPr="001C70B3">
        <w:rPr>
          <w:rFonts w:ascii="Arial" w:hAnsi="Arial" w:cs="Arial"/>
          <w:noProof/>
          <w:sz w:val="32"/>
          <w:lang w:eastAsia="de-DE"/>
        </w:rPr>
        <w:t>K</w:t>
      </w:r>
      <w:r w:rsidRPr="001C70B3">
        <w:rPr>
          <w:rFonts w:ascii="Arial" w:hAnsi="Arial" w:cs="Arial"/>
          <w:noProof/>
          <w:sz w:val="32"/>
          <w:vertAlign w:val="subscript"/>
          <w:lang w:eastAsia="de-DE"/>
        </w:rPr>
        <w:t xml:space="preserve">p </w:t>
      </w:r>
      <w:r w:rsidRPr="001C70B3">
        <w:rPr>
          <w:rFonts w:ascii="Arial" w:hAnsi="Arial" w:cs="Arial"/>
          <w:noProof/>
          <w:sz w:val="32"/>
          <w:lang w:eastAsia="de-DE"/>
        </w:rPr>
        <w:t>= K</w:t>
      </w:r>
      <w:r w:rsidRPr="001C70B3">
        <w:rPr>
          <w:rFonts w:ascii="Arial" w:hAnsi="Arial" w:cs="Arial"/>
          <w:noProof/>
          <w:sz w:val="32"/>
          <w:vertAlign w:val="subscript"/>
          <w:lang w:eastAsia="de-DE"/>
        </w:rPr>
        <w:t>c</w:t>
      </w:r>
      <w:r w:rsidRPr="001C70B3">
        <w:rPr>
          <w:rFonts w:ascii="Arial" w:hAnsi="Arial" w:cs="Arial"/>
          <w:noProof/>
          <w:sz w:val="32"/>
          <w:lang w:eastAsia="de-DE"/>
        </w:rPr>
        <w:t xml:space="preserve"> R T</w:t>
      </w:r>
      <w:r w:rsidRPr="001C70B3">
        <w:rPr>
          <w:rFonts w:ascii="Arial" w:hAnsi="Arial" w:cs="Arial"/>
          <w:noProof/>
          <w:sz w:val="32"/>
          <w:vertAlign w:val="superscript"/>
          <w:lang w:eastAsia="de-DE"/>
        </w:rPr>
        <w:t>n</w:t>
      </w:r>
    </w:p>
    <w:p w:rsidR="00201830" w:rsidRDefault="001C70B3" w:rsidP="00F9034F">
      <w:r>
        <w:t xml:space="preserve">Wobei </w:t>
      </w:r>
      <w:r w:rsidR="00201830">
        <w:t xml:space="preserve">n die Abnahme (n &lt; 0) bzw. die Zunahme (n&gt;0) der </w:t>
      </w:r>
      <w:proofErr w:type="spellStart"/>
      <w:r w:rsidR="00201830">
        <w:t>Molzahl</w:t>
      </w:r>
      <w:proofErr w:type="spellEnd"/>
      <w:r w:rsidR="00201830">
        <w:t xml:space="preserve"> n bei einer chemischen Reaktion ist.</w:t>
      </w:r>
    </w:p>
    <w:p w:rsidR="00201830" w:rsidRDefault="00201830" w:rsidP="00F9034F">
      <w:r>
        <w:t xml:space="preserve">Für das allgemein formulierte Gleichgewicht gilt analog: </w:t>
      </w:r>
    </w:p>
    <w:p w:rsidR="001C70B3" w:rsidRPr="00F54E55" w:rsidRDefault="001C70B3" w:rsidP="001C70B3">
      <w:pPr>
        <w:pStyle w:val="StandardWeb"/>
        <w:jc w:val="center"/>
        <w:rPr>
          <w:rFonts w:asciiTheme="minorHAnsi" w:hAnsiTheme="minorHAnsi" w:cstheme="minorHAnsi"/>
          <w:sz w:val="22"/>
        </w:rPr>
      </w:pPr>
      <w:proofErr w:type="spellStart"/>
      <w:r w:rsidRPr="00F54E55">
        <w:rPr>
          <w:rFonts w:asciiTheme="minorHAnsi" w:hAnsiTheme="minorHAnsi" w:cstheme="minorHAnsi"/>
          <w:sz w:val="32"/>
          <w:szCs w:val="36"/>
        </w:rPr>
        <w:t>aA</w:t>
      </w:r>
      <w:proofErr w:type="spellEnd"/>
      <w:r w:rsidRPr="00F54E55">
        <w:rPr>
          <w:rFonts w:asciiTheme="minorHAnsi" w:hAnsiTheme="minorHAnsi" w:cstheme="minorHAnsi"/>
          <w:sz w:val="32"/>
          <w:szCs w:val="36"/>
        </w:rPr>
        <w:t xml:space="preserve"> +</w:t>
      </w:r>
      <w:proofErr w:type="spellStart"/>
      <w:r w:rsidRPr="00F54E55">
        <w:rPr>
          <w:rFonts w:asciiTheme="minorHAnsi" w:hAnsiTheme="minorHAnsi" w:cstheme="minorHAnsi"/>
          <w:sz w:val="32"/>
          <w:szCs w:val="36"/>
        </w:rPr>
        <w:t>bB</w:t>
      </w:r>
      <w:proofErr w:type="spellEnd"/>
      <w:r w:rsidRPr="00F54E55">
        <w:rPr>
          <w:rFonts w:asciiTheme="minorHAnsi" w:hAnsiTheme="minorHAnsi" w:cstheme="minorHAnsi"/>
          <w:sz w:val="32"/>
          <w:szCs w:val="36"/>
        </w:rPr>
        <w:tab/>
      </w:r>
      <w:r w:rsidRPr="00F54E55">
        <w:rPr>
          <w:rFonts w:ascii="Cambria Math" w:hAnsi="Cambria Math" w:cs="Cambria Math"/>
          <w:sz w:val="32"/>
          <w:lang w:eastAsia="de-DE"/>
        </w:rPr>
        <w:t>⇆</w:t>
      </w:r>
      <w:r w:rsidRPr="00F54E55">
        <w:rPr>
          <w:rFonts w:asciiTheme="minorHAnsi" w:hAnsiTheme="minorHAnsi" w:cstheme="minorHAnsi"/>
          <w:sz w:val="32"/>
          <w:szCs w:val="36"/>
        </w:rPr>
        <w:tab/>
      </w:r>
      <w:proofErr w:type="spellStart"/>
      <w:r w:rsidRPr="00F54E55">
        <w:rPr>
          <w:rFonts w:asciiTheme="minorHAnsi" w:hAnsiTheme="minorHAnsi" w:cstheme="minorHAnsi"/>
          <w:sz w:val="32"/>
          <w:szCs w:val="36"/>
        </w:rPr>
        <w:t>cC</w:t>
      </w:r>
      <w:proofErr w:type="spellEnd"/>
      <w:r w:rsidRPr="00F54E55">
        <w:rPr>
          <w:rFonts w:asciiTheme="minorHAnsi" w:hAnsiTheme="minorHAnsi" w:cstheme="minorHAnsi"/>
          <w:sz w:val="32"/>
          <w:szCs w:val="36"/>
        </w:rPr>
        <w:t xml:space="preserve"> + </w:t>
      </w:r>
      <w:proofErr w:type="spellStart"/>
      <w:r w:rsidRPr="00F54E55">
        <w:rPr>
          <w:rFonts w:asciiTheme="minorHAnsi" w:hAnsiTheme="minorHAnsi" w:cstheme="minorHAnsi"/>
          <w:sz w:val="32"/>
          <w:szCs w:val="36"/>
        </w:rPr>
        <w:t>dD</w:t>
      </w:r>
      <w:proofErr w:type="spellEnd"/>
    </w:p>
    <w:p w:rsidR="001C70B3" w:rsidRPr="00F54E55" w:rsidRDefault="001C70B3" w:rsidP="001C70B3">
      <w:pPr>
        <w:pStyle w:val="StandardWeb"/>
        <w:jc w:val="center"/>
        <w:rPr>
          <w:rFonts w:asciiTheme="minorHAnsi" w:hAnsiTheme="minorHAnsi" w:cstheme="minorHAnsi"/>
          <w:sz w:val="32"/>
          <w:vertAlign w:val="superscript"/>
        </w:rPr>
      </w:pPr>
      <w:r w:rsidRPr="00F54E55">
        <w:rPr>
          <w:rFonts w:asciiTheme="minorHAnsi" w:hAnsiTheme="minorHAnsi" w:cstheme="minorHAnsi"/>
          <w:noProof/>
          <w:sz w:val="32"/>
          <w:lang w:eastAsia="de-DE"/>
        </w:rPr>
        <w:t>K</w:t>
      </w:r>
      <w:r w:rsidRPr="00F54E55">
        <w:rPr>
          <w:rFonts w:asciiTheme="minorHAnsi" w:hAnsiTheme="minorHAnsi" w:cstheme="minorHAnsi"/>
          <w:noProof/>
          <w:sz w:val="32"/>
          <w:vertAlign w:val="subscript"/>
          <w:lang w:eastAsia="de-DE"/>
        </w:rPr>
        <w:t xml:space="preserve">p </w:t>
      </w:r>
      <w:r w:rsidRPr="00F54E55">
        <w:rPr>
          <w:rFonts w:asciiTheme="minorHAnsi" w:hAnsiTheme="minorHAnsi" w:cstheme="minorHAnsi"/>
          <w:noProof/>
          <w:sz w:val="32"/>
          <w:lang w:eastAsia="de-DE"/>
        </w:rPr>
        <w:t>= K</w:t>
      </w:r>
      <w:r w:rsidRPr="00F54E55">
        <w:rPr>
          <w:rFonts w:asciiTheme="minorHAnsi" w:hAnsiTheme="minorHAnsi" w:cstheme="minorHAnsi"/>
          <w:noProof/>
          <w:sz w:val="32"/>
          <w:vertAlign w:val="subscript"/>
          <w:lang w:eastAsia="de-DE"/>
        </w:rPr>
        <w:t>c</w:t>
      </w:r>
      <w:r w:rsidRPr="00F54E55">
        <w:rPr>
          <w:rFonts w:asciiTheme="minorHAnsi" w:hAnsiTheme="minorHAnsi" w:cstheme="minorHAnsi"/>
          <w:noProof/>
          <w:sz w:val="32"/>
          <w:lang w:eastAsia="de-DE"/>
        </w:rPr>
        <w:t xml:space="preserve"> R T</w:t>
      </w:r>
      <w:r w:rsidRPr="00F54E55">
        <w:rPr>
          <w:rFonts w:asciiTheme="minorHAnsi" w:hAnsiTheme="minorHAnsi" w:cstheme="minorHAnsi"/>
          <w:noProof/>
          <w:sz w:val="32"/>
          <w:vertAlign w:val="superscript"/>
          <w:lang w:eastAsia="de-DE"/>
        </w:rPr>
        <w:t>(c+d-a-b)</w:t>
      </w:r>
    </w:p>
    <w:p w:rsidR="00201830" w:rsidRDefault="00201830" w:rsidP="00F9034F">
      <w:r>
        <w:t>Die Gleichgewichtskonstanten verschiedener chemischer Reaktionen können unterschiedliche Werte haben und können Auskunft darüber geben, ob und in welchem Ausmaß eine Reaktion möglich ist. Für...</w:t>
      </w:r>
    </w:p>
    <w:p w:rsidR="00201830" w:rsidRPr="00372D34" w:rsidRDefault="00201830" w:rsidP="00201830">
      <w:pPr>
        <w:pStyle w:val="Liste1Aufzhlung"/>
        <w:rPr>
          <w:bCs/>
        </w:rPr>
      </w:pPr>
      <w:r w:rsidRPr="00372D34">
        <w:rPr>
          <w:bCs/>
        </w:rPr>
        <w:t>K &gt; 1 läuft die Reaktion nahezu vollständig in Richtung der Produkte ab.</w:t>
      </w:r>
    </w:p>
    <w:p w:rsidR="00201830" w:rsidRPr="00372D34" w:rsidRDefault="00201830" w:rsidP="00201830">
      <w:pPr>
        <w:pStyle w:val="Liste1Aufzhlung"/>
        <w:rPr>
          <w:bCs/>
        </w:rPr>
      </w:pPr>
      <w:r w:rsidRPr="00372D34">
        <w:rPr>
          <w:bCs/>
        </w:rPr>
        <w:t>K ~ 1 liegen im Gleichgewichtszustand alle Reaktionsteilnehmer in vergleichbar großen Konzentrationen vor.</w:t>
      </w:r>
    </w:p>
    <w:p w:rsidR="00201830" w:rsidRPr="00372D34" w:rsidRDefault="00201830" w:rsidP="00201830">
      <w:pPr>
        <w:pStyle w:val="Liste1Aufzhlung"/>
        <w:rPr>
          <w:bCs/>
        </w:rPr>
      </w:pPr>
      <w:r w:rsidRPr="00372D34">
        <w:rPr>
          <w:bCs/>
        </w:rPr>
        <w:t>K &lt; 1 läuft die Reaktion praktisch nicht ab und es sind überwiegend Ausgangsstoffe vorhanden.</w:t>
      </w:r>
    </w:p>
    <w:p w:rsidR="00201830" w:rsidRPr="00201830" w:rsidRDefault="00201830" w:rsidP="004E5A83">
      <w:pPr>
        <w:pStyle w:val="berschrift1"/>
        <w:rPr>
          <w:rFonts w:eastAsia="Times New Roman"/>
          <w:lang w:eastAsia="de-DE"/>
        </w:rPr>
      </w:pPr>
      <w:bookmarkStart w:id="11" w:name="_Toc47358142"/>
      <w:r w:rsidRPr="00201830">
        <w:rPr>
          <w:rFonts w:eastAsia="Times New Roman"/>
          <w:lang w:eastAsia="de-DE"/>
        </w:rPr>
        <w:t>Das Prinzip von Le Chatelier</w:t>
      </w:r>
      <w:bookmarkEnd w:id="11"/>
    </w:p>
    <w:p w:rsidR="00201830" w:rsidRPr="00201830" w:rsidRDefault="00201830" w:rsidP="00F9034F">
      <w:pPr>
        <w:rPr>
          <w:lang w:eastAsia="de-DE"/>
        </w:rPr>
      </w:pPr>
      <w:r w:rsidRPr="00201830">
        <w:rPr>
          <w:lang w:eastAsia="de-DE"/>
        </w:rPr>
        <w:t>Anhand des Eisen(III)-Nitrat-</w:t>
      </w:r>
      <w:proofErr w:type="spellStart"/>
      <w:r w:rsidRPr="00201830">
        <w:rPr>
          <w:lang w:eastAsia="de-DE"/>
        </w:rPr>
        <w:t>Ammoniumthiocyanat</w:t>
      </w:r>
      <w:proofErr w:type="spellEnd"/>
      <w:r w:rsidRPr="00201830">
        <w:rPr>
          <w:lang w:eastAsia="de-DE"/>
        </w:rPr>
        <w:t>-Gleichgewichts wird d</w:t>
      </w:r>
      <w:r>
        <w:rPr>
          <w:lang w:eastAsia="de-DE"/>
        </w:rPr>
        <w:t>i</w:t>
      </w:r>
      <w:r w:rsidRPr="00201830">
        <w:rPr>
          <w:lang w:eastAsia="de-DE"/>
        </w:rPr>
        <w:t xml:space="preserve">e Funktionsweise des Prinzips von Le Chatelier erläutert. Zur Veranschaulichung wird hierfür folgendes Experiment eingesetzt. </w:t>
      </w:r>
    </w:p>
    <w:p w:rsidR="00201830" w:rsidRPr="00201830" w:rsidRDefault="004E5A83" w:rsidP="004E5A83">
      <w:pPr>
        <w:pStyle w:val="berschrift2"/>
        <w:rPr>
          <w:rFonts w:eastAsia="Times New Roman"/>
          <w:lang w:eastAsia="de-DE"/>
        </w:rPr>
      </w:pPr>
      <w:bookmarkStart w:id="12" w:name="_Toc47358143"/>
      <w:r>
        <w:rPr>
          <w:rFonts w:eastAsia="Times New Roman"/>
          <w:lang w:eastAsia="de-DE"/>
        </w:rPr>
        <w:t>Experimentbeschreibung</w:t>
      </w:r>
      <w:bookmarkEnd w:id="12"/>
    </w:p>
    <w:p w:rsidR="00201830" w:rsidRPr="00296E4F" w:rsidRDefault="00095846" w:rsidP="00201830">
      <w:pPr>
        <w:spacing w:before="100" w:beforeAutospacing="1" w:after="100" w:afterAutospacing="1"/>
        <w:jc w:val="left"/>
        <w:rPr>
          <w:rFonts w:asciiTheme="minorHAnsi" w:eastAsia="Times New Roman" w:hAnsiTheme="minorHAnsi" w:cstheme="minorHAnsi"/>
          <w:sz w:val="22"/>
          <w:lang w:eastAsia="de-DE"/>
        </w:rPr>
      </w:pPr>
      <w:hyperlink r:id="rId11" w:history="1">
        <w:r w:rsidR="00201830" w:rsidRPr="00296E4F">
          <w:rPr>
            <w:rStyle w:val="Hyperlink"/>
            <w:rFonts w:asciiTheme="minorHAnsi" w:eastAsia="Times New Roman" w:hAnsiTheme="minorHAnsi" w:cstheme="minorHAnsi"/>
            <w:szCs w:val="24"/>
            <w:lang w:eastAsia="de-DE"/>
          </w:rPr>
          <w:t>Hier geht es zu detaillierten Informationen zum Versuch</w:t>
        </w:r>
      </w:hyperlink>
      <w:r w:rsidR="004A243D" w:rsidRPr="00296E4F">
        <w:rPr>
          <w:rFonts w:asciiTheme="minorHAnsi" w:eastAsia="Times New Roman" w:hAnsiTheme="minorHAnsi" w:cstheme="minorHAnsi"/>
          <w:szCs w:val="24"/>
          <w:lang w:eastAsia="de-DE"/>
        </w:rPr>
        <w:t xml:space="preserve"> </w:t>
      </w:r>
    </w:p>
    <w:p w:rsidR="00201830" w:rsidRPr="00201830" w:rsidRDefault="00201830" w:rsidP="004E5A83">
      <w:pPr>
        <w:pStyle w:val="berschrift2"/>
        <w:rPr>
          <w:rFonts w:eastAsia="Times New Roman"/>
          <w:lang w:eastAsia="de-DE"/>
        </w:rPr>
      </w:pPr>
      <w:bookmarkStart w:id="13" w:name="_Toc47358144"/>
      <w:r w:rsidRPr="00201830">
        <w:rPr>
          <w:rFonts w:eastAsia="Times New Roman"/>
          <w:lang w:eastAsia="de-DE"/>
        </w:rPr>
        <w:t xml:space="preserve">Auswertung des Versuchs und Interpretation </w:t>
      </w:r>
      <w:r w:rsidR="004E5A83">
        <w:rPr>
          <w:rFonts w:eastAsia="Times New Roman"/>
          <w:lang w:eastAsia="de-DE"/>
        </w:rPr>
        <w:t>der Ergebnisse</w:t>
      </w:r>
      <w:bookmarkEnd w:id="13"/>
    </w:p>
    <w:p w:rsidR="00201830" w:rsidRPr="00201830" w:rsidRDefault="00201830" w:rsidP="00532FD1">
      <w:pPr>
        <w:rPr>
          <w:lang w:eastAsia="de-DE"/>
        </w:rPr>
      </w:pPr>
      <w:r w:rsidRPr="00201830">
        <w:rPr>
          <w:lang w:eastAsia="de-DE"/>
        </w:rPr>
        <w:t xml:space="preserve">Bei genügend starker Verdünnung des </w:t>
      </w:r>
      <w:proofErr w:type="spellStart"/>
      <w:r w:rsidRPr="00201830">
        <w:rPr>
          <w:lang w:eastAsia="de-DE"/>
        </w:rPr>
        <w:t>Eisenthiocyanat</w:t>
      </w:r>
      <w:proofErr w:type="spellEnd"/>
      <w:r w:rsidRPr="00201830">
        <w:rPr>
          <w:lang w:eastAsia="de-DE"/>
        </w:rPr>
        <w:t xml:space="preserve">-Komplexes mit destilliertem Wasser verschwindet die blutrote Färbung, da der </w:t>
      </w:r>
      <w:proofErr w:type="spellStart"/>
      <w:r w:rsidRPr="00201830">
        <w:rPr>
          <w:lang w:eastAsia="de-DE"/>
        </w:rPr>
        <w:t>Eisenthiocyanat</w:t>
      </w:r>
      <w:proofErr w:type="spellEnd"/>
      <w:r w:rsidRPr="00201830">
        <w:rPr>
          <w:lang w:eastAsia="de-DE"/>
        </w:rPr>
        <w:t xml:space="preserve">-Komplex in die </w:t>
      </w:r>
      <w:proofErr w:type="spellStart"/>
      <w:r w:rsidRPr="00201830">
        <w:rPr>
          <w:lang w:eastAsia="de-DE"/>
        </w:rPr>
        <w:t>Eisenhexaqua</w:t>
      </w:r>
      <w:proofErr w:type="spellEnd"/>
      <w:r w:rsidRPr="00201830">
        <w:rPr>
          <w:lang w:eastAsia="de-DE"/>
        </w:rPr>
        <w:t xml:space="preserve">-Komplex-Kationen und in Thiocyanat-Anionen zerfällt. Die nun braun-gelbe Färbung der Lösung kommt vom </w:t>
      </w:r>
      <w:proofErr w:type="spellStart"/>
      <w:r w:rsidRPr="00201830">
        <w:rPr>
          <w:lang w:eastAsia="de-DE"/>
        </w:rPr>
        <w:t>Eisenhexaqua</w:t>
      </w:r>
      <w:proofErr w:type="spellEnd"/>
      <w:r w:rsidRPr="00201830">
        <w:rPr>
          <w:lang w:eastAsia="de-DE"/>
        </w:rPr>
        <w:t>-Komplex.</w:t>
      </w:r>
      <w:r>
        <w:rPr>
          <w:lang w:eastAsia="de-DE"/>
        </w:rPr>
        <w:t xml:space="preserve"> </w:t>
      </w:r>
      <w:r w:rsidRPr="00201830">
        <w:rPr>
          <w:lang w:eastAsia="de-DE"/>
        </w:rPr>
        <w:t>Dies stellt die Rückreaktion dieser Reaktion dar. Das Gleichgewicht dieser Reaktion liegt nun auf der Seite der Edukte.</w:t>
      </w:r>
    </w:p>
    <w:p w:rsidR="00201830" w:rsidRPr="00201830" w:rsidRDefault="00201830" w:rsidP="00532FD1">
      <w:pPr>
        <w:rPr>
          <w:lang w:eastAsia="de-DE"/>
        </w:rPr>
      </w:pPr>
      <w:r w:rsidRPr="00201830">
        <w:rPr>
          <w:lang w:eastAsia="de-DE"/>
        </w:rPr>
        <w:t xml:space="preserve">Bei der Zugabe von zusätzlichen Eisen(III)-Ionen durch Eisen(III)-Nitratlösung läuft die Reaktion wieder an und es kann sich erneut </w:t>
      </w:r>
      <w:proofErr w:type="spellStart"/>
      <w:r w:rsidRPr="00201830">
        <w:rPr>
          <w:lang w:eastAsia="de-DE"/>
        </w:rPr>
        <w:t>Eisenthiocyanat</w:t>
      </w:r>
      <w:proofErr w:type="spellEnd"/>
      <w:r w:rsidRPr="00201830">
        <w:rPr>
          <w:lang w:eastAsia="de-DE"/>
        </w:rPr>
        <w:t xml:space="preserve"> bilden. Die Lösung nimmt erneut die blutrote Farbe an. Die Zugabe von Eisen(III)-Ionen stellt eine Störung des vorliegenden chemischen Gleichgewichts dar. Durch die Erhöhung der Eisen(III)-Ionen Konzentration muss sich ein neues Gleichgewicht einstellen, d.h. die Stoffe reagieren unter Veränderung auch der übrigen Stoffkonzentrationen in der Weise, dass die Gleichgewichtskonstante </w:t>
      </w:r>
      <w:proofErr w:type="spellStart"/>
      <w:r w:rsidRPr="00201830">
        <w:rPr>
          <w:lang w:eastAsia="de-DE"/>
        </w:rPr>
        <w:t>K</w:t>
      </w:r>
      <w:r w:rsidRPr="00201830">
        <w:rPr>
          <w:vertAlign w:val="subscript"/>
          <w:lang w:eastAsia="de-DE"/>
        </w:rPr>
        <w:t>c</w:t>
      </w:r>
      <w:proofErr w:type="spellEnd"/>
      <w:r w:rsidRPr="00201830">
        <w:rPr>
          <w:vertAlign w:val="subscript"/>
          <w:lang w:eastAsia="de-DE"/>
        </w:rPr>
        <w:t xml:space="preserve"> </w:t>
      </w:r>
      <w:r w:rsidRPr="00201830">
        <w:rPr>
          <w:lang w:eastAsia="de-DE"/>
        </w:rPr>
        <w:t xml:space="preserve">ihren Wert beibehält. Es reagieren also die zusätzlichen </w:t>
      </w:r>
      <w:proofErr w:type="spellStart"/>
      <w:r w:rsidRPr="00201830">
        <w:rPr>
          <w:lang w:eastAsia="de-DE"/>
        </w:rPr>
        <w:t>Eisenhexaqua</w:t>
      </w:r>
      <w:proofErr w:type="spellEnd"/>
      <w:r w:rsidRPr="00201830">
        <w:rPr>
          <w:lang w:eastAsia="de-DE"/>
        </w:rPr>
        <w:t xml:space="preserve">-Komplexionen mit den bereits vorhandenen Thiocyanat-Anionen unter erneuter Bildung von </w:t>
      </w:r>
      <w:proofErr w:type="spellStart"/>
      <w:r w:rsidRPr="00201830">
        <w:rPr>
          <w:lang w:eastAsia="de-DE"/>
        </w:rPr>
        <w:t>Eisenthiocyanat</w:t>
      </w:r>
      <w:proofErr w:type="spellEnd"/>
      <w:r w:rsidR="00296E4F">
        <w:rPr>
          <w:lang w:eastAsia="de-DE"/>
        </w:rPr>
        <w:t>.</w:t>
      </w:r>
    </w:p>
    <w:p w:rsidR="00201830" w:rsidRPr="00201830" w:rsidRDefault="00201830" w:rsidP="00532FD1">
      <w:pPr>
        <w:rPr>
          <w:rFonts w:asciiTheme="minorHAnsi" w:eastAsia="Times New Roman" w:hAnsiTheme="minorHAnsi" w:cstheme="minorHAnsi"/>
          <w:szCs w:val="24"/>
          <w:lang w:eastAsia="de-DE"/>
        </w:rPr>
      </w:pPr>
      <w:r w:rsidRPr="00201830">
        <w:rPr>
          <w:rFonts w:asciiTheme="minorHAnsi" w:eastAsia="Times New Roman" w:hAnsiTheme="minorHAnsi" w:cstheme="minorHAnsi"/>
          <w:szCs w:val="24"/>
          <w:lang w:eastAsia="de-DE"/>
        </w:rPr>
        <w:t xml:space="preserve">Nach demselben Prinzip verläuft auch die Reaktion im dritten Reagenzglas. Durch die Zugabe von </w:t>
      </w:r>
      <w:proofErr w:type="spellStart"/>
      <w:r w:rsidRPr="00201830">
        <w:rPr>
          <w:rFonts w:asciiTheme="minorHAnsi" w:eastAsia="Times New Roman" w:hAnsiTheme="minorHAnsi" w:cstheme="minorHAnsi"/>
          <w:szCs w:val="24"/>
          <w:lang w:eastAsia="de-DE"/>
        </w:rPr>
        <w:t>Thiocyanat</w:t>
      </w:r>
      <w:proofErr w:type="spellEnd"/>
      <w:r w:rsidRPr="00201830">
        <w:rPr>
          <w:rFonts w:asciiTheme="minorHAnsi" w:eastAsia="Times New Roman" w:hAnsiTheme="minorHAnsi" w:cstheme="minorHAnsi"/>
          <w:szCs w:val="24"/>
          <w:lang w:eastAsia="de-DE"/>
        </w:rPr>
        <w:t xml:space="preserve">-Ionen durch </w:t>
      </w:r>
      <w:proofErr w:type="spellStart"/>
      <w:r w:rsidRPr="00201830">
        <w:rPr>
          <w:rFonts w:asciiTheme="minorHAnsi" w:eastAsia="Times New Roman" w:hAnsiTheme="minorHAnsi" w:cstheme="minorHAnsi"/>
          <w:szCs w:val="24"/>
          <w:lang w:eastAsia="de-DE"/>
        </w:rPr>
        <w:t>Ammoniumthiocyanat</w:t>
      </w:r>
      <w:proofErr w:type="spellEnd"/>
      <w:r w:rsidRPr="00201830">
        <w:rPr>
          <w:rFonts w:asciiTheme="minorHAnsi" w:eastAsia="Times New Roman" w:hAnsiTheme="minorHAnsi" w:cstheme="minorHAnsi"/>
          <w:szCs w:val="24"/>
          <w:lang w:eastAsia="de-DE"/>
        </w:rPr>
        <w:t xml:space="preserve"> läuft die Reaktion erneut an und es wird </w:t>
      </w:r>
      <w:proofErr w:type="spellStart"/>
      <w:r w:rsidRPr="00201830">
        <w:rPr>
          <w:rFonts w:asciiTheme="minorHAnsi" w:eastAsia="Times New Roman" w:hAnsiTheme="minorHAnsi" w:cstheme="minorHAnsi"/>
          <w:szCs w:val="24"/>
          <w:lang w:eastAsia="de-DE"/>
        </w:rPr>
        <w:t>Eisenthiocyanat</w:t>
      </w:r>
      <w:proofErr w:type="spellEnd"/>
      <w:r w:rsidRPr="00201830">
        <w:rPr>
          <w:rFonts w:asciiTheme="minorHAnsi" w:eastAsia="Times New Roman" w:hAnsiTheme="minorHAnsi" w:cstheme="minorHAnsi"/>
          <w:szCs w:val="24"/>
          <w:lang w:eastAsia="de-DE"/>
        </w:rPr>
        <w:t xml:space="preserve"> gebildet. Diese Zugabe stellt ebenfalls eine Störung des Systems dar und durch die Erhöhung der Konzentration der Thiocyanat-Ionen findet eine Reaktion der Thiocyanat-Ionen mit den noch vorhandenen </w:t>
      </w:r>
      <w:proofErr w:type="spellStart"/>
      <w:r w:rsidRPr="00201830">
        <w:rPr>
          <w:rFonts w:asciiTheme="minorHAnsi" w:eastAsia="Times New Roman" w:hAnsiTheme="minorHAnsi" w:cstheme="minorHAnsi"/>
          <w:szCs w:val="24"/>
          <w:lang w:eastAsia="de-DE"/>
        </w:rPr>
        <w:t>Eisenhexaqua</w:t>
      </w:r>
      <w:proofErr w:type="spellEnd"/>
      <w:r w:rsidRPr="00201830">
        <w:rPr>
          <w:rFonts w:asciiTheme="minorHAnsi" w:eastAsia="Times New Roman" w:hAnsiTheme="minorHAnsi" w:cstheme="minorHAnsi"/>
          <w:szCs w:val="24"/>
          <w:lang w:eastAsia="de-DE"/>
        </w:rPr>
        <w:t>-Komplex-Ionen statt, wobei sich ebenfalls ein neues Gleichgewicht einstellt</w:t>
      </w:r>
    </w:p>
    <w:p w:rsidR="00201830" w:rsidRPr="00201830" w:rsidRDefault="00201830" w:rsidP="00532FD1">
      <w:pPr>
        <w:rPr>
          <w:lang w:eastAsia="de-DE"/>
        </w:rPr>
      </w:pPr>
      <w:r w:rsidRPr="00201830">
        <w:rPr>
          <w:lang w:eastAsia="de-DE"/>
        </w:rPr>
        <w:t>Wird die Intensität der Rotfärbung des ersten und dritten Reagenzglas</w:t>
      </w:r>
      <w:r>
        <w:rPr>
          <w:lang w:eastAsia="de-DE"/>
        </w:rPr>
        <w:t>es</w:t>
      </w:r>
      <w:r w:rsidRPr="00201830">
        <w:rPr>
          <w:lang w:eastAsia="de-DE"/>
        </w:rPr>
        <w:t xml:space="preserve"> verglichen, so kann festgestellt werden, dass die Rotfärbung im ersten Reagenzglas intensiver ist als im dritten. Der Grund hierfür liegt darin, dass bei der Bildung von </w:t>
      </w:r>
      <w:proofErr w:type="spellStart"/>
      <w:r w:rsidRPr="00201830">
        <w:rPr>
          <w:lang w:eastAsia="de-DE"/>
        </w:rPr>
        <w:t>Eisenthiocyanat</w:t>
      </w:r>
      <w:proofErr w:type="spellEnd"/>
      <w:r w:rsidRPr="00201830">
        <w:rPr>
          <w:lang w:eastAsia="de-DE"/>
        </w:rPr>
        <w:t xml:space="preserve"> weniger </w:t>
      </w:r>
      <w:proofErr w:type="spellStart"/>
      <w:r w:rsidRPr="00201830">
        <w:rPr>
          <w:lang w:eastAsia="de-DE"/>
        </w:rPr>
        <w:t>Eisenhexaqua</w:t>
      </w:r>
      <w:proofErr w:type="spellEnd"/>
      <w:r w:rsidRPr="00201830">
        <w:rPr>
          <w:lang w:eastAsia="de-DE"/>
        </w:rPr>
        <w:t>-Komplex-Ionen verbraucht werden.</w:t>
      </w:r>
    </w:p>
    <w:p w:rsidR="00372D34" w:rsidRDefault="00372D34">
      <w:pPr>
        <w:spacing w:before="0"/>
        <w:jc w:val="left"/>
        <w:rPr>
          <w:color w:val="000000"/>
          <w:lang w:eastAsia="de-DE"/>
        </w:rPr>
      </w:pPr>
      <w:r>
        <w:rPr>
          <w:color w:val="000000"/>
          <w:lang w:eastAsia="de-DE"/>
        </w:rPr>
        <w:br w:type="page"/>
      </w:r>
    </w:p>
    <w:p w:rsidR="00201830" w:rsidRPr="00201830" w:rsidRDefault="00201830" w:rsidP="00532FD1">
      <w:pPr>
        <w:rPr>
          <w:lang w:eastAsia="de-DE"/>
        </w:rPr>
      </w:pPr>
      <w:r w:rsidRPr="00201830">
        <w:rPr>
          <w:color w:val="000000"/>
          <w:lang w:eastAsia="de-DE"/>
        </w:rPr>
        <w:t>Die Reaktion läuft wie folgt ab:</w:t>
      </w:r>
    </w:p>
    <w:p w:rsidR="00B3550B" w:rsidRDefault="00B3550B" w:rsidP="00D808B5">
      <w:pPr>
        <w:rPr>
          <w:color w:val="000000"/>
          <w:lang w:eastAsia="de-DE"/>
        </w:rPr>
      </w:pPr>
      <w:r w:rsidRPr="00B3550B">
        <w:rPr>
          <w:color w:val="000000"/>
          <w:lang w:eastAsia="de-DE"/>
        </w:rPr>
        <w:t>[</w:t>
      </w:r>
      <w:proofErr w:type="spellStart"/>
      <w:proofErr w:type="gramStart"/>
      <w:r w:rsidRPr="00B3550B">
        <w:rPr>
          <w:color w:val="000000"/>
          <w:lang w:eastAsia="de-DE"/>
        </w:rPr>
        <w:t>Fe</w:t>
      </w:r>
      <w:proofErr w:type="spellEnd"/>
      <w:r w:rsidRPr="00B3550B">
        <w:rPr>
          <w:color w:val="000000"/>
          <w:lang w:eastAsia="de-DE"/>
        </w:rPr>
        <w:t>(</w:t>
      </w:r>
      <w:proofErr w:type="gramEnd"/>
      <w:r w:rsidRPr="00B3550B">
        <w:rPr>
          <w:color w:val="000000"/>
          <w:lang w:eastAsia="de-DE"/>
        </w:rPr>
        <w:t>H</w:t>
      </w:r>
      <w:r w:rsidRPr="00B3550B">
        <w:rPr>
          <w:color w:val="000000"/>
          <w:vertAlign w:val="subscript"/>
          <w:lang w:eastAsia="de-DE"/>
        </w:rPr>
        <w:t>2</w:t>
      </w:r>
      <w:r w:rsidRPr="00B3550B">
        <w:rPr>
          <w:color w:val="000000"/>
          <w:lang w:eastAsia="de-DE"/>
        </w:rPr>
        <w:t>O)</w:t>
      </w:r>
      <w:r w:rsidRPr="00B3550B">
        <w:rPr>
          <w:color w:val="000000"/>
          <w:vertAlign w:val="subscript"/>
          <w:lang w:eastAsia="de-DE"/>
        </w:rPr>
        <w:t>6</w:t>
      </w:r>
      <w:r w:rsidRPr="00B3550B">
        <w:rPr>
          <w:color w:val="000000"/>
          <w:lang w:eastAsia="de-DE"/>
        </w:rPr>
        <w:t>]</w:t>
      </w:r>
      <w:r w:rsidRPr="00B3550B">
        <w:rPr>
          <w:color w:val="000000"/>
          <w:vertAlign w:val="superscript"/>
          <w:lang w:eastAsia="de-DE"/>
        </w:rPr>
        <w:t>3+</w:t>
      </w:r>
      <w:r w:rsidR="004E5A83">
        <w:rPr>
          <w:color w:val="000000"/>
          <w:lang w:eastAsia="de-DE"/>
        </w:rPr>
        <w:t xml:space="preserve">   </w:t>
      </w:r>
      <w:r w:rsidRPr="00B3550B">
        <w:rPr>
          <w:color w:val="000000"/>
          <w:lang w:eastAsia="de-DE"/>
        </w:rPr>
        <w:t>+</w:t>
      </w:r>
      <w:r w:rsidR="004E5A83">
        <w:rPr>
          <w:color w:val="000000"/>
          <w:lang w:eastAsia="de-DE"/>
        </w:rPr>
        <w:t xml:space="preserve">   </w:t>
      </w:r>
      <w:r w:rsidRPr="00B3550B">
        <w:rPr>
          <w:color w:val="000000"/>
          <w:lang w:eastAsia="de-DE"/>
        </w:rPr>
        <w:t>SCN</w:t>
      </w:r>
      <w:r w:rsidRPr="00B3550B">
        <w:rPr>
          <w:color w:val="000000"/>
          <w:vertAlign w:val="superscript"/>
          <w:lang w:eastAsia="de-DE"/>
        </w:rPr>
        <w:t>-</w:t>
      </w:r>
      <w:r w:rsidR="004E5A83">
        <w:rPr>
          <w:color w:val="000000"/>
          <w:lang w:eastAsia="de-DE"/>
        </w:rPr>
        <w:t xml:space="preserve">   </w:t>
      </w:r>
      <w:r w:rsidRPr="00B3550B">
        <w:rPr>
          <w:rFonts w:ascii="Cambria Math" w:hAnsi="Cambria Math" w:cs="Cambria Math"/>
          <w:sz w:val="32"/>
          <w:lang w:eastAsia="de-DE"/>
        </w:rPr>
        <w:t>⇆</w:t>
      </w:r>
      <w:r w:rsidR="00372D34">
        <w:rPr>
          <w:rFonts w:ascii="Cambria Math" w:hAnsi="Cambria Math" w:cs="Cambria Math"/>
          <w:sz w:val="32"/>
          <w:lang w:eastAsia="de-DE"/>
        </w:rPr>
        <w:t xml:space="preserve">   </w:t>
      </w:r>
      <w:r w:rsidRPr="00B3550B">
        <w:rPr>
          <w:color w:val="000000"/>
          <w:lang w:eastAsia="de-DE"/>
        </w:rPr>
        <w:t>[</w:t>
      </w:r>
      <w:proofErr w:type="spellStart"/>
      <w:r w:rsidRPr="00B3550B">
        <w:rPr>
          <w:color w:val="000000"/>
          <w:lang w:eastAsia="de-DE"/>
        </w:rPr>
        <w:t>Fe</w:t>
      </w:r>
      <w:proofErr w:type="spellEnd"/>
      <w:r w:rsidRPr="00B3550B">
        <w:rPr>
          <w:color w:val="000000"/>
          <w:lang w:eastAsia="de-DE"/>
        </w:rPr>
        <w:t>(H</w:t>
      </w:r>
      <w:r w:rsidRPr="00B3550B">
        <w:rPr>
          <w:color w:val="000000"/>
          <w:vertAlign w:val="subscript"/>
          <w:lang w:eastAsia="de-DE"/>
        </w:rPr>
        <w:t>2</w:t>
      </w:r>
      <w:r w:rsidRPr="00B3550B">
        <w:rPr>
          <w:color w:val="000000"/>
          <w:lang w:eastAsia="de-DE"/>
        </w:rPr>
        <w:t>O)</w:t>
      </w:r>
      <w:r w:rsidRPr="00B3550B">
        <w:rPr>
          <w:color w:val="000000"/>
          <w:vertAlign w:val="subscript"/>
          <w:lang w:eastAsia="de-DE"/>
        </w:rPr>
        <w:t>5</w:t>
      </w:r>
      <w:r w:rsidRPr="00B3550B">
        <w:rPr>
          <w:color w:val="000000"/>
          <w:lang w:eastAsia="de-DE"/>
        </w:rPr>
        <w:t>SCN]</w:t>
      </w:r>
      <w:r w:rsidRPr="00B3550B">
        <w:rPr>
          <w:color w:val="000000"/>
          <w:vertAlign w:val="superscript"/>
          <w:lang w:eastAsia="de-DE"/>
        </w:rPr>
        <w:t>2+</w:t>
      </w:r>
      <w:r w:rsidR="004E5A83">
        <w:rPr>
          <w:color w:val="000000"/>
          <w:lang w:eastAsia="de-DE"/>
        </w:rPr>
        <w:t xml:space="preserve">   </w:t>
      </w:r>
      <w:r w:rsidRPr="00B3550B">
        <w:rPr>
          <w:color w:val="000000"/>
          <w:lang w:eastAsia="de-DE"/>
        </w:rPr>
        <w:t>+</w:t>
      </w:r>
      <w:r w:rsidR="004E5A83">
        <w:rPr>
          <w:color w:val="000000"/>
          <w:lang w:eastAsia="de-DE"/>
        </w:rPr>
        <w:t xml:space="preserve">   </w:t>
      </w:r>
      <w:r w:rsidRPr="00B3550B">
        <w:rPr>
          <w:color w:val="000000"/>
          <w:lang w:eastAsia="de-DE"/>
        </w:rPr>
        <w:t>H</w:t>
      </w:r>
      <w:r>
        <w:rPr>
          <w:color w:val="000000"/>
          <w:vertAlign w:val="subscript"/>
          <w:lang w:eastAsia="de-DE"/>
        </w:rPr>
        <w:t>2</w:t>
      </w:r>
      <w:r>
        <w:rPr>
          <w:color w:val="000000"/>
          <w:lang w:eastAsia="de-DE"/>
        </w:rPr>
        <w:t>O</w:t>
      </w:r>
    </w:p>
    <w:p w:rsidR="00B3550B" w:rsidRDefault="00B3550B" w:rsidP="00D808B5">
      <w:pPr>
        <w:rPr>
          <w:color w:val="000000"/>
          <w:lang w:eastAsia="de-DE"/>
        </w:rPr>
      </w:pPr>
      <w:r>
        <w:rPr>
          <w:color w:val="000000"/>
          <w:lang w:eastAsia="de-DE"/>
        </w:rPr>
        <w:t>braun-gelb</w:t>
      </w:r>
      <w:r w:rsidR="004E5A83">
        <w:rPr>
          <w:color w:val="000000"/>
          <w:lang w:eastAsia="de-DE"/>
        </w:rPr>
        <w:t xml:space="preserve">                                  </w:t>
      </w:r>
      <w:r>
        <w:rPr>
          <w:color w:val="000000"/>
          <w:lang w:eastAsia="de-DE"/>
        </w:rPr>
        <w:t>rot</w:t>
      </w:r>
    </w:p>
    <w:p w:rsidR="00B3550B" w:rsidRDefault="00BF202D" w:rsidP="00D808B5">
      <w:pPr>
        <w:rPr>
          <w:color w:val="000000"/>
          <w:lang w:eastAsia="de-DE"/>
        </w:rPr>
      </w:pPr>
      <w:r w:rsidRPr="00B3550B">
        <w:rPr>
          <w:color w:val="000000"/>
          <w:lang w:eastAsia="de-DE"/>
        </w:rPr>
        <w:t>[</w:t>
      </w:r>
      <w:proofErr w:type="spellStart"/>
      <w:r w:rsidRPr="00B3550B">
        <w:rPr>
          <w:color w:val="000000"/>
          <w:lang w:eastAsia="de-DE"/>
        </w:rPr>
        <w:t>Fe</w:t>
      </w:r>
      <w:proofErr w:type="spellEnd"/>
      <w:r w:rsidRPr="00B3550B">
        <w:rPr>
          <w:color w:val="000000"/>
          <w:lang w:eastAsia="de-DE"/>
        </w:rPr>
        <w:t>(H</w:t>
      </w:r>
      <w:r w:rsidRPr="00B3550B">
        <w:rPr>
          <w:color w:val="000000"/>
          <w:vertAlign w:val="subscript"/>
          <w:lang w:eastAsia="de-DE"/>
        </w:rPr>
        <w:t>2</w:t>
      </w:r>
      <w:r w:rsidRPr="00B3550B">
        <w:rPr>
          <w:color w:val="000000"/>
          <w:lang w:eastAsia="de-DE"/>
        </w:rPr>
        <w:t>O)</w:t>
      </w:r>
      <w:r w:rsidRPr="00B3550B">
        <w:rPr>
          <w:color w:val="000000"/>
          <w:vertAlign w:val="subscript"/>
          <w:lang w:eastAsia="de-DE"/>
        </w:rPr>
        <w:t>5</w:t>
      </w:r>
      <w:r w:rsidRPr="00B3550B">
        <w:rPr>
          <w:color w:val="000000"/>
          <w:lang w:eastAsia="de-DE"/>
        </w:rPr>
        <w:t>SCN]</w:t>
      </w:r>
      <w:r w:rsidRPr="00B3550B">
        <w:rPr>
          <w:color w:val="000000"/>
          <w:vertAlign w:val="superscript"/>
          <w:lang w:eastAsia="de-DE"/>
        </w:rPr>
        <w:t>2+</w:t>
      </w:r>
      <w:r w:rsidR="00372D34">
        <w:rPr>
          <w:color w:val="000000"/>
          <w:lang w:eastAsia="de-DE"/>
        </w:rPr>
        <w:t xml:space="preserve">   </w:t>
      </w:r>
      <w:r>
        <w:rPr>
          <w:color w:val="000000"/>
          <w:lang w:eastAsia="de-DE"/>
        </w:rPr>
        <w:t>+</w:t>
      </w:r>
      <w:r w:rsidR="00372D34">
        <w:rPr>
          <w:color w:val="000000"/>
          <w:lang w:eastAsia="de-DE"/>
        </w:rPr>
        <w:t xml:space="preserve">   </w:t>
      </w:r>
      <w:r>
        <w:rPr>
          <w:color w:val="000000"/>
          <w:lang w:eastAsia="de-DE"/>
        </w:rPr>
        <w:t>SCN</w:t>
      </w:r>
      <w:r>
        <w:rPr>
          <w:color w:val="000000"/>
          <w:vertAlign w:val="superscript"/>
          <w:lang w:eastAsia="de-DE"/>
        </w:rPr>
        <w:t>-</w:t>
      </w:r>
      <w:r w:rsidR="00372D34">
        <w:rPr>
          <w:color w:val="000000"/>
          <w:lang w:eastAsia="de-DE"/>
        </w:rPr>
        <w:t xml:space="preserve">   </w:t>
      </w:r>
      <w:r w:rsidRPr="00B3550B">
        <w:rPr>
          <w:rFonts w:ascii="Cambria Math" w:hAnsi="Cambria Math" w:cs="Cambria Math"/>
          <w:sz w:val="32"/>
          <w:lang w:eastAsia="de-DE"/>
        </w:rPr>
        <w:t>⇆</w:t>
      </w:r>
      <w:proofErr w:type="gramStart"/>
      <w:r w:rsidR="00372D34">
        <w:rPr>
          <w:rFonts w:ascii="Cambria Math" w:hAnsi="Cambria Math" w:cs="Cambria Math"/>
          <w:sz w:val="32"/>
          <w:lang w:eastAsia="de-DE"/>
        </w:rPr>
        <w:t xml:space="preserve">   </w:t>
      </w:r>
      <w:r w:rsidRPr="00B3550B">
        <w:rPr>
          <w:color w:val="000000"/>
          <w:lang w:eastAsia="de-DE"/>
        </w:rPr>
        <w:t>[</w:t>
      </w:r>
      <w:proofErr w:type="spellStart"/>
      <w:proofErr w:type="gramEnd"/>
      <w:r w:rsidRPr="00B3550B">
        <w:rPr>
          <w:color w:val="000000"/>
          <w:lang w:eastAsia="de-DE"/>
        </w:rPr>
        <w:t>Fe</w:t>
      </w:r>
      <w:proofErr w:type="spellEnd"/>
      <w:r w:rsidRPr="00B3550B">
        <w:rPr>
          <w:color w:val="000000"/>
          <w:lang w:eastAsia="de-DE"/>
        </w:rPr>
        <w:t>(H</w:t>
      </w:r>
      <w:r w:rsidRPr="00B3550B">
        <w:rPr>
          <w:color w:val="000000"/>
          <w:vertAlign w:val="subscript"/>
          <w:lang w:eastAsia="de-DE"/>
        </w:rPr>
        <w:t>2</w:t>
      </w:r>
      <w:r w:rsidRPr="00B3550B">
        <w:rPr>
          <w:color w:val="000000"/>
          <w:lang w:eastAsia="de-DE"/>
        </w:rPr>
        <w:t>O)</w:t>
      </w:r>
      <w:r>
        <w:rPr>
          <w:color w:val="000000"/>
          <w:vertAlign w:val="subscript"/>
          <w:lang w:eastAsia="de-DE"/>
        </w:rPr>
        <w:t>4</w:t>
      </w:r>
      <w:r>
        <w:rPr>
          <w:color w:val="000000"/>
          <w:lang w:eastAsia="de-DE"/>
        </w:rPr>
        <w:t>(</w:t>
      </w:r>
      <w:r w:rsidRPr="00BF202D">
        <w:rPr>
          <w:color w:val="000000"/>
          <w:lang w:eastAsia="de-DE"/>
        </w:rPr>
        <w:t>SCN</w:t>
      </w:r>
      <w:r>
        <w:rPr>
          <w:color w:val="000000"/>
          <w:lang w:eastAsia="de-DE"/>
        </w:rPr>
        <w:t>)</w:t>
      </w:r>
      <w:r>
        <w:rPr>
          <w:color w:val="000000"/>
          <w:vertAlign w:val="subscript"/>
          <w:lang w:eastAsia="de-DE"/>
        </w:rPr>
        <w:t>2</w:t>
      </w:r>
      <w:r w:rsidRPr="00B3550B">
        <w:rPr>
          <w:color w:val="000000"/>
          <w:lang w:eastAsia="de-DE"/>
        </w:rPr>
        <w:t>]</w:t>
      </w:r>
      <w:r w:rsidRPr="00B3550B">
        <w:rPr>
          <w:color w:val="000000"/>
          <w:vertAlign w:val="superscript"/>
          <w:lang w:eastAsia="de-DE"/>
        </w:rPr>
        <w:t>+</w:t>
      </w:r>
      <w:r w:rsidR="00372D34">
        <w:rPr>
          <w:color w:val="000000"/>
          <w:lang w:eastAsia="de-DE"/>
        </w:rPr>
        <w:t xml:space="preserve">   </w:t>
      </w:r>
      <w:r>
        <w:rPr>
          <w:color w:val="000000"/>
          <w:lang w:eastAsia="de-DE"/>
        </w:rPr>
        <w:t>+</w:t>
      </w:r>
      <w:r w:rsidR="00372D34">
        <w:rPr>
          <w:color w:val="000000"/>
          <w:lang w:eastAsia="de-DE"/>
        </w:rPr>
        <w:t xml:space="preserve">   </w:t>
      </w:r>
      <w:r w:rsidRPr="00B3550B">
        <w:rPr>
          <w:color w:val="000000"/>
          <w:lang w:eastAsia="de-DE"/>
        </w:rPr>
        <w:t>H</w:t>
      </w:r>
      <w:r>
        <w:rPr>
          <w:color w:val="000000"/>
          <w:vertAlign w:val="subscript"/>
          <w:lang w:eastAsia="de-DE"/>
        </w:rPr>
        <w:t>2</w:t>
      </w:r>
      <w:r>
        <w:rPr>
          <w:color w:val="000000"/>
          <w:lang w:eastAsia="de-DE"/>
        </w:rPr>
        <w:t>O</w:t>
      </w:r>
    </w:p>
    <w:p w:rsidR="00BF202D" w:rsidRDefault="00372D34" w:rsidP="00D808B5">
      <w:pPr>
        <w:rPr>
          <w:color w:val="000000"/>
          <w:lang w:eastAsia="de-DE"/>
        </w:rPr>
      </w:pPr>
      <w:r>
        <w:rPr>
          <w:color w:val="000000"/>
          <w:lang w:eastAsia="de-DE"/>
        </w:rPr>
        <w:t xml:space="preserve">        </w:t>
      </w:r>
      <w:r w:rsidR="00BF202D">
        <w:rPr>
          <w:color w:val="000000"/>
          <w:lang w:eastAsia="de-DE"/>
        </w:rPr>
        <w:t>rot</w:t>
      </w:r>
    </w:p>
    <w:p w:rsidR="00BF202D" w:rsidRDefault="00BF202D" w:rsidP="00D808B5">
      <w:pPr>
        <w:rPr>
          <w:color w:val="000000"/>
          <w:lang w:eastAsia="de-DE"/>
        </w:rPr>
      </w:pPr>
      <w:r w:rsidRPr="00B3550B">
        <w:rPr>
          <w:color w:val="000000"/>
          <w:lang w:eastAsia="de-DE"/>
        </w:rPr>
        <w:t>[</w:t>
      </w:r>
      <w:proofErr w:type="spellStart"/>
      <w:r w:rsidRPr="00B3550B">
        <w:rPr>
          <w:color w:val="000000"/>
          <w:lang w:eastAsia="de-DE"/>
        </w:rPr>
        <w:t>Fe</w:t>
      </w:r>
      <w:proofErr w:type="spellEnd"/>
      <w:r w:rsidRPr="00B3550B">
        <w:rPr>
          <w:color w:val="000000"/>
          <w:lang w:eastAsia="de-DE"/>
        </w:rPr>
        <w:t>(H</w:t>
      </w:r>
      <w:r w:rsidRPr="00B3550B">
        <w:rPr>
          <w:color w:val="000000"/>
          <w:vertAlign w:val="subscript"/>
          <w:lang w:eastAsia="de-DE"/>
        </w:rPr>
        <w:t>2</w:t>
      </w:r>
      <w:r w:rsidRPr="00B3550B">
        <w:rPr>
          <w:color w:val="000000"/>
          <w:lang w:eastAsia="de-DE"/>
        </w:rPr>
        <w:t>O)</w:t>
      </w:r>
      <w:r>
        <w:rPr>
          <w:color w:val="000000"/>
          <w:vertAlign w:val="subscript"/>
          <w:lang w:eastAsia="de-DE"/>
        </w:rPr>
        <w:t>4(</w:t>
      </w:r>
      <w:r w:rsidRPr="00B3550B">
        <w:rPr>
          <w:color w:val="000000"/>
          <w:lang w:eastAsia="de-DE"/>
        </w:rPr>
        <w:t>SCN</w:t>
      </w:r>
      <w:r>
        <w:rPr>
          <w:color w:val="000000"/>
          <w:lang w:eastAsia="de-DE"/>
        </w:rPr>
        <w:t>)</w:t>
      </w:r>
      <w:proofErr w:type="gramStart"/>
      <w:r>
        <w:rPr>
          <w:color w:val="000000"/>
          <w:vertAlign w:val="subscript"/>
          <w:lang w:eastAsia="de-DE"/>
        </w:rPr>
        <w:t>2</w:t>
      </w:r>
      <w:r w:rsidRPr="00B3550B">
        <w:rPr>
          <w:color w:val="000000"/>
          <w:lang w:eastAsia="de-DE"/>
        </w:rPr>
        <w:t>]</w:t>
      </w:r>
      <w:r w:rsidRPr="00B3550B">
        <w:rPr>
          <w:color w:val="000000"/>
          <w:vertAlign w:val="superscript"/>
          <w:lang w:eastAsia="de-DE"/>
        </w:rPr>
        <w:t>+</w:t>
      </w:r>
      <w:proofErr w:type="gramEnd"/>
      <w:r w:rsidR="00372D34">
        <w:rPr>
          <w:color w:val="000000"/>
          <w:lang w:eastAsia="de-DE"/>
        </w:rPr>
        <w:t xml:space="preserve">   </w:t>
      </w:r>
      <w:r>
        <w:rPr>
          <w:color w:val="000000"/>
          <w:lang w:eastAsia="de-DE"/>
        </w:rPr>
        <w:t>+</w:t>
      </w:r>
      <w:r w:rsidR="00372D34">
        <w:rPr>
          <w:color w:val="000000"/>
          <w:lang w:eastAsia="de-DE"/>
        </w:rPr>
        <w:t xml:space="preserve">   </w:t>
      </w:r>
      <w:r>
        <w:rPr>
          <w:color w:val="000000"/>
          <w:lang w:eastAsia="de-DE"/>
        </w:rPr>
        <w:t>SCN</w:t>
      </w:r>
      <w:r>
        <w:rPr>
          <w:color w:val="000000"/>
          <w:vertAlign w:val="superscript"/>
          <w:lang w:eastAsia="de-DE"/>
        </w:rPr>
        <w:t>-</w:t>
      </w:r>
      <w:r w:rsidR="00372D34">
        <w:rPr>
          <w:color w:val="000000"/>
          <w:lang w:eastAsia="de-DE"/>
        </w:rPr>
        <w:t xml:space="preserve">   </w:t>
      </w:r>
      <w:r w:rsidRPr="00B3550B">
        <w:rPr>
          <w:rFonts w:ascii="Cambria Math" w:hAnsi="Cambria Math" w:cs="Cambria Math"/>
          <w:sz w:val="32"/>
          <w:lang w:eastAsia="de-DE"/>
        </w:rPr>
        <w:t>⇆</w:t>
      </w:r>
      <w:r w:rsidR="00372D34">
        <w:rPr>
          <w:rFonts w:ascii="Cambria Math" w:hAnsi="Cambria Math" w:cs="Cambria Math"/>
          <w:sz w:val="32"/>
          <w:lang w:eastAsia="de-DE"/>
        </w:rPr>
        <w:t xml:space="preserve">   </w:t>
      </w:r>
      <w:r w:rsidRPr="00B3550B">
        <w:rPr>
          <w:color w:val="000000"/>
          <w:lang w:eastAsia="de-DE"/>
        </w:rPr>
        <w:t>[</w:t>
      </w:r>
      <w:proofErr w:type="spellStart"/>
      <w:r w:rsidRPr="00B3550B">
        <w:rPr>
          <w:color w:val="000000"/>
          <w:lang w:eastAsia="de-DE"/>
        </w:rPr>
        <w:t>Fe</w:t>
      </w:r>
      <w:proofErr w:type="spellEnd"/>
      <w:r w:rsidRPr="00B3550B">
        <w:rPr>
          <w:color w:val="000000"/>
          <w:lang w:eastAsia="de-DE"/>
        </w:rPr>
        <w:t>(H</w:t>
      </w:r>
      <w:r w:rsidRPr="00B3550B">
        <w:rPr>
          <w:color w:val="000000"/>
          <w:vertAlign w:val="subscript"/>
          <w:lang w:eastAsia="de-DE"/>
        </w:rPr>
        <w:t>2</w:t>
      </w:r>
      <w:r w:rsidRPr="00B3550B">
        <w:rPr>
          <w:color w:val="000000"/>
          <w:lang w:eastAsia="de-DE"/>
        </w:rPr>
        <w:t>O)</w:t>
      </w:r>
      <w:r>
        <w:rPr>
          <w:color w:val="000000"/>
          <w:vertAlign w:val="subscript"/>
          <w:lang w:eastAsia="de-DE"/>
        </w:rPr>
        <w:t>3</w:t>
      </w:r>
      <w:r>
        <w:rPr>
          <w:color w:val="000000"/>
          <w:lang w:eastAsia="de-DE"/>
        </w:rPr>
        <w:t>(</w:t>
      </w:r>
      <w:r w:rsidRPr="00BF202D">
        <w:rPr>
          <w:color w:val="000000"/>
          <w:lang w:eastAsia="de-DE"/>
        </w:rPr>
        <w:t>SCN</w:t>
      </w:r>
      <w:r>
        <w:rPr>
          <w:color w:val="000000"/>
          <w:lang w:eastAsia="de-DE"/>
        </w:rPr>
        <w:t>)</w:t>
      </w:r>
      <w:r>
        <w:rPr>
          <w:color w:val="000000"/>
          <w:vertAlign w:val="subscript"/>
          <w:lang w:eastAsia="de-DE"/>
        </w:rPr>
        <w:t>3</w:t>
      </w:r>
      <w:r w:rsidRPr="00B3550B">
        <w:rPr>
          <w:color w:val="000000"/>
          <w:lang w:eastAsia="de-DE"/>
        </w:rPr>
        <w:t>]</w:t>
      </w:r>
      <w:r w:rsidR="00372D34">
        <w:rPr>
          <w:color w:val="000000"/>
          <w:lang w:eastAsia="de-DE"/>
        </w:rPr>
        <w:t xml:space="preserve">   </w:t>
      </w:r>
      <w:r>
        <w:rPr>
          <w:color w:val="000000"/>
          <w:lang w:eastAsia="de-DE"/>
        </w:rPr>
        <w:t>+</w:t>
      </w:r>
      <w:r w:rsidR="00372D34">
        <w:rPr>
          <w:color w:val="000000"/>
          <w:lang w:eastAsia="de-DE"/>
        </w:rPr>
        <w:t xml:space="preserve">   </w:t>
      </w:r>
      <w:r w:rsidRPr="00B3550B">
        <w:rPr>
          <w:color w:val="000000"/>
          <w:lang w:eastAsia="de-DE"/>
        </w:rPr>
        <w:t>H</w:t>
      </w:r>
      <w:r>
        <w:rPr>
          <w:color w:val="000000"/>
          <w:vertAlign w:val="subscript"/>
          <w:lang w:eastAsia="de-DE"/>
        </w:rPr>
        <w:t>2</w:t>
      </w:r>
      <w:r>
        <w:rPr>
          <w:color w:val="000000"/>
          <w:lang w:eastAsia="de-DE"/>
        </w:rPr>
        <w:t>O</w:t>
      </w:r>
    </w:p>
    <w:p w:rsidR="00BF202D" w:rsidRPr="00BF202D" w:rsidRDefault="00372D34" w:rsidP="00D808B5">
      <w:pPr>
        <w:rPr>
          <w:color w:val="000000"/>
          <w:lang w:eastAsia="de-DE"/>
        </w:rPr>
      </w:pPr>
      <w:r>
        <w:rPr>
          <w:color w:val="000000"/>
          <w:lang w:eastAsia="de-DE"/>
        </w:rPr>
        <w:t xml:space="preserve">                                                    </w:t>
      </w:r>
      <w:r w:rsidR="00BF202D">
        <w:rPr>
          <w:color w:val="000000"/>
          <w:lang w:eastAsia="de-DE"/>
        </w:rPr>
        <w:t>blutrot (kann ausfallen)</w:t>
      </w:r>
    </w:p>
    <w:p w:rsidR="00201830" w:rsidRPr="00201830" w:rsidRDefault="00201830" w:rsidP="00532FD1">
      <w:pPr>
        <w:rPr>
          <w:lang w:eastAsia="de-DE"/>
        </w:rPr>
      </w:pPr>
      <w:r w:rsidRPr="00201830">
        <w:rPr>
          <w:lang w:eastAsia="de-DE"/>
        </w:rPr>
        <w:t>Führt man z.B. wie im obigen Experiment einem System, das sich im Gleichgewicht befindet, zusätzlich eine bestimmte Menge eines Ausgangsstoffes zu, so wird dadurch dessen Konzentration erhöht. Um die Gleichgewichtsbedingung zu erfüllen (</w:t>
      </w:r>
      <w:proofErr w:type="spellStart"/>
      <w:r w:rsidRPr="00201830">
        <w:rPr>
          <w:lang w:eastAsia="de-DE"/>
        </w:rPr>
        <w:t>K</w:t>
      </w:r>
      <w:r w:rsidRPr="00201830">
        <w:rPr>
          <w:vertAlign w:val="subscript"/>
          <w:lang w:eastAsia="de-DE"/>
        </w:rPr>
        <w:t>c</w:t>
      </w:r>
      <w:proofErr w:type="spellEnd"/>
      <w:r w:rsidRPr="00201830">
        <w:rPr>
          <w:lang w:eastAsia="de-DE"/>
        </w:rPr>
        <w:t xml:space="preserve"> bleibt bei unveränderter Temperatur konstant) muss ein Teil des zugesetzten Stoffes mit einer gewissen Menge der (oder des) anderen Ausgangsstoffe(s) zu Produkten umgesetzt werden. Dadurch sind im späteren Gleichgewicht die Konzentrationen der Endstoffe größer als zuvor. </w:t>
      </w:r>
    </w:p>
    <w:p w:rsidR="00201830" w:rsidRDefault="00201830" w:rsidP="00532FD1">
      <w:pPr>
        <w:rPr>
          <w:lang w:eastAsia="de-DE"/>
        </w:rPr>
      </w:pPr>
      <w:r w:rsidRPr="00201830">
        <w:rPr>
          <w:lang w:eastAsia="de-DE"/>
        </w:rPr>
        <w:t xml:space="preserve">Allgemein kann gesagt werden, dass die Erhöhung oder Erniedrigung der Konzentration von Reaktionsteilnehmern in einem chemischen Gleichgewicht eine Störung des Gleichgewichts darstellen. Als Folge dieser Störung läuft der Vorgang ab, der dieser Störung entgegenwirkt bzw. diesem äußeren Zwang ausweicht, bis sich ein neues Gleichgewicht einstellt. </w:t>
      </w:r>
    </w:p>
    <w:p w:rsidR="00201830" w:rsidRPr="00201830" w:rsidRDefault="00201830" w:rsidP="00532FD1">
      <w:pPr>
        <w:rPr>
          <w:lang w:eastAsia="de-DE"/>
        </w:rPr>
      </w:pPr>
      <w:r w:rsidRPr="00201830">
        <w:rPr>
          <w:lang w:eastAsia="de-DE"/>
        </w:rPr>
        <w:t>Die Gleichgewichtslage chemischer Reaktionen kann durch</w:t>
      </w:r>
    </w:p>
    <w:p w:rsidR="00201830" w:rsidRPr="00201830" w:rsidRDefault="00201830" w:rsidP="00372D34">
      <w:pPr>
        <w:pStyle w:val="Liste1Aufzhlung"/>
        <w:rPr>
          <w:lang w:eastAsia="de-DE"/>
        </w:rPr>
      </w:pPr>
      <w:r w:rsidRPr="00201830">
        <w:rPr>
          <w:lang w:eastAsia="de-DE"/>
        </w:rPr>
        <w:t>eine Änderung der Konzentrationen bzw. der Partialdrücke der Reaktionsteilnehmer</w:t>
      </w:r>
    </w:p>
    <w:p w:rsidR="00201830" w:rsidRPr="00201830" w:rsidRDefault="00201830" w:rsidP="00372D34">
      <w:pPr>
        <w:pStyle w:val="Liste1Aufzhlung"/>
        <w:rPr>
          <w:lang w:eastAsia="de-DE"/>
        </w:rPr>
      </w:pPr>
      <w:r w:rsidRPr="00201830">
        <w:rPr>
          <w:lang w:eastAsia="de-DE"/>
        </w:rPr>
        <w:t xml:space="preserve">eine Temperaturänderung </w:t>
      </w:r>
    </w:p>
    <w:p w:rsidR="00201830" w:rsidRPr="00201830" w:rsidRDefault="00201830" w:rsidP="00372D34">
      <w:pPr>
        <w:pStyle w:val="Liste1Aufzhlung"/>
        <w:rPr>
          <w:lang w:eastAsia="de-DE"/>
        </w:rPr>
      </w:pPr>
      <w:r w:rsidRPr="00201830">
        <w:rPr>
          <w:lang w:eastAsia="de-DE"/>
        </w:rPr>
        <w:t>bei Reaktionen, bei denen sich die Gesamtstoffmenge der gasförmigen Reaktionspartner ändert, durch die Änderung des Gesamtdrucks</w:t>
      </w:r>
    </w:p>
    <w:p w:rsidR="00201830" w:rsidRPr="00201830" w:rsidRDefault="00201830" w:rsidP="00532FD1">
      <w:pPr>
        <w:rPr>
          <w:lang w:eastAsia="de-DE"/>
        </w:rPr>
      </w:pPr>
      <w:r w:rsidRPr="00201830">
        <w:rPr>
          <w:lang w:eastAsia="de-DE"/>
        </w:rPr>
        <w:t>beeinflusst werden.</w:t>
      </w:r>
    </w:p>
    <w:p w:rsidR="00201830" w:rsidRPr="00201830" w:rsidRDefault="00201830" w:rsidP="00532FD1">
      <w:pPr>
        <w:rPr>
          <w:lang w:eastAsia="de-DE"/>
        </w:rPr>
      </w:pPr>
      <w:r w:rsidRPr="00201830">
        <w:rPr>
          <w:lang w:eastAsia="de-DE"/>
        </w:rPr>
        <w:t xml:space="preserve">Die Konzentrations-, Temperatur,- und Druckabhängigkeit der Gleichgewichtslage wird qualitativ durch das Prinzip von Le Chatelier beschrieben. </w:t>
      </w:r>
    </w:p>
    <w:p w:rsidR="00201830" w:rsidRPr="00201830" w:rsidRDefault="00201830" w:rsidP="00201830">
      <w:pPr>
        <w:spacing w:before="100" w:beforeAutospacing="1" w:after="100" w:afterAutospacing="1"/>
        <w:jc w:val="left"/>
        <w:rPr>
          <w:rFonts w:asciiTheme="minorHAnsi" w:eastAsia="Times New Roman" w:hAnsiTheme="minorHAnsi" w:cstheme="minorHAnsi"/>
          <w:b/>
          <w:bCs/>
          <w:szCs w:val="24"/>
          <w:lang w:eastAsia="de-DE"/>
        </w:rPr>
      </w:pPr>
      <w:r w:rsidRPr="00201830">
        <w:rPr>
          <w:rFonts w:asciiTheme="minorHAnsi" w:eastAsia="Times New Roman" w:hAnsiTheme="minorHAnsi" w:cstheme="minorHAnsi"/>
          <w:b/>
          <w:bCs/>
          <w:szCs w:val="24"/>
          <w:lang w:eastAsia="de-DE"/>
        </w:rPr>
        <w:t>Prinzip von Le Chatelier</w:t>
      </w:r>
    </w:p>
    <w:p w:rsidR="00D808B5" w:rsidRDefault="00C65F2C" w:rsidP="00C65F2C">
      <w:pPr>
        <w:pStyle w:val="Grn"/>
        <w:rPr>
          <w:lang w:eastAsia="de-DE"/>
        </w:rPr>
      </w:pPr>
      <w:r w:rsidRPr="00B10CB8">
        <w:rPr>
          <w:lang w:eastAsia="de-DE"/>
        </w:rPr>
        <w:t>"Übt man auf ein System, das sich im Gleichgewicht befindet, durch Druck</w:t>
      </w:r>
      <w:r w:rsidR="00D808B5">
        <w:rPr>
          <w:lang w:eastAsia="de-DE"/>
        </w:rPr>
        <w:t xml:space="preserve">- bzw. Temperaturänderung einen </w:t>
      </w:r>
      <w:r w:rsidRPr="00B10CB8">
        <w:rPr>
          <w:lang w:eastAsia="de-DE"/>
        </w:rPr>
        <w:t>Zwang aus, so verschiebt sich das Gleichgewicht in dem Maße, dass sich ein neues Gleichgewicht einstellt,</w:t>
      </w:r>
      <w:r w:rsidR="00D808B5">
        <w:rPr>
          <w:lang w:eastAsia="de-DE"/>
        </w:rPr>
        <w:t xml:space="preserve"> </w:t>
      </w:r>
      <w:r w:rsidRPr="00B10CB8">
        <w:rPr>
          <w:lang w:eastAsia="de-DE"/>
        </w:rPr>
        <w:t>bei de</w:t>
      </w:r>
      <w:r w:rsidR="00D808B5">
        <w:rPr>
          <w:lang w:eastAsia="de-DE"/>
        </w:rPr>
        <w:t>m dieser Zwang vermindert ist."</w:t>
      </w:r>
    </w:p>
    <w:p w:rsidR="00372D34" w:rsidRDefault="00372D34">
      <w:pPr>
        <w:spacing w:before="0"/>
        <w:jc w:val="left"/>
        <w:rPr>
          <w:rFonts w:asciiTheme="minorHAnsi" w:eastAsia="Times New Roman" w:hAnsiTheme="minorHAnsi" w:cstheme="minorHAnsi"/>
          <w:b/>
          <w:szCs w:val="24"/>
          <w:lang w:eastAsia="de-DE"/>
        </w:rPr>
      </w:pPr>
      <w:r>
        <w:rPr>
          <w:rFonts w:asciiTheme="minorHAnsi" w:eastAsia="Times New Roman" w:hAnsiTheme="minorHAnsi" w:cstheme="minorHAnsi"/>
          <w:b/>
          <w:szCs w:val="24"/>
          <w:lang w:eastAsia="de-DE"/>
        </w:rPr>
        <w:br w:type="page"/>
      </w:r>
    </w:p>
    <w:p w:rsidR="00201830" w:rsidRPr="00201830" w:rsidRDefault="00201830" w:rsidP="00343281">
      <w:pPr>
        <w:pStyle w:val="Zusammenfassung"/>
        <w:rPr>
          <w:rStyle w:val="ZusammenfassungZchn"/>
          <w:lang w:eastAsia="de-DE"/>
        </w:rPr>
      </w:pPr>
      <w:r w:rsidRPr="00EE6DC8">
        <w:rPr>
          <w:rFonts w:asciiTheme="minorHAnsi" w:eastAsia="Times New Roman" w:hAnsiTheme="minorHAnsi" w:cstheme="minorHAnsi"/>
          <w:b/>
          <w:szCs w:val="24"/>
          <w:lang w:eastAsia="de-DE"/>
        </w:rPr>
        <w:t xml:space="preserve">Zusammenfassung: </w:t>
      </w:r>
      <w:r w:rsidRPr="00201830">
        <w:rPr>
          <w:rStyle w:val="ZusammenfassungZchn"/>
          <w:lang w:eastAsia="de-DE"/>
        </w:rPr>
        <w:t xml:space="preserve">Das MWG ermöglicht die Berechnung der Konzentrationen der Reaktionsteilnehmer im Gleichgewicht der vorliegenden Reaktion. Es kann sowohl auf homogene </w:t>
      </w:r>
      <w:r w:rsidR="00C65F2C" w:rsidRPr="00201830">
        <w:rPr>
          <w:rStyle w:val="ZusammenfassungZchn"/>
          <w:lang w:eastAsia="de-DE"/>
        </w:rPr>
        <w:t>Gleichgewichte</w:t>
      </w:r>
      <w:r w:rsidRPr="00201830">
        <w:rPr>
          <w:rStyle w:val="ZusammenfassungZchn"/>
          <w:lang w:eastAsia="de-DE"/>
        </w:rPr>
        <w:t xml:space="preserve"> als auch auf heterogene Gleichgewichte angewendet werden. Ein bekanntes Beispiel für die Anwendung des MWG auf heterogene Gleichgewichte ist die des Löslichkeitsprodukts. Anhand des MWG kann das Löslichkeitsprodukt als Konstante sowie die Löslichkeit eines Salzes berechnet werden. </w:t>
      </w:r>
    </w:p>
    <w:p w:rsidR="00201830" w:rsidRPr="00201830" w:rsidRDefault="00201830" w:rsidP="00201830">
      <w:pPr>
        <w:spacing w:before="0"/>
        <w:jc w:val="left"/>
        <w:rPr>
          <w:rFonts w:asciiTheme="minorHAnsi" w:eastAsia="Times New Roman" w:hAnsiTheme="minorHAnsi" w:cstheme="minorHAnsi"/>
          <w:szCs w:val="24"/>
          <w:lang w:eastAsia="de-DE"/>
        </w:rPr>
      </w:pPr>
    </w:p>
    <w:p w:rsidR="00201830" w:rsidRPr="00201830" w:rsidRDefault="00201830" w:rsidP="00007D91">
      <w:pPr>
        <w:pStyle w:val="EinstiegAbschluss"/>
        <w:rPr>
          <w:lang w:eastAsia="de-DE"/>
        </w:rPr>
      </w:pPr>
      <w:r w:rsidRPr="00EE6DC8">
        <w:rPr>
          <w:b/>
          <w:lang w:eastAsia="de-DE"/>
        </w:rPr>
        <w:t>Abschluss:</w:t>
      </w:r>
      <w:r w:rsidR="00EE6DC8" w:rsidRPr="00EE6DC8">
        <w:rPr>
          <w:b/>
          <w:lang w:eastAsia="de-DE"/>
        </w:rPr>
        <w:t xml:space="preserve"> </w:t>
      </w:r>
      <w:r w:rsidRPr="00201830">
        <w:rPr>
          <w:lang w:eastAsia="de-DE"/>
        </w:rPr>
        <w:t xml:space="preserve">Das Chemische Gleichgewicht verhält sich wie das Gleichgewicht beim </w:t>
      </w:r>
      <w:proofErr w:type="spellStart"/>
      <w:r w:rsidRPr="00201830">
        <w:rPr>
          <w:lang w:eastAsia="de-DE"/>
        </w:rPr>
        <w:t>Slacklinen</w:t>
      </w:r>
      <w:proofErr w:type="spellEnd"/>
      <w:r w:rsidRPr="00201830">
        <w:rPr>
          <w:lang w:eastAsia="de-DE"/>
        </w:rPr>
        <w:t>. Die Hin- und Rückreaktion in der Chemie entspricht dem Wackeln des Seils nach links und rechts. Insgesamt betrachtet</w:t>
      </w:r>
      <w:r w:rsidR="00C65F2C">
        <w:rPr>
          <w:lang w:eastAsia="de-DE"/>
        </w:rPr>
        <w:t>,</w:t>
      </w:r>
      <w:r w:rsidRPr="00201830">
        <w:rPr>
          <w:lang w:eastAsia="de-DE"/>
        </w:rPr>
        <w:t xml:space="preserve"> ist das Seil im Gleichgewicht, doch der Vorgang des Seils von links nach rechts ist dauerhaft gegeben. Ebenso ist es bei einer chemischen Reaktion. Nach au</w:t>
      </w:r>
      <w:r w:rsidR="00C65F2C">
        <w:rPr>
          <w:lang w:eastAsia="de-DE"/>
        </w:rPr>
        <w:t>ß</w:t>
      </w:r>
      <w:r w:rsidRPr="00201830">
        <w:rPr>
          <w:lang w:eastAsia="de-DE"/>
        </w:rPr>
        <w:t>en hin betrachtet ändert sich bei dem vorliegenden System im Gleichgewicht nichts, jedoch verlaufen hier ebenfalls dauerhaft</w:t>
      </w:r>
      <w:r w:rsidR="00C65F2C">
        <w:rPr>
          <w:lang w:eastAsia="de-DE"/>
        </w:rPr>
        <w:t>,</w:t>
      </w:r>
      <w:r w:rsidRPr="00201830">
        <w:rPr>
          <w:lang w:eastAsia="de-DE"/>
        </w:rPr>
        <w:t xml:space="preserve"> sowohl Hin-, als auch Rückreaktionen. Demnach ist das chemische Gleichgewicht ein dynamisches Gleichgewicht.</w:t>
      </w:r>
    </w:p>
    <w:p w:rsidR="00372D34" w:rsidRDefault="00372D34">
      <w:pPr>
        <w:spacing w:before="0"/>
        <w:jc w:val="left"/>
        <w:rPr>
          <w:b/>
          <w:bCs/>
        </w:rPr>
      </w:pPr>
      <w:bookmarkStart w:id="14" w:name="_GoBack"/>
      <w:bookmarkEnd w:id="14"/>
    </w:p>
    <w:p w:rsidR="00C65F2C" w:rsidRPr="000E61E0" w:rsidRDefault="00931B30" w:rsidP="00931B30">
      <w:pPr>
        <w:rPr>
          <w:b/>
          <w:bCs/>
        </w:rPr>
      </w:pPr>
      <w:r w:rsidRPr="000E61E0">
        <w:rPr>
          <w:b/>
          <w:bCs/>
        </w:rPr>
        <w:t>Quellen:</w:t>
      </w:r>
    </w:p>
    <w:p w:rsidR="00C65F2C" w:rsidRDefault="00C65F2C" w:rsidP="00C65F2C">
      <w:pPr>
        <w:pStyle w:val="AufzhlungStandard"/>
        <w:numPr>
          <w:ilvl w:val="0"/>
          <w:numId w:val="16"/>
        </w:numPr>
      </w:pPr>
      <w:proofErr w:type="spellStart"/>
      <w:r>
        <w:t>Jander</w:t>
      </w:r>
      <w:proofErr w:type="spellEnd"/>
      <w:r w:rsidR="00F54E55">
        <w:t>,</w:t>
      </w:r>
      <w:r w:rsidR="00296E4F">
        <w:t xml:space="preserve"> </w:t>
      </w:r>
      <w:r w:rsidR="00F54E55">
        <w:t>Gerhardt</w:t>
      </w:r>
      <w:r>
        <w:t>/</w:t>
      </w:r>
      <w:r w:rsidR="0062504B">
        <w:t xml:space="preserve"> </w:t>
      </w:r>
      <w:r>
        <w:t>Blasius</w:t>
      </w:r>
      <w:r w:rsidR="00F54E55">
        <w:t>, Ewald</w:t>
      </w:r>
      <w:r>
        <w:t>: Lehrbuch der analytischen und anorganischen Chemie, Hirzel</w:t>
      </w:r>
      <w:r w:rsidR="001C7E50">
        <w:t>-</w:t>
      </w:r>
      <w:r>
        <w:t>Verlag, Stuttgart 1989</w:t>
      </w:r>
    </w:p>
    <w:p w:rsidR="00C65F2C" w:rsidRDefault="00C65F2C" w:rsidP="00C65F2C">
      <w:pPr>
        <w:pStyle w:val="AufzhlungStandard"/>
        <w:numPr>
          <w:ilvl w:val="0"/>
          <w:numId w:val="16"/>
        </w:numPr>
        <w:spacing w:before="100" w:beforeAutospacing="1" w:after="100" w:afterAutospacing="1"/>
        <w:jc w:val="left"/>
      </w:pPr>
      <w:r>
        <w:t>Christen, H</w:t>
      </w:r>
      <w:r w:rsidR="00F54E55">
        <w:t>ans</w:t>
      </w:r>
      <w:r>
        <w:t xml:space="preserve"> R.: Grundlagen der allgemeinen und anorganischen Chemie, Otto Salle Verlag, Frankfurt am Main 1988</w:t>
      </w:r>
    </w:p>
    <w:p w:rsidR="00C65F2C" w:rsidRDefault="00C65F2C" w:rsidP="00C65F2C">
      <w:pPr>
        <w:pStyle w:val="AufzhlungStandard"/>
        <w:numPr>
          <w:ilvl w:val="0"/>
          <w:numId w:val="16"/>
        </w:numPr>
        <w:spacing w:before="100" w:beforeAutospacing="1" w:after="100" w:afterAutospacing="1"/>
        <w:jc w:val="left"/>
      </w:pPr>
      <w:r>
        <w:t>Holleman</w:t>
      </w:r>
      <w:r w:rsidR="00F54E55">
        <w:t>, Arnold F.</w:t>
      </w:r>
      <w:r>
        <w:t>/</w:t>
      </w:r>
      <w:r w:rsidR="00F54E55">
        <w:t xml:space="preserve"> </w:t>
      </w:r>
      <w:r>
        <w:t>Wiberg</w:t>
      </w:r>
      <w:r w:rsidR="00F54E55">
        <w:t>, Egon G. M. und Nils</w:t>
      </w:r>
      <w:r>
        <w:t>: Lehrbuch der anorganischen Chemie, Walter de Gruyter</w:t>
      </w:r>
      <w:r w:rsidR="001C7E50">
        <w:t>-</w:t>
      </w:r>
      <w:r>
        <w:t>Verlag, Berlin 1985</w:t>
      </w:r>
    </w:p>
    <w:p w:rsidR="00C65F2C" w:rsidRDefault="00C65F2C" w:rsidP="00C65F2C">
      <w:pPr>
        <w:pStyle w:val="AufzhlungStandard"/>
        <w:numPr>
          <w:ilvl w:val="0"/>
          <w:numId w:val="16"/>
        </w:numPr>
        <w:spacing w:before="100" w:beforeAutospacing="1" w:after="100" w:afterAutospacing="1"/>
        <w:jc w:val="left"/>
      </w:pPr>
      <w:r>
        <w:t>Beck,</w:t>
      </w:r>
      <w:r w:rsidR="0062504B">
        <w:t xml:space="preserve"> Wolfgang/</w:t>
      </w:r>
      <w:r>
        <w:t xml:space="preserve"> Killian,</w:t>
      </w:r>
      <w:r w:rsidR="0062504B">
        <w:t xml:space="preserve"> Ludwig/</w:t>
      </w:r>
      <w:r>
        <w:t xml:space="preserve"> </w:t>
      </w:r>
      <w:proofErr w:type="spellStart"/>
      <w:r>
        <w:t>M</w:t>
      </w:r>
      <w:r w:rsidR="0062504B">
        <w:t>ö</w:t>
      </w:r>
      <w:r>
        <w:t>lle</w:t>
      </w:r>
      <w:proofErr w:type="spellEnd"/>
      <w:r>
        <w:t>,</w:t>
      </w:r>
      <w:r w:rsidR="0062504B">
        <w:t xml:space="preserve"> Peter/</w:t>
      </w:r>
      <w:r>
        <w:t xml:space="preserve"> Wichmann</w:t>
      </w:r>
      <w:r w:rsidR="0062504B">
        <w:t>, Klaus</w:t>
      </w:r>
      <w:r>
        <w:t xml:space="preserve">: Chemie 3, </w:t>
      </w:r>
      <w:proofErr w:type="spellStart"/>
      <w:r>
        <w:t>Oldenbourg</w:t>
      </w:r>
      <w:proofErr w:type="spellEnd"/>
      <w:r>
        <w:t xml:space="preserve"> Verlag, München, 1996</w:t>
      </w:r>
    </w:p>
    <w:p w:rsidR="00C65F2C" w:rsidRDefault="00C65F2C" w:rsidP="00C65F2C">
      <w:pPr>
        <w:pStyle w:val="AufzhlungStandard"/>
        <w:numPr>
          <w:ilvl w:val="0"/>
          <w:numId w:val="16"/>
        </w:numPr>
        <w:spacing w:before="100" w:beforeAutospacing="1" w:after="100" w:afterAutospacing="1"/>
        <w:jc w:val="left"/>
      </w:pPr>
      <w:r>
        <w:t>Grunwald,</w:t>
      </w:r>
      <w:r w:rsidR="00C860F8">
        <w:t xml:space="preserve"> Bernd/</w:t>
      </w:r>
      <w:r>
        <w:t xml:space="preserve"> Scharf</w:t>
      </w:r>
      <w:r w:rsidR="00C860F8">
        <w:t>, Karl-Heinz</w:t>
      </w:r>
      <w:r>
        <w:t>: Elemente der Chemie, Klett Verlag, Stuttgart 1994</w:t>
      </w:r>
    </w:p>
    <w:p w:rsidR="00C65F2C" w:rsidRDefault="00C65F2C" w:rsidP="00C65F2C">
      <w:pPr>
        <w:pStyle w:val="AufzhlungStandard"/>
        <w:numPr>
          <w:ilvl w:val="0"/>
          <w:numId w:val="16"/>
        </w:numPr>
        <w:spacing w:before="100" w:beforeAutospacing="1" w:after="100" w:afterAutospacing="1"/>
        <w:jc w:val="left"/>
      </w:pPr>
      <w:r>
        <w:t>Riedel,</w:t>
      </w:r>
      <w:r w:rsidR="00C860F8">
        <w:t xml:space="preserve"> Erwin:</w:t>
      </w:r>
      <w:r>
        <w:t xml:space="preserve"> Allgemeine und Anorganische Chemie, 10. Auflage, Walter de Gruyter, New York 2010</w:t>
      </w:r>
    </w:p>
    <w:p w:rsidR="00C65F2C" w:rsidRDefault="00C65F2C" w:rsidP="00C65F2C">
      <w:pPr>
        <w:pStyle w:val="AufzhlungStandard"/>
        <w:numPr>
          <w:ilvl w:val="0"/>
          <w:numId w:val="16"/>
        </w:numPr>
        <w:spacing w:before="100" w:beforeAutospacing="1" w:after="100" w:afterAutospacing="1"/>
        <w:jc w:val="left"/>
      </w:pPr>
      <w:r>
        <w:t>Atkins</w:t>
      </w:r>
      <w:r w:rsidR="00EA13D8">
        <w:t>, Peter W.</w:t>
      </w:r>
      <w:r>
        <w:t>/ de Paula,</w:t>
      </w:r>
      <w:r w:rsidR="00EA13D8">
        <w:t xml:space="preserve"> Julio:</w:t>
      </w:r>
      <w:r>
        <w:t xml:space="preserve"> Physikalische Chemie, 4. Auflage, Wiley-VCH, Weinheim 2006 </w:t>
      </w:r>
    </w:p>
    <w:p w:rsidR="00931B30" w:rsidRDefault="00095846" w:rsidP="00F9034F">
      <w:pPr>
        <w:pStyle w:val="AufzhlungStandard"/>
        <w:numPr>
          <w:ilvl w:val="0"/>
          <w:numId w:val="16"/>
        </w:numPr>
        <w:spacing w:before="100" w:beforeAutospacing="1" w:after="100" w:afterAutospacing="1"/>
        <w:jc w:val="left"/>
      </w:pPr>
      <w:hyperlink r:id="rId12" w:history="1">
        <w:r w:rsidR="00C65F2C">
          <w:rPr>
            <w:rStyle w:val="Hyperlink"/>
          </w:rPr>
          <w:t>http://www.sport-thieme.de/</w:t>
        </w:r>
      </w:hyperlink>
      <w:r w:rsidR="00C65F2C">
        <w:t xml:space="preserve"> ,</w:t>
      </w:r>
      <w:r w:rsidR="004A243D">
        <w:t xml:space="preserve"> </w:t>
      </w:r>
      <w:r w:rsidR="00C65F2C">
        <w:t xml:space="preserve">17.11.2014 </w:t>
      </w:r>
    </w:p>
    <w:sectPr w:rsidR="00931B30" w:rsidSect="00931B30">
      <w:footerReference w:type="default" r:id="rId13"/>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1F1" w:rsidRDefault="007401F1" w:rsidP="005A7DCE">
      <w:pPr>
        <w:spacing w:before="0"/>
      </w:pPr>
      <w:r>
        <w:separator/>
      </w:r>
    </w:p>
  </w:endnote>
  <w:endnote w:type="continuationSeparator" w:id="0">
    <w:p w:rsidR="007401F1" w:rsidRDefault="007401F1"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rsidR="005A7DCE" w:rsidRDefault="005A7DCE">
        <w:pPr>
          <w:pStyle w:val="Fuzeile"/>
          <w:jc w:val="center"/>
        </w:pPr>
        <w:r>
          <w:rPr>
            <w:noProof/>
            <w:lang w:eastAsia="de-DE"/>
          </w:rPr>
          <mc:AlternateContent>
            <mc:Choice Requires="wps">
              <w:drawing>
                <wp:inline distT="0" distB="0" distL="0" distR="0">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319FEF"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rsidR="005A7DCE" w:rsidRDefault="005A7DCE">
        <w:pPr>
          <w:pStyle w:val="Fuzeile"/>
          <w:jc w:val="center"/>
        </w:pPr>
        <w:r>
          <w:fldChar w:fldCharType="begin"/>
        </w:r>
        <w:r>
          <w:instrText>PAGE    \* MERGEFORMAT</w:instrText>
        </w:r>
        <w:r>
          <w:fldChar w:fldCharType="separate"/>
        </w:r>
        <w:r w:rsidR="00095846">
          <w:rPr>
            <w:noProof/>
          </w:rPr>
          <w:t>6</w:t>
        </w:r>
        <w:r>
          <w:fldChar w:fldCharType="end"/>
        </w:r>
      </w:p>
    </w:sdtContent>
  </w:sdt>
  <w:p w:rsidR="005A7DCE" w:rsidRDefault="005A7D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1F1" w:rsidRDefault="007401F1" w:rsidP="005A7DCE">
      <w:pPr>
        <w:spacing w:before="0"/>
      </w:pPr>
      <w:r>
        <w:separator/>
      </w:r>
    </w:p>
  </w:footnote>
  <w:footnote w:type="continuationSeparator" w:id="0">
    <w:p w:rsidR="007401F1" w:rsidRDefault="007401F1"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A15757C"/>
    <w:multiLevelType w:val="multilevel"/>
    <w:tmpl w:val="CF80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5"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6"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7"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D77D36"/>
    <w:multiLevelType w:val="multilevel"/>
    <w:tmpl w:val="57C0C8D6"/>
    <w:lvl w:ilvl="0">
      <w:start w:val="1"/>
      <w:numFmt w:val="bullet"/>
      <w:pStyle w:val="Liste1Aufzhlung"/>
      <w:lvlText w:val=""/>
      <w:lvlJc w:val="left"/>
      <w:pPr>
        <w:ind w:left="680" w:hanging="396"/>
      </w:pPr>
      <w:rPr>
        <w:rFonts w:ascii="Symbol" w:hAnsi="Symbol" w:hint="default"/>
      </w:rPr>
    </w:lvl>
    <w:lvl w:ilvl="1">
      <w:start w:val="1"/>
      <w:numFmt w:val="ordinal"/>
      <w:lvlText w:val="%2"/>
      <w:lvlJc w:val="left"/>
      <w:pPr>
        <w:ind w:left="680" w:hanging="396"/>
      </w:pPr>
      <w:rPr>
        <w:rFonts w:hint="default"/>
      </w:rPr>
    </w:lvl>
    <w:lvl w:ilvl="2">
      <w:start w:val="1"/>
      <w:numFmt w:val="lowerLetter"/>
      <w:lvlText w:val="%3)"/>
      <w:lvlJc w:val="left"/>
      <w:pPr>
        <w:ind w:left="680" w:hanging="396"/>
      </w:pPr>
      <w:rPr>
        <w:rFonts w:hint="default"/>
      </w:rPr>
    </w:lvl>
    <w:lvl w:ilvl="3">
      <w:start w:val="1"/>
      <w:numFmt w:val="none"/>
      <w:lvlText w:val=""/>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9" w15:restartNumberingAfterBreak="0">
    <w:nsid w:val="4E415D34"/>
    <w:multiLevelType w:val="multilevel"/>
    <w:tmpl w:val="AD3E9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2" w15:restartNumberingAfterBreak="0">
    <w:nsid w:val="53F5260C"/>
    <w:multiLevelType w:val="multilevel"/>
    <w:tmpl w:val="9C3C4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3"/>
  </w:num>
  <w:num w:numId="2">
    <w:abstractNumId w:val="3"/>
  </w:num>
  <w:num w:numId="3">
    <w:abstractNumId w:val="2"/>
  </w:num>
  <w:num w:numId="4">
    <w:abstractNumId w:val="4"/>
  </w:num>
  <w:num w:numId="5">
    <w:abstractNumId w:val="4"/>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0"/>
  </w:num>
  <w:num w:numId="7">
    <w:abstractNumId w:val="5"/>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8"/>
  </w:num>
  <w:num w:numId="13">
    <w:abstractNumId w:val="7"/>
  </w:num>
  <w:num w:numId="14">
    <w:abstractNumId w:val="0"/>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45EDE"/>
    <w:rsid w:val="000712A2"/>
    <w:rsid w:val="00074491"/>
    <w:rsid w:val="00095846"/>
    <w:rsid w:val="000D2123"/>
    <w:rsid w:val="000D4A1C"/>
    <w:rsid w:val="000E61E0"/>
    <w:rsid w:val="001C70B3"/>
    <w:rsid w:val="001C7E50"/>
    <w:rsid w:val="001D6942"/>
    <w:rsid w:val="00201830"/>
    <w:rsid w:val="00296E4F"/>
    <w:rsid w:val="00321323"/>
    <w:rsid w:val="0033663A"/>
    <w:rsid w:val="0036111E"/>
    <w:rsid w:val="00372D34"/>
    <w:rsid w:val="004568E4"/>
    <w:rsid w:val="004A243D"/>
    <w:rsid w:val="004E5A83"/>
    <w:rsid w:val="00532FD1"/>
    <w:rsid w:val="005633FE"/>
    <w:rsid w:val="005A7DCE"/>
    <w:rsid w:val="0062504B"/>
    <w:rsid w:val="007161D1"/>
    <w:rsid w:val="007401F1"/>
    <w:rsid w:val="00783295"/>
    <w:rsid w:val="007B2C80"/>
    <w:rsid w:val="007F18E1"/>
    <w:rsid w:val="00802674"/>
    <w:rsid w:val="008117E4"/>
    <w:rsid w:val="00825BFE"/>
    <w:rsid w:val="00850560"/>
    <w:rsid w:val="00883728"/>
    <w:rsid w:val="008A524D"/>
    <w:rsid w:val="00931B30"/>
    <w:rsid w:val="009710A6"/>
    <w:rsid w:val="00A21130"/>
    <w:rsid w:val="00A5383F"/>
    <w:rsid w:val="00AA5D66"/>
    <w:rsid w:val="00AB7E4B"/>
    <w:rsid w:val="00AE53F0"/>
    <w:rsid w:val="00AF7672"/>
    <w:rsid w:val="00B10CB8"/>
    <w:rsid w:val="00B12610"/>
    <w:rsid w:val="00B3550B"/>
    <w:rsid w:val="00B57F8F"/>
    <w:rsid w:val="00BF202D"/>
    <w:rsid w:val="00C65F2C"/>
    <w:rsid w:val="00C860F8"/>
    <w:rsid w:val="00D808B5"/>
    <w:rsid w:val="00D97908"/>
    <w:rsid w:val="00DB3513"/>
    <w:rsid w:val="00E14DE1"/>
    <w:rsid w:val="00E20AF3"/>
    <w:rsid w:val="00E54A99"/>
    <w:rsid w:val="00E8473B"/>
    <w:rsid w:val="00EA13D8"/>
    <w:rsid w:val="00EE6A73"/>
    <w:rsid w:val="00EE6DC8"/>
    <w:rsid w:val="00F54E55"/>
    <w:rsid w:val="00F76D18"/>
    <w:rsid w:val="00F77A1C"/>
    <w:rsid w:val="00F9034F"/>
    <w:rsid w:val="00FD0848"/>
    <w:rsid w:val="00FD7888"/>
    <w:rsid w:val="00FE23F3"/>
    <w:rsid w:val="00FF1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6D9A1C"/>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5633FE"/>
    <w:pPr>
      <w:numPr>
        <w:numId w:val="12"/>
      </w:numPr>
      <w:ind w:left="397" w:hanging="397"/>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DFDFDF"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5633FE"/>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BFBFBF"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BFBFBF"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1Aufzhlung"/>
    <w:qFormat/>
    <w:rsid w:val="005633FE"/>
    <w:pPr>
      <w:ind w:left="681"/>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DB3513"/>
    <w:rPr>
      <w:b/>
      <w:bCs/>
    </w:rPr>
  </w:style>
  <w:style w:type="character" w:styleId="BesuchterLink">
    <w:name w:val="FollowedHyperlink"/>
    <w:basedOn w:val="Absatz-Standardschriftart"/>
    <w:uiPriority w:val="99"/>
    <w:semiHidden/>
    <w:unhideWhenUsed/>
    <w:rsid w:val="00C65F2C"/>
    <w:rPr>
      <w:color w:val="66CCFF" w:themeColor="followedHyperlink"/>
      <w:u w:val="single"/>
    </w:rPr>
  </w:style>
  <w:style w:type="character" w:styleId="Platzhaltertext">
    <w:name w:val="Placeholder Text"/>
    <w:basedOn w:val="Absatz-Standardschriftart"/>
    <w:uiPriority w:val="99"/>
    <w:semiHidden/>
    <w:rsid w:val="00B57F8F"/>
    <w:rPr>
      <w:color w:val="808080"/>
    </w:rPr>
  </w:style>
  <w:style w:type="character" w:customStyle="1" w:styleId="UnresolvedMention">
    <w:name w:val="Unresolved Mention"/>
    <w:basedOn w:val="Absatz-Standardschriftart"/>
    <w:uiPriority w:val="99"/>
    <w:semiHidden/>
    <w:unhideWhenUsed/>
    <w:rsid w:val="00296E4F"/>
    <w:rPr>
      <w:color w:val="605E5C"/>
      <w:shd w:val="clear" w:color="auto" w:fill="E1DFDD"/>
    </w:rPr>
  </w:style>
  <w:style w:type="paragraph" w:styleId="Inhaltsverzeichnisberschrift">
    <w:name w:val="TOC Heading"/>
    <w:basedOn w:val="berschrift1"/>
    <w:next w:val="Standard"/>
    <w:uiPriority w:val="39"/>
    <w:unhideWhenUsed/>
    <w:qFormat/>
    <w:rsid w:val="00372D34"/>
    <w:pPr>
      <w:numPr>
        <w:numId w:val="0"/>
      </w:numPr>
      <w:spacing w:line="259" w:lineRule="auto"/>
      <w:outlineLvl w:val="9"/>
    </w:pPr>
    <w:rPr>
      <w:b w:val="0"/>
      <w:color w:val="0000BF" w:themeColor="accent1" w:themeShade="BF"/>
      <w:lang w:eastAsia="de-DE"/>
    </w:rPr>
  </w:style>
  <w:style w:type="paragraph" w:styleId="Verzeichnis1">
    <w:name w:val="toc 1"/>
    <w:basedOn w:val="Standard"/>
    <w:next w:val="Standard"/>
    <w:autoRedefine/>
    <w:uiPriority w:val="39"/>
    <w:unhideWhenUsed/>
    <w:rsid w:val="00372D34"/>
    <w:pPr>
      <w:spacing w:after="100"/>
    </w:pPr>
  </w:style>
  <w:style w:type="paragraph" w:styleId="Verzeichnis2">
    <w:name w:val="toc 2"/>
    <w:basedOn w:val="Standard"/>
    <w:next w:val="Standard"/>
    <w:autoRedefine/>
    <w:uiPriority w:val="39"/>
    <w:unhideWhenUsed/>
    <w:rsid w:val="00372D34"/>
    <w:pPr>
      <w:spacing w:after="100"/>
      <w:ind w:left="240"/>
    </w:pPr>
  </w:style>
  <w:style w:type="paragraph" w:styleId="Verzeichnis3">
    <w:name w:val="toc 3"/>
    <w:basedOn w:val="Standard"/>
    <w:next w:val="Standard"/>
    <w:autoRedefine/>
    <w:uiPriority w:val="39"/>
    <w:unhideWhenUsed/>
    <w:rsid w:val="00372D3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5359">
      <w:bodyDiv w:val="1"/>
      <w:marLeft w:val="0"/>
      <w:marRight w:val="0"/>
      <w:marTop w:val="0"/>
      <w:marBottom w:val="0"/>
      <w:divBdr>
        <w:top w:val="none" w:sz="0" w:space="0" w:color="auto"/>
        <w:left w:val="none" w:sz="0" w:space="0" w:color="auto"/>
        <w:bottom w:val="none" w:sz="0" w:space="0" w:color="auto"/>
        <w:right w:val="none" w:sz="0" w:space="0" w:color="auto"/>
      </w:divBdr>
    </w:div>
    <w:div w:id="216859051">
      <w:bodyDiv w:val="1"/>
      <w:marLeft w:val="0"/>
      <w:marRight w:val="0"/>
      <w:marTop w:val="0"/>
      <w:marBottom w:val="0"/>
      <w:divBdr>
        <w:top w:val="none" w:sz="0" w:space="0" w:color="auto"/>
        <w:left w:val="none" w:sz="0" w:space="0" w:color="auto"/>
        <w:bottom w:val="none" w:sz="0" w:space="0" w:color="auto"/>
        <w:right w:val="none" w:sz="0" w:space="0" w:color="auto"/>
      </w:divBdr>
    </w:div>
    <w:div w:id="301885203">
      <w:bodyDiv w:val="1"/>
      <w:marLeft w:val="0"/>
      <w:marRight w:val="0"/>
      <w:marTop w:val="0"/>
      <w:marBottom w:val="0"/>
      <w:divBdr>
        <w:top w:val="none" w:sz="0" w:space="0" w:color="auto"/>
        <w:left w:val="none" w:sz="0" w:space="0" w:color="auto"/>
        <w:bottom w:val="none" w:sz="0" w:space="0" w:color="auto"/>
        <w:right w:val="none" w:sz="0" w:space="0" w:color="auto"/>
      </w:divBdr>
    </w:div>
    <w:div w:id="339546352">
      <w:bodyDiv w:val="1"/>
      <w:marLeft w:val="0"/>
      <w:marRight w:val="0"/>
      <w:marTop w:val="0"/>
      <w:marBottom w:val="0"/>
      <w:divBdr>
        <w:top w:val="none" w:sz="0" w:space="0" w:color="auto"/>
        <w:left w:val="none" w:sz="0" w:space="0" w:color="auto"/>
        <w:bottom w:val="none" w:sz="0" w:space="0" w:color="auto"/>
        <w:right w:val="none" w:sz="0" w:space="0" w:color="auto"/>
      </w:divBdr>
    </w:div>
    <w:div w:id="453326763">
      <w:bodyDiv w:val="1"/>
      <w:marLeft w:val="0"/>
      <w:marRight w:val="0"/>
      <w:marTop w:val="0"/>
      <w:marBottom w:val="0"/>
      <w:divBdr>
        <w:top w:val="none" w:sz="0" w:space="0" w:color="auto"/>
        <w:left w:val="none" w:sz="0" w:space="0" w:color="auto"/>
        <w:bottom w:val="none" w:sz="0" w:space="0" w:color="auto"/>
        <w:right w:val="none" w:sz="0" w:space="0" w:color="auto"/>
      </w:divBdr>
    </w:div>
    <w:div w:id="546333413">
      <w:bodyDiv w:val="1"/>
      <w:marLeft w:val="0"/>
      <w:marRight w:val="0"/>
      <w:marTop w:val="0"/>
      <w:marBottom w:val="0"/>
      <w:divBdr>
        <w:top w:val="none" w:sz="0" w:space="0" w:color="auto"/>
        <w:left w:val="none" w:sz="0" w:space="0" w:color="auto"/>
        <w:bottom w:val="none" w:sz="0" w:space="0" w:color="auto"/>
        <w:right w:val="none" w:sz="0" w:space="0" w:color="auto"/>
      </w:divBdr>
    </w:div>
    <w:div w:id="573274465">
      <w:bodyDiv w:val="1"/>
      <w:marLeft w:val="0"/>
      <w:marRight w:val="0"/>
      <w:marTop w:val="0"/>
      <w:marBottom w:val="0"/>
      <w:divBdr>
        <w:top w:val="none" w:sz="0" w:space="0" w:color="auto"/>
        <w:left w:val="none" w:sz="0" w:space="0" w:color="auto"/>
        <w:bottom w:val="none" w:sz="0" w:space="0" w:color="auto"/>
        <w:right w:val="none" w:sz="0" w:space="0" w:color="auto"/>
      </w:divBdr>
    </w:div>
    <w:div w:id="777530530">
      <w:bodyDiv w:val="1"/>
      <w:marLeft w:val="0"/>
      <w:marRight w:val="0"/>
      <w:marTop w:val="0"/>
      <w:marBottom w:val="0"/>
      <w:divBdr>
        <w:top w:val="none" w:sz="0" w:space="0" w:color="auto"/>
        <w:left w:val="none" w:sz="0" w:space="0" w:color="auto"/>
        <w:bottom w:val="none" w:sz="0" w:space="0" w:color="auto"/>
        <w:right w:val="none" w:sz="0" w:space="0" w:color="auto"/>
      </w:divBdr>
    </w:div>
    <w:div w:id="1143426749">
      <w:bodyDiv w:val="1"/>
      <w:marLeft w:val="0"/>
      <w:marRight w:val="0"/>
      <w:marTop w:val="0"/>
      <w:marBottom w:val="0"/>
      <w:divBdr>
        <w:top w:val="none" w:sz="0" w:space="0" w:color="auto"/>
        <w:left w:val="none" w:sz="0" w:space="0" w:color="auto"/>
        <w:bottom w:val="none" w:sz="0" w:space="0" w:color="auto"/>
        <w:right w:val="none" w:sz="0" w:space="0" w:color="auto"/>
      </w:divBdr>
    </w:div>
    <w:div w:id="1295065107">
      <w:bodyDiv w:val="1"/>
      <w:marLeft w:val="0"/>
      <w:marRight w:val="0"/>
      <w:marTop w:val="0"/>
      <w:marBottom w:val="0"/>
      <w:divBdr>
        <w:top w:val="none" w:sz="0" w:space="0" w:color="auto"/>
        <w:left w:val="none" w:sz="0" w:space="0" w:color="auto"/>
        <w:bottom w:val="none" w:sz="0" w:space="0" w:color="auto"/>
        <w:right w:val="none" w:sz="0" w:space="0" w:color="auto"/>
      </w:divBdr>
    </w:div>
    <w:div w:id="1354264716">
      <w:bodyDiv w:val="1"/>
      <w:marLeft w:val="0"/>
      <w:marRight w:val="0"/>
      <w:marTop w:val="0"/>
      <w:marBottom w:val="0"/>
      <w:divBdr>
        <w:top w:val="none" w:sz="0" w:space="0" w:color="auto"/>
        <w:left w:val="none" w:sz="0" w:space="0" w:color="auto"/>
        <w:bottom w:val="none" w:sz="0" w:space="0" w:color="auto"/>
        <w:right w:val="none" w:sz="0" w:space="0" w:color="auto"/>
      </w:divBdr>
    </w:div>
    <w:div w:id="1355769140">
      <w:bodyDiv w:val="1"/>
      <w:marLeft w:val="0"/>
      <w:marRight w:val="0"/>
      <w:marTop w:val="0"/>
      <w:marBottom w:val="0"/>
      <w:divBdr>
        <w:top w:val="none" w:sz="0" w:space="0" w:color="auto"/>
        <w:left w:val="none" w:sz="0" w:space="0" w:color="auto"/>
        <w:bottom w:val="none" w:sz="0" w:space="0" w:color="auto"/>
        <w:right w:val="none" w:sz="0" w:space="0" w:color="auto"/>
      </w:divBdr>
    </w:div>
    <w:div w:id="199992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ort-thiem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en.didaktikchemie.uni-bayreuth.de/experimente/standard/schulversuch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aten.didaktikchemie.uni-bayreuth.de/experimente/standard/schulversuche.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Regina">
      <a:dk1>
        <a:sysClr val="windowText" lastClr="000000"/>
      </a:dk1>
      <a:lt1>
        <a:sysClr val="window" lastClr="FFFFFF"/>
      </a:lt1>
      <a:dk2>
        <a:srgbClr val="5F5F5F"/>
      </a:dk2>
      <a:lt2>
        <a:srgbClr val="E7E6E6"/>
      </a:lt2>
      <a:accent1>
        <a:srgbClr val="0000FF"/>
      </a:accent1>
      <a:accent2>
        <a:srgbClr val="FF0000"/>
      </a:accent2>
      <a:accent3>
        <a:srgbClr val="00FF00"/>
      </a:accent3>
      <a:accent4>
        <a:srgbClr val="FF00FF"/>
      </a:accent4>
      <a:accent5>
        <a:srgbClr val="FFFF00"/>
      </a:accent5>
      <a:accent6>
        <a:srgbClr val="FF6400"/>
      </a:accent6>
      <a:hlink>
        <a:srgbClr val="6600CC"/>
      </a:hlink>
      <a:folHlink>
        <a:srgbClr val="66CC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3D55D-7A43-4FA4-9FBB-91193D5C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2FC9C0D7.dotm</Template>
  <TotalTime>0</TotalTime>
  <Pages>8</Pages>
  <Words>2572</Words>
  <Characters>16207</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6</cp:revision>
  <cp:lastPrinted>2020-08-03T12:43:00Z</cp:lastPrinted>
  <dcterms:created xsi:type="dcterms:W3CDTF">2020-08-03T10:03:00Z</dcterms:created>
  <dcterms:modified xsi:type="dcterms:W3CDTF">2020-08-03T12:43:00Z</dcterms:modified>
</cp:coreProperties>
</file>