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E9616D" w:rsidRDefault="00E9616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E9616D" w:rsidRDefault="00E9616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4D94F90E" w:rsidR="00AE53F0" w:rsidRPr="00822414" w:rsidRDefault="00E8473B" w:rsidP="00822414">
      <w:pPr>
        <w:pStyle w:val="Seminar"/>
      </w:pPr>
      <w:r w:rsidRPr="00822414">
        <w:t>Seminar</w:t>
      </w:r>
      <w:r w:rsidR="00FD7888" w:rsidRPr="00822414">
        <w:t xml:space="preserve"> „Übungen im Vortragen –</w:t>
      </w:r>
      <w:r w:rsidR="00822414" w:rsidRPr="00822414">
        <w:t xml:space="preserve"> </w:t>
      </w:r>
      <w:r w:rsidR="00FD7888" w:rsidRPr="00822414">
        <w:t>PC“</w:t>
      </w:r>
    </w:p>
    <w:p w14:paraId="61C6F5BC" w14:textId="6F9A2873" w:rsidR="00E8473B" w:rsidRDefault="00822414" w:rsidP="005633FE">
      <w:pPr>
        <w:pStyle w:val="Titel"/>
      </w:pPr>
      <w:r>
        <w:t>Flotation</w:t>
      </w:r>
    </w:p>
    <w:p w14:paraId="28CE20D7" w14:textId="5A0FB252" w:rsidR="00E8473B" w:rsidRDefault="00822414" w:rsidP="00E8473B">
      <w:pPr>
        <w:pStyle w:val="Autor"/>
      </w:pPr>
      <w:r>
        <w:t xml:space="preserve">Selina </w:t>
      </w:r>
      <w:proofErr w:type="spellStart"/>
      <w:r>
        <w:t>Stenglein</w:t>
      </w:r>
      <w:proofErr w:type="spellEnd"/>
      <w:r>
        <w:t>, WS 13/14</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3D7E262" w14:textId="2ADC8C65" w:rsidR="007620A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2957544" w:history="1">
            <w:r w:rsidR="007620A4" w:rsidRPr="00877E12">
              <w:rPr>
                <w:rStyle w:val="Hyperlink"/>
                <w:noProof/>
              </w:rPr>
              <w:t>1</w:t>
            </w:r>
            <w:r w:rsidR="007620A4">
              <w:rPr>
                <w:rFonts w:asciiTheme="minorHAnsi" w:eastAsiaTheme="minorEastAsia" w:hAnsiTheme="minorHAnsi"/>
                <w:noProof/>
                <w:sz w:val="22"/>
                <w:lang w:eastAsia="de-DE"/>
              </w:rPr>
              <w:tab/>
            </w:r>
            <w:r w:rsidR="007620A4" w:rsidRPr="00877E12">
              <w:rPr>
                <w:rStyle w:val="Hyperlink"/>
                <w:noProof/>
              </w:rPr>
              <w:t>Nutzbare Eigenschaften zur Trennung von Feststoffen</w:t>
            </w:r>
            <w:r w:rsidR="007620A4">
              <w:rPr>
                <w:noProof/>
                <w:webHidden/>
              </w:rPr>
              <w:tab/>
            </w:r>
            <w:r w:rsidR="007620A4">
              <w:rPr>
                <w:noProof/>
                <w:webHidden/>
              </w:rPr>
              <w:fldChar w:fldCharType="begin"/>
            </w:r>
            <w:r w:rsidR="007620A4">
              <w:rPr>
                <w:noProof/>
                <w:webHidden/>
              </w:rPr>
              <w:instrText xml:space="preserve"> PAGEREF _Toc52957544 \h </w:instrText>
            </w:r>
            <w:r w:rsidR="007620A4">
              <w:rPr>
                <w:noProof/>
                <w:webHidden/>
              </w:rPr>
            </w:r>
            <w:r w:rsidR="007620A4">
              <w:rPr>
                <w:noProof/>
                <w:webHidden/>
              </w:rPr>
              <w:fldChar w:fldCharType="separate"/>
            </w:r>
            <w:r w:rsidR="00C1659A">
              <w:rPr>
                <w:noProof/>
                <w:webHidden/>
              </w:rPr>
              <w:t>1</w:t>
            </w:r>
            <w:r w:rsidR="007620A4">
              <w:rPr>
                <w:noProof/>
                <w:webHidden/>
              </w:rPr>
              <w:fldChar w:fldCharType="end"/>
            </w:r>
          </w:hyperlink>
        </w:p>
        <w:p w14:paraId="3C14B007" w14:textId="6CAB50EA" w:rsidR="007620A4" w:rsidRDefault="00C1659A">
          <w:pPr>
            <w:pStyle w:val="Verzeichnis2"/>
            <w:tabs>
              <w:tab w:val="left" w:pos="880"/>
              <w:tab w:val="right" w:leader="dot" w:pos="9344"/>
            </w:tabs>
            <w:rPr>
              <w:rFonts w:asciiTheme="minorHAnsi" w:eastAsiaTheme="minorEastAsia" w:hAnsiTheme="minorHAnsi"/>
              <w:noProof/>
              <w:sz w:val="22"/>
              <w:lang w:eastAsia="de-DE"/>
            </w:rPr>
          </w:pPr>
          <w:hyperlink w:anchor="_Toc52957545" w:history="1">
            <w:r w:rsidR="007620A4" w:rsidRPr="00877E12">
              <w:rPr>
                <w:rStyle w:val="Hyperlink"/>
                <w:noProof/>
              </w:rPr>
              <w:t>1.1</w:t>
            </w:r>
            <w:r w:rsidR="007620A4">
              <w:rPr>
                <w:rFonts w:asciiTheme="minorHAnsi" w:eastAsiaTheme="minorEastAsia" w:hAnsiTheme="minorHAnsi"/>
                <w:noProof/>
                <w:sz w:val="22"/>
                <w:lang w:eastAsia="de-DE"/>
              </w:rPr>
              <w:tab/>
            </w:r>
            <w:r w:rsidR="007620A4" w:rsidRPr="00877E12">
              <w:rPr>
                <w:rStyle w:val="Hyperlink"/>
                <w:noProof/>
              </w:rPr>
              <w:t>Dichte</w:t>
            </w:r>
            <w:r w:rsidR="007620A4">
              <w:rPr>
                <w:noProof/>
                <w:webHidden/>
              </w:rPr>
              <w:tab/>
            </w:r>
            <w:r w:rsidR="007620A4">
              <w:rPr>
                <w:noProof/>
                <w:webHidden/>
              </w:rPr>
              <w:fldChar w:fldCharType="begin"/>
            </w:r>
            <w:r w:rsidR="007620A4">
              <w:rPr>
                <w:noProof/>
                <w:webHidden/>
              </w:rPr>
              <w:instrText xml:space="preserve"> PAGEREF _Toc52957545 \h </w:instrText>
            </w:r>
            <w:r w:rsidR="007620A4">
              <w:rPr>
                <w:noProof/>
                <w:webHidden/>
              </w:rPr>
            </w:r>
            <w:r w:rsidR="007620A4">
              <w:rPr>
                <w:noProof/>
                <w:webHidden/>
              </w:rPr>
              <w:fldChar w:fldCharType="separate"/>
            </w:r>
            <w:r>
              <w:rPr>
                <w:noProof/>
                <w:webHidden/>
              </w:rPr>
              <w:t>2</w:t>
            </w:r>
            <w:r w:rsidR="007620A4">
              <w:rPr>
                <w:noProof/>
                <w:webHidden/>
              </w:rPr>
              <w:fldChar w:fldCharType="end"/>
            </w:r>
          </w:hyperlink>
        </w:p>
        <w:p w14:paraId="00B1E213" w14:textId="16B1F3AF" w:rsidR="007620A4" w:rsidRDefault="00C1659A">
          <w:pPr>
            <w:pStyle w:val="Verzeichnis2"/>
            <w:tabs>
              <w:tab w:val="left" w:pos="880"/>
              <w:tab w:val="right" w:leader="dot" w:pos="9344"/>
            </w:tabs>
            <w:rPr>
              <w:rFonts w:asciiTheme="minorHAnsi" w:eastAsiaTheme="minorEastAsia" w:hAnsiTheme="minorHAnsi"/>
              <w:noProof/>
              <w:sz w:val="22"/>
              <w:lang w:eastAsia="de-DE"/>
            </w:rPr>
          </w:pPr>
          <w:hyperlink w:anchor="_Toc52957546" w:history="1">
            <w:r w:rsidR="007620A4" w:rsidRPr="00877E12">
              <w:rPr>
                <w:rStyle w:val="Hyperlink"/>
                <w:noProof/>
              </w:rPr>
              <w:t>1.2</w:t>
            </w:r>
            <w:r w:rsidR="007620A4">
              <w:rPr>
                <w:rFonts w:asciiTheme="minorHAnsi" w:eastAsiaTheme="minorEastAsia" w:hAnsiTheme="minorHAnsi"/>
                <w:noProof/>
                <w:sz w:val="22"/>
                <w:lang w:eastAsia="de-DE"/>
              </w:rPr>
              <w:tab/>
            </w:r>
            <w:r w:rsidR="007620A4" w:rsidRPr="00877E12">
              <w:rPr>
                <w:rStyle w:val="Hyperlink"/>
                <w:noProof/>
              </w:rPr>
              <w:t>Benetzbarkeit mit Wasser</w:t>
            </w:r>
            <w:r w:rsidR="007620A4">
              <w:rPr>
                <w:noProof/>
                <w:webHidden/>
              </w:rPr>
              <w:tab/>
            </w:r>
            <w:r w:rsidR="007620A4">
              <w:rPr>
                <w:noProof/>
                <w:webHidden/>
              </w:rPr>
              <w:fldChar w:fldCharType="begin"/>
            </w:r>
            <w:r w:rsidR="007620A4">
              <w:rPr>
                <w:noProof/>
                <w:webHidden/>
              </w:rPr>
              <w:instrText xml:space="preserve"> PAGEREF _Toc52957546 \h </w:instrText>
            </w:r>
            <w:r w:rsidR="007620A4">
              <w:rPr>
                <w:noProof/>
                <w:webHidden/>
              </w:rPr>
            </w:r>
            <w:r w:rsidR="007620A4">
              <w:rPr>
                <w:noProof/>
                <w:webHidden/>
              </w:rPr>
              <w:fldChar w:fldCharType="separate"/>
            </w:r>
            <w:r>
              <w:rPr>
                <w:noProof/>
                <w:webHidden/>
              </w:rPr>
              <w:t>2</w:t>
            </w:r>
            <w:r w:rsidR="007620A4">
              <w:rPr>
                <w:noProof/>
                <w:webHidden/>
              </w:rPr>
              <w:fldChar w:fldCharType="end"/>
            </w:r>
          </w:hyperlink>
        </w:p>
        <w:p w14:paraId="433AAB19" w14:textId="427C317D" w:rsidR="007620A4" w:rsidRDefault="00C1659A">
          <w:pPr>
            <w:pStyle w:val="Verzeichnis1"/>
            <w:tabs>
              <w:tab w:val="left" w:pos="480"/>
              <w:tab w:val="right" w:leader="dot" w:pos="9344"/>
            </w:tabs>
            <w:rPr>
              <w:rFonts w:asciiTheme="minorHAnsi" w:eastAsiaTheme="minorEastAsia" w:hAnsiTheme="minorHAnsi"/>
              <w:noProof/>
              <w:sz w:val="22"/>
              <w:lang w:eastAsia="de-DE"/>
            </w:rPr>
          </w:pPr>
          <w:hyperlink w:anchor="_Toc52957547" w:history="1">
            <w:r w:rsidR="007620A4" w:rsidRPr="00877E12">
              <w:rPr>
                <w:rStyle w:val="Hyperlink"/>
                <w:noProof/>
              </w:rPr>
              <w:t>2</w:t>
            </w:r>
            <w:r w:rsidR="007620A4">
              <w:rPr>
                <w:rFonts w:asciiTheme="minorHAnsi" w:eastAsiaTheme="minorEastAsia" w:hAnsiTheme="minorHAnsi"/>
                <w:noProof/>
                <w:sz w:val="22"/>
                <w:lang w:eastAsia="de-DE"/>
              </w:rPr>
              <w:tab/>
            </w:r>
            <w:r w:rsidR="007620A4" w:rsidRPr="00877E12">
              <w:rPr>
                <w:rStyle w:val="Hyperlink"/>
                <w:noProof/>
              </w:rPr>
              <w:t>Immobilisierung eines Partikels an der Luft-Wasser-Grenzfläche</w:t>
            </w:r>
            <w:r w:rsidR="007620A4">
              <w:rPr>
                <w:noProof/>
                <w:webHidden/>
              </w:rPr>
              <w:tab/>
            </w:r>
            <w:r w:rsidR="007620A4">
              <w:rPr>
                <w:noProof/>
                <w:webHidden/>
              </w:rPr>
              <w:fldChar w:fldCharType="begin"/>
            </w:r>
            <w:r w:rsidR="007620A4">
              <w:rPr>
                <w:noProof/>
                <w:webHidden/>
              </w:rPr>
              <w:instrText xml:space="preserve"> PAGEREF _Toc52957547 \h </w:instrText>
            </w:r>
            <w:r w:rsidR="007620A4">
              <w:rPr>
                <w:noProof/>
                <w:webHidden/>
              </w:rPr>
            </w:r>
            <w:r w:rsidR="007620A4">
              <w:rPr>
                <w:noProof/>
                <w:webHidden/>
              </w:rPr>
              <w:fldChar w:fldCharType="separate"/>
            </w:r>
            <w:r>
              <w:rPr>
                <w:noProof/>
                <w:webHidden/>
              </w:rPr>
              <w:t>3</w:t>
            </w:r>
            <w:r w:rsidR="007620A4">
              <w:rPr>
                <w:noProof/>
                <w:webHidden/>
              </w:rPr>
              <w:fldChar w:fldCharType="end"/>
            </w:r>
          </w:hyperlink>
        </w:p>
        <w:p w14:paraId="3CC2C0C4" w14:textId="16299C46" w:rsidR="007620A4" w:rsidRDefault="00C1659A">
          <w:pPr>
            <w:pStyle w:val="Verzeichnis1"/>
            <w:tabs>
              <w:tab w:val="left" w:pos="480"/>
              <w:tab w:val="right" w:leader="dot" w:pos="9344"/>
            </w:tabs>
            <w:rPr>
              <w:rFonts w:asciiTheme="minorHAnsi" w:eastAsiaTheme="minorEastAsia" w:hAnsiTheme="minorHAnsi"/>
              <w:noProof/>
              <w:sz w:val="22"/>
              <w:lang w:eastAsia="de-DE"/>
            </w:rPr>
          </w:pPr>
          <w:hyperlink w:anchor="_Toc52957548" w:history="1">
            <w:r w:rsidR="007620A4" w:rsidRPr="00877E12">
              <w:rPr>
                <w:rStyle w:val="Hyperlink"/>
                <w:noProof/>
              </w:rPr>
              <w:t>3</w:t>
            </w:r>
            <w:r w:rsidR="007620A4">
              <w:rPr>
                <w:rFonts w:asciiTheme="minorHAnsi" w:eastAsiaTheme="minorEastAsia" w:hAnsiTheme="minorHAnsi"/>
                <w:noProof/>
                <w:sz w:val="22"/>
                <w:lang w:eastAsia="de-DE"/>
              </w:rPr>
              <w:tab/>
            </w:r>
            <w:r w:rsidR="007620A4" w:rsidRPr="00877E12">
              <w:rPr>
                <w:rStyle w:val="Hyperlink"/>
                <w:noProof/>
              </w:rPr>
              <w:t>Flotationszelle</w:t>
            </w:r>
            <w:r w:rsidR="007620A4">
              <w:rPr>
                <w:noProof/>
                <w:webHidden/>
              </w:rPr>
              <w:tab/>
            </w:r>
            <w:r w:rsidR="007620A4">
              <w:rPr>
                <w:noProof/>
                <w:webHidden/>
              </w:rPr>
              <w:fldChar w:fldCharType="begin"/>
            </w:r>
            <w:r w:rsidR="007620A4">
              <w:rPr>
                <w:noProof/>
                <w:webHidden/>
              </w:rPr>
              <w:instrText xml:space="preserve"> PAGEREF _Toc52957548 \h </w:instrText>
            </w:r>
            <w:r w:rsidR="007620A4">
              <w:rPr>
                <w:noProof/>
                <w:webHidden/>
              </w:rPr>
            </w:r>
            <w:r w:rsidR="007620A4">
              <w:rPr>
                <w:noProof/>
                <w:webHidden/>
              </w:rPr>
              <w:fldChar w:fldCharType="separate"/>
            </w:r>
            <w:r>
              <w:rPr>
                <w:noProof/>
                <w:webHidden/>
              </w:rPr>
              <w:t>4</w:t>
            </w:r>
            <w:r w:rsidR="007620A4">
              <w:rPr>
                <w:noProof/>
                <w:webHidden/>
              </w:rPr>
              <w:fldChar w:fldCharType="end"/>
            </w:r>
          </w:hyperlink>
        </w:p>
        <w:p w14:paraId="5AC765BB" w14:textId="1669E69D" w:rsidR="009B4835" w:rsidRDefault="009B4835">
          <w:r>
            <w:rPr>
              <w:b/>
              <w:bCs/>
            </w:rPr>
            <w:fldChar w:fldCharType="end"/>
          </w:r>
        </w:p>
      </w:sdtContent>
    </w:sdt>
    <w:p w14:paraId="06CE8F08" w14:textId="4F82D770" w:rsidR="00FD7888" w:rsidRPr="00822414" w:rsidRDefault="00FD7888" w:rsidP="00FD7888">
      <w:pPr>
        <w:pStyle w:val="EinstiegAbschluss"/>
      </w:pPr>
      <w:bookmarkStart w:id="0" w:name="_Überschrift_1"/>
      <w:bookmarkEnd w:id="0"/>
      <w:r w:rsidRPr="00822414">
        <w:rPr>
          <w:rStyle w:val="Fett"/>
        </w:rPr>
        <w:t>Einstieg</w:t>
      </w:r>
      <w:r>
        <w:t>:</w:t>
      </w:r>
      <w:r w:rsidR="00822414">
        <w:t xml:space="preserve"> </w:t>
      </w:r>
      <w:r w:rsidR="00822414">
        <w:rPr>
          <w:rFonts w:cs="Arial"/>
        </w:rPr>
        <w:t>Aufgrund des hohen Papier-Verbrauchs wird immer mehr Regenwald abgeholzt. Somit wird der Lebensraum vieler Tier- und Pflanzen-Sorten gefährdet, worunter auch der Orang-Utan leidet. Neben Geld-Spenden und Papier-Sparen ist auch das Recyceln von Altpapier eine Möglichkeit dem Aussterben des Orang-Utans entgegenzuwirken. Dazu benötigt man jedoch ein Verfahren, welches beschriebene Blätter von Drucker-Farben befreit und die beiden entstandenen Stoffe voneinander trennt.</w:t>
      </w:r>
    </w:p>
    <w:p w14:paraId="698FC52B" w14:textId="20C30EF1" w:rsidR="00822414" w:rsidRDefault="00822414" w:rsidP="00822414">
      <w:pPr>
        <w:pStyle w:val="Bilder"/>
      </w:pPr>
      <w:r>
        <w:rPr>
          <w:lang w:eastAsia="de-DE"/>
        </w:rPr>
        <w:drawing>
          <wp:inline distT="0" distB="0" distL="0" distR="0" wp14:anchorId="0B4D6DB5" wp14:editId="236625C0">
            <wp:extent cx="2703832" cy="18000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2" cy="1800000"/>
                    </a:xfrm>
                    <a:prstGeom prst="rect">
                      <a:avLst/>
                    </a:prstGeom>
                    <a:noFill/>
                    <a:ln>
                      <a:noFill/>
                    </a:ln>
                  </pic:spPr>
                </pic:pic>
              </a:graphicData>
            </a:graphic>
          </wp:inline>
        </w:drawing>
      </w:r>
    </w:p>
    <w:p w14:paraId="7621055F" w14:textId="687B846A" w:rsidR="00822414" w:rsidRDefault="00822414" w:rsidP="00822414">
      <w:pPr>
        <w:pStyle w:val="Beschriftung"/>
      </w:pPr>
      <w:r>
        <w:t xml:space="preserve">Abb. </w:t>
      </w:r>
      <w:r w:rsidR="00C1659A">
        <w:fldChar w:fldCharType="begin"/>
      </w:r>
      <w:r w:rsidR="00C1659A">
        <w:instrText xml:space="preserve"> SEQ Abb. \* ARABIC </w:instrText>
      </w:r>
      <w:r w:rsidR="00C1659A">
        <w:fldChar w:fldCharType="separate"/>
      </w:r>
      <w:r w:rsidR="00C1659A">
        <w:rPr>
          <w:noProof/>
        </w:rPr>
        <w:t>1</w:t>
      </w:r>
      <w:r w:rsidR="00C1659A">
        <w:rPr>
          <w:noProof/>
        </w:rPr>
        <w:fldChar w:fldCharType="end"/>
      </w:r>
      <w:r>
        <w:t xml:space="preserve">: Ein Opfer der Brandrodung in </w:t>
      </w:r>
      <w:proofErr w:type="spellStart"/>
      <w:r>
        <w:t>Westkalimantan</w:t>
      </w:r>
      <w:proofErr w:type="spellEnd"/>
      <w:r>
        <w:t>, Indonesien [</w:t>
      </w:r>
      <w:r>
        <w:fldChar w:fldCharType="begin"/>
      </w:r>
      <w:r>
        <w:instrText xml:space="preserve"> REF _Ref52955447 \r \h </w:instrText>
      </w:r>
      <w:r>
        <w:fldChar w:fldCharType="separate"/>
      </w:r>
      <w:r w:rsidR="00C1659A">
        <w:t>4</w:t>
      </w:r>
      <w:r>
        <w:fldChar w:fldCharType="end"/>
      </w:r>
      <w:r>
        <w:t>]</w:t>
      </w:r>
    </w:p>
    <w:p w14:paraId="3D51DEDA" w14:textId="7E6CCA6C" w:rsidR="00E8473B" w:rsidRDefault="00822414" w:rsidP="008A524D">
      <w:pPr>
        <w:pStyle w:val="berschrift1"/>
      </w:pPr>
      <w:bookmarkStart w:id="1" w:name="_Toc52957544"/>
      <w:r>
        <w:t>Nutzbare Eigenschaften zur Trennung von Feststoffen</w:t>
      </w:r>
      <w:bookmarkEnd w:id="1"/>
    </w:p>
    <w:p w14:paraId="2E9E9436" w14:textId="08479689" w:rsidR="00822414" w:rsidRDefault="00822414" w:rsidP="00822414">
      <w:pPr>
        <w:rPr>
          <w:rFonts w:cs="Arial"/>
        </w:rPr>
      </w:pPr>
      <w:r>
        <w:rPr>
          <w:rFonts w:cs="Arial"/>
        </w:rPr>
        <w:t>Um zwei Feststoffe voneinander zu trennen, nutzt man eine Eigenschaft aus, in der sich beide Stoffe voneinander unterscheiden. Dies könnte zum Beispiel die Farbe sein, wenn man etwas per Hand sortiert. Für das Trennen von Papier und Drucker-Farbe sind die Dichte und die Benetzbarkeit mit Wasser entscheidend.</w:t>
      </w:r>
    </w:p>
    <w:p w14:paraId="2C240497" w14:textId="77777777" w:rsidR="007620A4" w:rsidRDefault="007620A4">
      <w:pPr>
        <w:spacing w:before="0"/>
        <w:jc w:val="left"/>
        <w:rPr>
          <w:rFonts w:asciiTheme="majorHAnsi" w:eastAsiaTheme="majorEastAsia" w:hAnsiTheme="majorHAnsi" w:cstheme="majorBidi"/>
          <w:b/>
          <w:color w:val="000000" w:themeColor="text1"/>
          <w:sz w:val="28"/>
          <w:szCs w:val="26"/>
        </w:rPr>
      </w:pPr>
      <w:r>
        <w:br w:type="page"/>
      </w:r>
    </w:p>
    <w:p w14:paraId="3D66C576" w14:textId="0994CA5D" w:rsidR="00822414" w:rsidRDefault="00822414" w:rsidP="00822414">
      <w:pPr>
        <w:pStyle w:val="berschrift2"/>
      </w:pPr>
      <w:bookmarkStart w:id="2" w:name="_Toc52957545"/>
      <w:r>
        <w:lastRenderedPageBreak/>
        <w:t>Dichte</w:t>
      </w:r>
      <w:bookmarkEnd w:id="2"/>
    </w:p>
    <w:p w14:paraId="314627FC" w14:textId="336566A5" w:rsidR="00822414" w:rsidRDefault="00822414" w:rsidP="00822414">
      <w:r>
        <w:t>Wie man Stoffe, die unterschiedliche Dichte besitzen, trennen kann, zeigt folgendes Experiment.</w:t>
      </w:r>
    </w:p>
    <w:p w14:paraId="541FA97F" w14:textId="377CCA9D" w:rsidR="00822414" w:rsidRDefault="00822414" w:rsidP="00822414">
      <w:r w:rsidRPr="005B69F1">
        <w:rPr>
          <w:rStyle w:val="Fett"/>
        </w:rPr>
        <w:t>Experiment</w:t>
      </w:r>
      <w:r>
        <w:t>: Trennung von Stoffen durch unterschiedliche Dichte</w:t>
      </w:r>
    </w:p>
    <w:p w14:paraId="41E2F60F" w14:textId="248B4657" w:rsidR="00822414" w:rsidRDefault="00822414" w:rsidP="00822414">
      <w:r w:rsidRPr="005B69F1">
        <w:rPr>
          <w:rStyle w:val="Fett"/>
        </w:rPr>
        <w:t>Material</w:t>
      </w:r>
      <w:r>
        <w:t>:</w:t>
      </w:r>
    </w:p>
    <w:p w14:paraId="0E64D521" w14:textId="77777777" w:rsidR="005B69F1" w:rsidRDefault="005B69F1" w:rsidP="00822414">
      <w:pPr>
        <w:pStyle w:val="Liste1Aufzhlung"/>
        <w:sectPr w:rsidR="005B69F1" w:rsidSect="009B4835">
          <w:footerReference w:type="default" r:id="rId10"/>
          <w:pgSz w:w="11906" w:h="16838"/>
          <w:pgMar w:top="851" w:right="1134" w:bottom="851" w:left="1418" w:header="0" w:footer="0" w:gutter="0"/>
          <w:cols w:space="708"/>
          <w:titlePg/>
          <w:docGrid w:linePitch="360"/>
        </w:sectPr>
      </w:pPr>
    </w:p>
    <w:p w14:paraId="0E16326D" w14:textId="046E1694" w:rsidR="00822414" w:rsidRDefault="00822414" w:rsidP="00822414">
      <w:pPr>
        <w:pStyle w:val="Liste1Aufzhlung"/>
      </w:pPr>
      <w:r>
        <w:lastRenderedPageBreak/>
        <w:t>Becherglas</w:t>
      </w:r>
    </w:p>
    <w:p w14:paraId="3E3E9ACC" w14:textId="1DE45F3A" w:rsidR="00822414" w:rsidRDefault="00822414" w:rsidP="00822414">
      <w:pPr>
        <w:pStyle w:val="Liste1Aufzhlung"/>
      </w:pPr>
      <w:r>
        <w:t>Löffelspatel</w:t>
      </w:r>
    </w:p>
    <w:p w14:paraId="5D25FB67" w14:textId="6FFC4B93" w:rsidR="00822414" w:rsidRDefault="00822414" w:rsidP="00822414">
      <w:pPr>
        <w:pStyle w:val="Liste1Aufzhlung"/>
      </w:pPr>
      <w:r>
        <w:lastRenderedPageBreak/>
        <w:t>Kunststoff-Streifen</w:t>
      </w:r>
      <w:r>
        <w:br/>
        <w:t>PE, PS, PVC</w:t>
      </w:r>
    </w:p>
    <w:p w14:paraId="39F8C351" w14:textId="77777777" w:rsidR="005B69F1" w:rsidRDefault="005B69F1" w:rsidP="00822414">
      <w:pPr>
        <w:rPr>
          <w:rStyle w:val="Fett"/>
        </w:rPr>
        <w:sectPr w:rsidR="005B69F1" w:rsidSect="005B69F1">
          <w:type w:val="continuous"/>
          <w:pgSz w:w="11906" w:h="16838"/>
          <w:pgMar w:top="851" w:right="1134" w:bottom="851" w:left="1418" w:header="0" w:footer="0" w:gutter="0"/>
          <w:cols w:num="2" w:space="708"/>
          <w:titlePg/>
          <w:docGrid w:linePitch="360"/>
        </w:sectPr>
      </w:pPr>
    </w:p>
    <w:p w14:paraId="3CEC457B" w14:textId="4D5110A7" w:rsidR="00822414" w:rsidRDefault="00822414" w:rsidP="00822414">
      <w:r w:rsidRPr="005B69F1">
        <w:rPr>
          <w:rStyle w:val="Fett"/>
        </w:rPr>
        <w:lastRenderedPageBreak/>
        <w:t>Chemikalien</w:t>
      </w:r>
      <w:r>
        <w:t>:</w:t>
      </w:r>
    </w:p>
    <w:p w14:paraId="4E6EEF80" w14:textId="77777777" w:rsidR="005B69F1" w:rsidRDefault="005B69F1" w:rsidP="005B69F1">
      <w:pPr>
        <w:pStyle w:val="Rot"/>
        <w:numPr>
          <w:ilvl w:val="2"/>
          <w:numId w:val="10"/>
        </w:numPr>
        <w:sectPr w:rsidR="005B69F1" w:rsidSect="005B69F1">
          <w:type w:val="continuous"/>
          <w:pgSz w:w="11906" w:h="16838"/>
          <w:pgMar w:top="851" w:right="1134" w:bottom="851" w:left="1418" w:header="0" w:footer="0" w:gutter="0"/>
          <w:cols w:space="708"/>
          <w:titlePg/>
          <w:docGrid w:linePitch="360"/>
        </w:sectPr>
      </w:pPr>
    </w:p>
    <w:p w14:paraId="3FF929F8" w14:textId="1769BC71" w:rsidR="00822414" w:rsidRDefault="00822414" w:rsidP="005B69F1">
      <w:pPr>
        <w:pStyle w:val="Rot"/>
        <w:numPr>
          <w:ilvl w:val="2"/>
          <w:numId w:val="10"/>
        </w:numPr>
      </w:pPr>
      <w:r>
        <w:lastRenderedPageBreak/>
        <w:t>Leitungswasser</w:t>
      </w:r>
    </w:p>
    <w:p w14:paraId="720FA41C" w14:textId="16096997" w:rsidR="00822414" w:rsidRDefault="00822414" w:rsidP="005B69F1">
      <w:pPr>
        <w:pStyle w:val="Rot"/>
        <w:numPr>
          <w:ilvl w:val="2"/>
          <w:numId w:val="10"/>
        </w:numPr>
      </w:pPr>
      <w:r>
        <w:t>Spülmittel</w:t>
      </w:r>
    </w:p>
    <w:p w14:paraId="0224888C" w14:textId="7FC59031" w:rsidR="00822414" w:rsidRDefault="00822414" w:rsidP="00822414">
      <w:pPr>
        <w:pStyle w:val="Liste1Aufzhlung"/>
      </w:pPr>
      <w:r w:rsidRPr="00822414">
        <w:rPr>
          <w:rStyle w:val="RotZchn"/>
        </w:rPr>
        <w:lastRenderedPageBreak/>
        <w:t>Natriumchlorid</w:t>
      </w:r>
      <w:r w:rsidRPr="000740FB">
        <w:br/>
        <w:t>Kochsalz</w:t>
      </w:r>
      <w:r w:rsidRPr="000740FB">
        <w:br/>
      </w:r>
      <w:r w:rsidRPr="005B69F1">
        <w:rPr>
          <w:rStyle w:val="CASNrZchn"/>
        </w:rPr>
        <w:t>CAS-Nr.: 7647-14-5</w:t>
      </w:r>
    </w:p>
    <w:p w14:paraId="0453E074" w14:textId="77777777" w:rsidR="005B69F1" w:rsidRDefault="005B69F1" w:rsidP="005B69F1">
      <w:pPr>
        <w:rPr>
          <w:rStyle w:val="Fett"/>
        </w:rPr>
        <w:sectPr w:rsidR="005B69F1" w:rsidSect="005B69F1">
          <w:type w:val="continuous"/>
          <w:pgSz w:w="11906" w:h="16838"/>
          <w:pgMar w:top="851" w:right="1134" w:bottom="851" w:left="1418" w:header="0" w:footer="0" w:gutter="0"/>
          <w:cols w:num="2" w:space="708"/>
          <w:titlePg/>
          <w:docGrid w:linePitch="360"/>
        </w:sectPr>
      </w:pPr>
    </w:p>
    <w:p w14:paraId="5939A980" w14:textId="101F5557" w:rsidR="005B69F1" w:rsidRDefault="005B69F1" w:rsidP="005B69F1">
      <w:pPr>
        <w:rPr>
          <w:rFonts w:cs="Arial"/>
        </w:rPr>
      </w:pPr>
      <w:r w:rsidRPr="005B69F1">
        <w:rPr>
          <w:rStyle w:val="Fett"/>
        </w:rPr>
        <w:lastRenderedPageBreak/>
        <w:t>Durchführung</w:t>
      </w:r>
      <w:r>
        <w:t xml:space="preserve">: </w:t>
      </w:r>
      <w:r>
        <w:rPr>
          <w:rFonts w:cs="Arial"/>
        </w:rPr>
        <w:t>Becherglas mit Leitungswasser und einem Tropfen Spülmittel befüllen. Die Kunststoff-Streifen zugeben. Löffelweise Zugabe von Kochsalz.</w:t>
      </w:r>
    </w:p>
    <w:p w14:paraId="1D19AB7F" w14:textId="13CA0885" w:rsidR="005B69F1" w:rsidRDefault="005B69F1" w:rsidP="005B69F1">
      <w:pPr>
        <w:rPr>
          <w:rFonts w:cs="Arial"/>
        </w:rPr>
      </w:pPr>
      <w:r w:rsidRPr="005B69F1">
        <w:rPr>
          <w:rStyle w:val="Fett"/>
        </w:rPr>
        <w:t>Beobachtung</w:t>
      </w:r>
      <w:r>
        <w:rPr>
          <w:rFonts w:cs="Arial"/>
        </w:rPr>
        <w:t>: PE schwimmt bereits zu Beginn auf dem Wasser. Nach Zugabe von Salz taucht PS auf. PVC bleibt am Boden liegen.</w:t>
      </w:r>
    </w:p>
    <w:p w14:paraId="48B58299" w14:textId="3D5CE043" w:rsidR="005B69F1" w:rsidRDefault="005B69F1" w:rsidP="005B69F1">
      <w:pPr>
        <w:rPr>
          <w:rFonts w:cs="Arial"/>
        </w:rPr>
      </w:pPr>
      <w:r w:rsidRPr="005B69F1">
        <w:rPr>
          <w:rStyle w:val="Fett"/>
        </w:rPr>
        <w:t>Interpretation</w:t>
      </w:r>
      <w:r>
        <w:t xml:space="preserve">: </w:t>
      </w:r>
      <w:r>
        <w:rPr>
          <w:rFonts w:cs="Arial"/>
        </w:rPr>
        <w:t>Kunststoff-Streifen mit einer geringeren Dichte als Wasser steigen auf. PE besitzt eine geringere Dichte als Wasser. Durch Zugabe von Kochsalz wird die Dichte von PS erreicht. PVC besitzt die höchste Dichte.</w:t>
      </w:r>
    </w:p>
    <w:p w14:paraId="2F14495A" w14:textId="6949EA66" w:rsidR="005B69F1" w:rsidRDefault="005B69F1" w:rsidP="005B69F1">
      <w:pPr>
        <w:rPr>
          <w:rFonts w:cs="Arial"/>
        </w:rPr>
      </w:pPr>
      <w:r>
        <w:rPr>
          <w:rFonts w:cs="Arial"/>
        </w:rPr>
        <w:t>Würde man diesen Versuch mit Papier- und Druckerfarbe-Partikel durchführen, würde keine vollständige Trennung erfolgen. Der Grund dafür ist, dass die Dichten relativ nahe beieinander liegen. Deshalb benötigt man eine weitere Eigenschaft für die Trennung.</w:t>
      </w:r>
    </w:p>
    <w:p w14:paraId="53B23022" w14:textId="1C77C319" w:rsidR="005B69F1" w:rsidRDefault="005B69F1" w:rsidP="005B69F1">
      <w:pPr>
        <w:pStyle w:val="berschrift2"/>
      </w:pPr>
      <w:bookmarkStart w:id="3" w:name="_Toc52957546"/>
      <w:r>
        <w:t>Benetzbarkeit mit Wasser</w:t>
      </w:r>
      <w:bookmarkEnd w:id="3"/>
    </w:p>
    <w:p w14:paraId="398446DC" w14:textId="5D27E010" w:rsidR="005B69F1" w:rsidRDefault="005B69F1" w:rsidP="005B69F1">
      <w:pPr>
        <w:rPr>
          <w:rFonts w:cs="Arial"/>
        </w:rPr>
      </w:pPr>
      <w:r>
        <w:rPr>
          <w:rFonts w:cs="Arial"/>
        </w:rPr>
        <w:t>Man unterscheidet zwischen hydrophoben und hydrophilen Stoffen. Rührt man beide zusammen mit Luft-Blasen in Wasser ein, so lagern sich wasserabweisende, hydrophobe Stoffe an aufsteigenden Luft-Blasen an, während von Wasser benetzbare, hydrophile Stoffe in der Suspension bleiben und zu Boden sinken.</w:t>
      </w:r>
    </w:p>
    <w:p w14:paraId="5DCBC078" w14:textId="29007671" w:rsidR="005B69F1" w:rsidRDefault="005B69F1" w:rsidP="005B69F1">
      <w:pPr>
        <w:pStyle w:val="Bilder"/>
      </w:pPr>
      <w:r>
        <w:rPr>
          <w:lang w:eastAsia="de-DE"/>
        </w:rPr>
        <w:drawing>
          <wp:inline distT="0" distB="0" distL="0" distR="0" wp14:anchorId="6B3582CE" wp14:editId="635C14AD">
            <wp:extent cx="2856230" cy="160274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p>
    <w:p w14:paraId="11CC8759" w14:textId="5F5C0FA4" w:rsidR="005B69F1" w:rsidRDefault="005B69F1" w:rsidP="005B69F1">
      <w:pPr>
        <w:pStyle w:val="Beschriftung"/>
      </w:pPr>
      <w:r>
        <w:t xml:space="preserve">Abb. </w:t>
      </w:r>
      <w:r w:rsidR="00C1659A">
        <w:fldChar w:fldCharType="begin"/>
      </w:r>
      <w:r w:rsidR="00C1659A">
        <w:instrText xml:space="preserve"> SEQ Abb. \* ARABIC </w:instrText>
      </w:r>
      <w:r w:rsidR="00C1659A">
        <w:fldChar w:fldCharType="separate"/>
      </w:r>
      <w:r w:rsidR="00C1659A">
        <w:rPr>
          <w:noProof/>
        </w:rPr>
        <w:t>2</w:t>
      </w:r>
      <w:r w:rsidR="00C1659A">
        <w:rPr>
          <w:noProof/>
        </w:rPr>
        <w:fldChar w:fldCharType="end"/>
      </w:r>
      <w:r>
        <w:t>: Benetzbarkeit von Partikeln</w:t>
      </w:r>
    </w:p>
    <w:p w14:paraId="4735BCBB" w14:textId="77777777" w:rsidR="007620A4" w:rsidRDefault="007620A4">
      <w:pPr>
        <w:spacing w:before="0"/>
        <w:jc w:val="left"/>
        <w:rPr>
          <w:rFonts w:asciiTheme="majorHAnsi" w:eastAsiaTheme="majorEastAsia" w:hAnsiTheme="majorHAnsi" w:cstheme="majorBidi"/>
          <w:b/>
          <w:sz w:val="32"/>
          <w:szCs w:val="32"/>
        </w:rPr>
      </w:pPr>
      <w:r>
        <w:br w:type="page"/>
      </w:r>
    </w:p>
    <w:p w14:paraId="6A48A015" w14:textId="44F0067D" w:rsidR="005B69F1" w:rsidRDefault="005B69F1" w:rsidP="005B69F1">
      <w:pPr>
        <w:pStyle w:val="berschrift1"/>
      </w:pPr>
      <w:bookmarkStart w:id="4" w:name="_Toc52957547"/>
      <w:r>
        <w:lastRenderedPageBreak/>
        <w:t>Immobilisierung eines Partikels an der Luft-Wasser-Grenzfläche</w:t>
      </w:r>
      <w:bookmarkEnd w:id="4"/>
    </w:p>
    <w:p w14:paraId="737C0684" w14:textId="4C871BFC" w:rsidR="005B69F1" w:rsidRDefault="005B69F1" w:rsidP="005B69F1">
      <w:pPr>
        <w:rPr>
          <w:rFonts w:cs="Arial"/>
        </w:rPr>
      </w:pPr>
      <w:r>
        <w:rPr>
          <w:rFonts w:cs="Arial"/>
        </w:rPr>
        <w:t>Um zu sehen, warum ein hydrophobes Partikel-Teilchen an der Luft-Blase heften bleibt, wird die Kraft berechnet, die man benötigt, um das Teilchen von der Luft-Wasser-Grenzfläche komplett in die flüssige Phase zu bringen.</w:t>
      </w:r>
    </w:p>
    <w:p w14:paraId="7649674A" w14:textId="34AE1C24" w:rsidR="005B69F1" w:rsidRPr="00C1659A" w:rsidRDefault="005B69F1" w:rsidP="005B69F1">
      <w:pPr>
        <w:pStyle w:val="Formeln"/>
        <w:ind w:left="1134"/>
        <w:rPr>
          <w:rFonts w:eastAsiaTheme="minorEastAsia"/>
          <w:lang w:val="en-US"/>
        </w:rPr>
      </w:pPr>
      <m:oMathPara>
        <m:oMathParaPr>
          <m:jc m:val="left"/>
        </m:oMathParaPr>
        <m:oMath>
          <m:r>
            <m:rPr>
              <m:nor/>
            </m:rPr>
            <m:t>Δ</m:t>
          </m:r>
          <m:r>
            <m:rPr>
              <m:nor/>
            </m:rPr>
            <w:rPr>
              <w:lang w:val="en-US"/>
            </w:rPr>
            <m:t>G = -</m:t>
          </m:r>
          <m:sSub>
            <m:sSubPr>
              <m:ctrlPr>
                <w:rPr>
                  <w:rFonts w:ascii="Cambria Math" w:hAnsi="Cambria Math"/>
                </w:rPr>
              </m:ctrlPr>
            </m:sSubPr>
            <m:e>
              <m:r>
                <m:rPr>
                  <m:nor/>
                </m:rPr>
                <w:rPr>
                  <w:lang w:val="en-US"/>
                </w:rPr>
                <m:t>A</m:t>
              </m:r>
            </m:e>
            <m:sub>
              <m:r>
                <m:rPr>
                  <m:nor/>
                </m:rPr>
                <w:rPr>
                  <w:lang w:val="en-US"/>
                </w:rPr>
                <m:t>KK</m:t>
              </m:r>
            </m:sub>
          </m:sSub>
          <m:sSub>
            <m:sSubPr>
              <m:ctrlPr>
                <w:rPr>
                  <w:rFonts w:ascii="Cambria Math" w:hAnsi="Cambria Math"/>
                </w:rPr>
              </m:ctrlPr>
            </m:sSubPr>
            <m:e>
              <m:r>
                <m:rPr>
                  <m:nor/>
                </m:rPr>
                <m:t>γ</m:t>
              </m:r>
            </m:e>
            <m:sub>
              <m:r>
                <m:rPr>
                  <m:nor/>
                </m:rPr>
                <w:rPr>
                  <w:lang w:val="en-US"/>
                </w:rPr>
                <m:t>SG</m:t>
              </m:r>
            </m:sub>
          </m:sSub>
          <m:r>
            <m:rPr>
              <m:nor/>
            </m:rPr>
            <w:rPr>
              <w:lang w:val="en-US"/>
            </w:rPr>
            <m:t xml:space="preserve"> + </m:t>
          </m:r>
          <m:sSub>
            <m:sSubPr>
              <m:ctrlPr>
                <w:rPr>
                  <w:rFonts w:ascii="Cambria Math" w:hAnsi="Cambria Math"/>
                </w:rPr>
              </m:ctrlPr>
            </m:sSubPr>
            <m:e>
              <m:r>
                <m:rPr>
                  <m:nor/>
                </m:rPr>
                <w:rPr>
                  <w:lang w:val="en-US"/>
                </w:rPr>
                <m:t>A</m:t>
              </m:r>
            </m:e>
            <m:sub>
              <m:r>
                <m:rPr>
                  <m:nor/>
                </m:rPr>
                <w:rPr>
                  <w:lang w:val="en-US"/>
                </w:rPr>
                <m:t>KK</m:t>
              </m:r>
            </m:sub>
          </m:sSub>
          <m:sSub>
            <m:sSubPr>
              <m:ctrlPr>
                <w:rPr>
                  <w:rFonts w:ascii="Cambria Math" w:hAnsi="Cambria Math"/>
                </w:rPr>
              </m:ctrlPr>
            </m:sSubPr>
            <m:e>
              <m:r>
                <m:rPr>
                  <m:nor/>
                </m:rPr>
                <m:t>γ</m:t>
              </m:r>
            </m:e>
            <m:sub>
              <m:r>
                <m:rPr>
                  <m:nor/>
                </m:rPr>
                <w:rPr>
                  <w:lang w:val="en-US"/>
                </w:rPr>
                <m:t>LS</m:t>
              </m:r>
            </m:sub>
          </m:sSub>
          <m:r>
            <m:rPr>
              <m:nor/>
            </m:rPr>
            <w:rPr>
              <w:lang w:val="en-US"/>
            </w:rPr>
            <m:t xml:space="preserve"> + </m:t>
          </m:r>
          <m:sSub>
            <m:sSubPr>
              <m:ctrlPr>
                <w:rPr>
                  <w:rFonts w:ascii="Cambria Math" w:hAnsi="Cambria Math"/>
                </w:rPr>
              </m:ctrlPr>
            </m:sSubPr>
            <m:e>
              <m:r>
                <m:rPr>
                  <m:nor/>
                </m:rPr>
                <w:rPr>
                  <w:lang w:val="en-US"/>
                </w:rPr>
                <m:t>A</m:t>
              </m:r>
            </m:e>
            <m:sub>
              <m:r>
                <m:rPr>
                  <m:nor/>
                </m:rPr>
                <w:rPr>
                  <w:lang w:val="en-US"/>
                </w:rPr>
                <m:t>KU</m:t>
              </m:r>
            </m:sub>
          </m:sSub>
          <m:sSub>
            <m:sSubPr>
              <m:ctrlPr>
                <w:rPr>
                  <w:rFonts w:ascii="Cambria Math" w:hAnsi="Cambria Math"/>
                </w:rPr>
              </m:ctrlPr>
            </m:sSubPr>
            <m:e>
              <m:r>
                <m:rPr>
                  <m:nor/>
                </m:rPr>
                <m:t>γ</m:t>
              </m:r>
            </m:e>
            <m:sub>
              <m:r>
                <m:rPr>
                  <m:nor/>
                </m:rPr>
                <w:rPr>
                  <w:lang w:val="en-US"/>
                </w:rPr>
                <m:t>LG</m:t>
              </m:r>
            </m:sub>
          </m:sSub>
        </m:oMath>
      </m:oMathPara>
    </w:p>
    <w:p w14:paraId="167A6C58" w14:textId="20D46069" w:rsidR="005B69F1" w:rsidRPr="00C1659A" w:rsidRDefault="005B69F1" w:rsidP="005B69F1">
      <w:pPr>
        <w:pStyle w:val="Formeln"/>
        <w:ind w:left="1134"/>
        <w:rPr>
          <w:rFonts w:eastAsiaTheme="minorEastAsia"/>
          <w:lang w:val="en-US"/>
        </w:rPr>
      </w:pPr>
      <m:oMathPara>
        <m:oMathParaPr>
          <m:jc m:val="left"/>
        </m:oMathParaPr>
        <m:oMath>
          <m:r>
            <m:rPr>
              <m:nor/>
            </m:rPr>
            <m:t>Δ</m:t>
          </m:r>
          <m:r>
            <m:rPr>
              <m:nor/>
            </m:rPr>
            <w:rPr>
              <w:lang w:val="en-US"/>
            </w:rPr>
            <m:t>G =</m:t>
          </m:r>
          <m:r>
            <m:rPr>
              <m:sty m:val="p"/>
            </m:rPr>
            <w:rPr>
              <w:rFonts w:ascii="Cambria Math" w:hAnsi="Cambria Math"/>
              <w:lang w:val="en-US"/>
            </w:rPr>
            <m:t xml:space="preserve"> </m:t>
          </m:r>
          <m:sSub>
            <m:sSubPr>
              <m:ctrlPr>
                <w:rPr>
                  <w:rFonts w:ascii="Cambria Math" w:hAnsi="Cambria Math"/>
                </w:rPr>
              </m:ctrlPr>
            </m:sSubPr>
            <m:e>
              <m:r>
                <m:rPr>
                  <m:nor/>
                </m:rPr>
                <w:rPr>
                  <w:lang w:val="en-US"/>
                </w:rPr>
                <m:t>A</m:t>
              </m:r>
            </m:e>
            <m:sub>
              <m:r>
                <m:rPr>
                  <m:nor/>
                </m:rPr>
                <w:rPr>
                  <w:lang w:val="en-US"/>
                </w:rPr>
                <m:t>KK</m:t>
              </m:r>
            </m:sub>
          </m:sSub>
          <m:d>
            <m:dPr>
              <m:ctrlPr>
                <w:rPr>
                  <w:rFonts w:ascii="Cambria Math" w:hAnsi="Cambria Math"/>
                </w:rPr>
              </m:ctrlPr>
            </m:dPr>
            <m:e>
              <m:sSub>
                <m:sSubPr>
                  <m:ctrlPr>
                    <w:rPr>
                      <w:rFonts w:ascii="Cambria Math" w:hAnsi="Cambria Math"/>
                    </w:rPr>
                  </m:ctrlPr>
                </m:sSubPr>
                <m:e>
                  <m:r>
                    <m:rPr>
                      <m:nor/>
                    </m:rPr>
                    <m:t>γ</m:t>
                  </m:r>
                </m:e>
                <m:sub>
                  <m:r>
                    <m:rPr>
                      <m:nor/>
                    </m:rPr>
                    <w:rPr>
                      <w:lang w:val="en-US"/>
                    </w:rPr>
                    <m:t>LS</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m:t>γ</m:t>
                  </m:r>
                </m:e>
                <m:sub>
                  <m:r>
                    <m:rPr>
                      <m:nor/>
                    </m:rPr>
                    <w:rPr>
                      <w:lang w:val="en-US"/>
                    </w:rPr>
                    <m:t>SG</m:t>
                  </m:r>
                </m:sub>
              </m:sSub>
            </m:e>
          </m:d>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A</m:t>
              </m:r>
            </m:e>
            <m:sub>
              <m:r>
                <m:rPr>
                  <m:nor/>
                </m:rPr>
                <w:rPr>
                  <w:lang w:val="en-US"/>
                </w:rPr>
                <m:t>KU</m:t>
              </m:r>
            </m:sub>
          </m:sSub>
          <m:sSub>
            <m:sSubPr>
              <m:ctrlPr>
                <w:rPr>
                  <w:rFonts w:ascii="Cambria Math" w:hAnsi="Cambria Math"/>
                </w:rPr>
              </m:ctrlPr>
            </m:sSubPr>
            <m:e>
              <m:r>
                <m:rPr>
                  <m:nor/>
                </m:rPr>
                <m:t>γ</m:t>
              </m:r>
            </m:e>
            <m:sub>
              <m:r>
                <m:rPr>
                  <m:nor/>
                </m:rPr>
                <w:rPr>
                  <w:lang w:val="en-US"/>
                </w:rPr>
                <m:t>LG</m:t>
              </m:r>
            </m:sub>
          </m:sSub>
        </m:oMath>
      </m:oMathPara>
    </w:p>
    <w:p w14:paraId="0E836E58" w14:textId="786A9933" w:rsidR="005B69F1" w:rsidRPr="00C1659A" w:rsidRDefault="005B69F1" w:rsidP="005B69F1">
      <w:pPr>
        <w:pStyle w:val="Formeln"/>
        <w:ind w:left="1134"/>
        <w:rPr>
          <w:rFonts w:eastAsiaTheme="minorEastAsia"/>
          <w:lang w:val="en-US"/>
        </w:rPr>
      </w:pPr>
      <m:oMathPara>
        <m:oMathParaPr>
          <m:jc m:val="left"/>
        </m:oMathParaPr>
        <m:oMath>
          <m:r>
            <m:rPr>
              <m:nor/>
            </m:rPr>
            <m:t>Δ</m:t>
          </m:r>
          <m:r>
            <m:rPr>
              <m:nor/>
            </m:rPr>
            <w:rPr>
              <w:lang w:val="en-US"/>
            </w:rPr>
            <m:t>G= 2</m:t>
          </m:r>
          <m:sSup>
            <m:sSupPr>
              <m:ctrlPr>
                <w:rPr>
                  <w:rFonts w:ascii="Cambria Math" w:hAnsi="Cambria Math"/>
                </w:rPr>
              </m:ctrlPr>
            </m:sSupPr>
            <m:e>
              <m:r>
                <m:rPr>
                  <m:nor/>
                </m:rPr>
                <m:t>π</m:t>
              </m:r>
              <m:r>
                <m:rPr>
                  <m:nor/>
                </m:rPr>
                <w:rPr>
                  <w:rFonts w:ascii="Cambria Math"/>
                  <w:lang w:val="en-US"/>
                </w:rPr>
                <m:t xml:space="preserve"> </m:t>
              </m:r>
              <m:r>
                <m:rPr>
                  <m:nor/>
                </m:rPr>
                <w:rPr>
                  <w:lang w:val="en-US"/>
                </w:rPr>
                <m:t>r</m:t>
              </m:r>
            </m:e>
            <m:sup>
              <m:r>
                <m:rPr>
                  <m:nor/>
                </m:rPr>
                <w:rPr>
                  <w:lang w:val="en-US"/>
                </w:rPr>
                <m:t>2</m:t>
              </m:r>
            </m:sup>
          </m:sSup>
          <m:d>
            <m:dPr>
              <m:ctrlPr>
                <w:rPr>
                  <w:rFonts w:ascii="Cambria Math" w:hAnsi="Cambria Math"/>
                </w:rPr>
              </m:ctrlPr>
            </m:dPr>
            <m:e>
              <m:r>
                <m:rPr>
                  <m:nor/>
                </m:rPr>
                <w:rPr>
                  <w:lang w:val="en-US"/>
                </w:rPr>
                <m:t>1 -</m:t>
              </m:r>
              <m:r>
                <m:rPr>
                  <m:sty m:val="p"/>
                </m:rPr>
                <w:rPr>
                  <w:rFonts w:ascii="Cambria Math" w:hAnsi="Cambria Math"/>
                  <w:lang w:val="en-US"/>
                </w:rPr>
                <m:t xml:space="preserve"> </m:t>
              </m:r>
              <m:func>
                <m:funcPr>
                  <m:ctrlPr>
                    <w:rPr>
                      <w:rFonts w:ascii="Cambria Math" w:hAnsi="Cambria Math"/>
                    </w:rPr>
                  </m:ctrlPr>
                </m:funcPr>
                <m:fName>
                  <m:r>
                    <m:rPr>
                      <m:nor/>
                    </m:rPr>
                    <w:rPr>
                      <w:lang w:val="en-US"/>
                    </w:rPr>
                    <m:t>cos</m:t>
                  </m:r>
                </m:fName>
                <m:e>
                  <m:r>
                    <m:rPr>
                      <m:nor/>
                    </m:rPr>
                    <m:t>θ</m:t>
                  </m:r>
                </m:e>
              </m:func>
            </m:e>
          </m:d>
          <m:d>
            <m:dPr>
              <m:ctrlPr>
                <w:rPr>
                  <w:rFonts w:ascii="Cambria Math" w:hAnsi="Cambria Math"/>
                </w:rPr>
              </m:ctrlPr>
            </m:dPr>
            <m:e>
              <m:sSub>
                <m:sSubPr>
                  <m:ctrlPr>
                    <w:rPr>
                      <w:rFonts w:ascii="Cambria Math" w:hAnsi="Cambria Math"/>
                    </w:rPr>
                  </m:ctrlPr>
                </m:sSubPr>
                <m:e>
                  <m:r>
                    <m:rPr>
                      <m:nor/>
                    </m:rPr>
                    <m:t>γ</m:t>
                  </m:r>
                </m:e>
                <m:sub>
                  <m:r>
                    <m:rPr>
                      <m:nor/>
                    </m:rPr>
                    <w:rPr>
                      <w:lang w:val="en-US"/>
                    </w:rPr>
                    <m:t>LS</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m:t>γ</m:t>
                  </m:r>
                </m:e>
                <m:sub>
                  <m:r>
                    <m:rPr>
                      <m:nor/>
                    </m:rPr>
                    <w:rPr>
                      <w:lang w:val="en-US"/>
                    </w:rPr>
                    <m:t>SG</m:t>
                  </m:r>
                </m:sub>
              </m:sSub>
            </m:e>
          </m:d>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A</m:t>
              </m:r>
            </m:e>
            <m:sub>
              <m:r>
                <m:rPr>
                  <m:nor/>
                </m:rPr>
                <w:rPr>
                  <w:lang w:val="en-US"/>
                </w:rPr>
                <m:t>KU</m:t>
              </m:r>
            </m:sub>
          </m:sSub>
          <m:sSub>
            <m:sSubPr>
              <m:ctrlPr>
                <w:rPr>
                  <w:rFonts w:ascii="Cambria Math" w:hAnsi="Cambria Math"/>
                </w:rPr>
              </m:ctrlPr>
            </m:sSubPr>
            <m:e>
              <m:r>
                <m:rPr>
                  <m:nor/>
                </m:rPr>
                <m:t>γ</m:t>
              </m:r>
            </m:e>
            <m:sub>
              <m:r>
                <m:rPr>
                  <m:nor/>
                </m:rPr>
                <w:rPr>
                  <w:lang w:val="en-US"/>
                </w:rPr>
                <m:t>LG</m:t>
              </m:r>
            </m:sub>
          </m:sSub>
        </m:oMath>
      </m:oMathPara>
    </w:p>
    <w:p w14:paraId="39406DB0" w14:textId="1FC3263B" w:rsidR="005B69F1" w:rsidRPr="00C1659A" w:rsidRDefault="00E9616D" w:rsidP="00E9616D">
      <w:pPr>
        <w:pStyle w:val="Formeln"/>
        <w:ind w:left="1134"/>
        <w:rPr>
          <w:rFonts w:eastAsiaTheme="minorEastAsia"/>
          <w:lang w:val="en-US"/>
        </w:rPr>
      </w:pPr>
      <m:oMathPara>
        <m:oMathParaPr>
          <m:jc m:val="left"/>
        </m:oMathParaPr>
        <m:oMath>
          <m:r>
            <m:rPr>
              <m:nor/>
            </m:rPr>
            <m:t>Δ</m:t>
          </m:r>
          <m:r>
            <m:rPr>
              <m:nor/>
            </m:rPr>
            <w:rPr>
              <w:lang w:val="en-US"/>
            </w:rPr>
            <m:t>G = -2</m:t>
          </m:r>
          <m:sSup>
            <m:sSupPr>
              <m:ctrlPr>
                <w:rPr>
                  <w:rFonts w:ascii="Cambria Math" w:hAnsi="Cambria Math"/>
                </w:rPr>
              </m:ctrlPr>
            </m:sSupPr>
            <m:e>
              <m:r>
                <m:rPr>
                  <m:nor/>
                </m:rPr>
                <m:t>π</m:t>
              </m:r>
              <m:r>
                <m:rPr>
                  <m:nor/>
                </m:rPr>
                <w:rPr>
                  <w:lang w:val="en-US"/>
                </w:rPr>
                <m:t>r</m:t>
              </m:r>
            </m:e>
            <m:sup>
              <m:r>
                <m:rPr>
                  <m:nor/>
                </m:rPr>
                <w:rPr>
                  <w:lang w:val="en-US"/>
                </w:rPr>
                <m:t>2</m:t>
              </m:r>
            </m:sup>
          </m:sSup>
          <m:d>
            <m:dPr>
              <m:ctrlPr>
                <w:rPr>
                  <w:rFonts w:ascii="Cambria Math" w:hAnsi="Cambria Math"/>
                </w:rPr>
              </m:ctrlPr>
            </m:dPr>
            <m:e>
              <m:r>
                <m:rPr>
                  <m:nor/>
                </m:rPr>
                <w:rPr>
                  <w:lang w:val="en-US"/>
                </w:rPr>
                <m:t xml:space="preserve">1 - </m:t>
              </m:r>
              <m:func>
                <m:funcPr>
                  <m:ctrlPr>
                    <w:rPr>
                      <w:rFonts w:ascii="Cambria Math" w:hAnsi="Cambria Math"/>
                    </w:rPr>
                  </m:ctrlPr>
                </m:funcPr>
                <m:fName>
                  <m:r>
                    <m:rPr>
                      <m:nor/>
                    </m:rPr>
                    <w:rPr>
                      <w:lang w:val="en-US"/>
                    </w:rPr>
                    <m:t>cos</m:t>
                  </m:r>
                </m:fName>
                <m:e>
                  <m:r>
                    <m:rPr>
                      <m:nor/>
                    </m:rPr>
                    <m:t>θ</m:t>
                  </m:r>
                </m:e>
              </m:func>
            </m:e>
          </m:d>
          <m:sSub>
            <m:sSubPr>
              <m:ctrlPr>
                <w:rPr>
                  <w:rFonts w:ascii="Cambria Math" w:hAnsi="Cambria Math"/>
                </w:rPr>
              </m:ctrlPr>
            </m:sSubPr>
            <m:e>
              <m:r>
                <m:rPr>
                  <m:nor/>
                </m:rPr>
                <m:t>γ</m:t>
              </m:r>
            </m:e>
            <m:sub>
              <m:r>
                <m:rPr>
                  <m:nor/>
                </m:rPr>
                <w:rPr>
                  <w:lang w:val="en-US"/>
                </w:rPr>
                <m:t>LG</m:t>
              </m:r>
            </m:sub>
          </m:sSub>
          <m:r>
            <m:rPr>
              <m:nor/>
            </m:rPr>
            <w:rPr>
              <w:lang w:val="en-US"/>
            </w:rPr>
            <m:t xml:space="preserve"> + 2</m:t>
          </m:r>
          <m:sSup>
            <m:sSupPr>
              <m:ctrlPr>
                <w:rPr>
                  <w:rFonts w:ascii="Cambria Math" w:hAnsi="Cambria Math"/>
                </w:rPr>
              </m:ctrlPr>
            </m:sSupPr>
            <m:e>
              <m:r>
                <m:rPr>
                  <m:nor/>
                </m:rPr>
                <m:t>π</m:t>
              </m:r>
              <m:r>
                <m:rPr>
                  <m:nor/>
                </m:rPr>
                <w:rPr>
                  <w:lang w:val="en-US"/>
                </w:rPr>
                <m:t>r</m:t>
              </m:r>
            </m:e>
            <m:sup>
              <m:r>
                <m:rPr>
                  <m:nor/>
                </m:rPr>
                <w:rPr>
                  <w:lang w:val="en-US"/>
                </w:rPr>
                <m:t>2</m:t>
              </m:r>
            </m:sup>
          </m:sSup>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w:rPr>
                          <w:lang w:val="en-US"/>
                        </w:rPr>
                        <m:t>cos</m:t>
                      </m:r>
                    </m:fName>
                    <m:e>
                      <m:r>
                        <m:rPr>
                          <m:nor/>
                        </m:rPr>
                        <m:t>θ</m:t>
                      </m:r>
                    </m:e>
                  </m:func>
                </m:e>
              </m:d>
            </m:e>
            <m:sup>
              <m:r>
                <m:rPr>
                  <m:nor/>
                </m:rPr>
                <w:rPr>
                  <w:lang w:val="en-US"/>
                </w:rPr>
                <m:t>2</m:t>
              </m:r>
            </m:sup>
          </m:sSup>
          <m:sSub>
            <m:sSubPr>
              <m:ctrlPr>
                <w:rPr>
                  <w:rFonts w:ascii="Cambria Math" w:hAnsi="Cambria Math"/>
                </w:rPr>
              </m:ctrlPr>
            </m:sSubPr>
            <m:e>
              <m:r>
                <m:rPr>
                  <m:nor/>
                </m:rPr>
                <m:t>γ</m:t>
              </m:r>
            </m:e>
            <m:sub>
              <m:r>
                <m:rPr>
                  <m:nor/>
                </m:rPr>
                <w:rPr>
                  <w:lang w:val="en-US"/>
                </w:rPr>
                <m:t>LG</m:t>
              </m:r>
            </m:sub>
          </m:sSub>
          <m:r>
            <m:rPr>
              <m:nor/>
            </m:rPr>
            <w:rPr>
              <w:lang w:val="en-US"/>
            </w:rPr>
            <m:t xml:space="preserve">+ </m:t>
          </m:r>
          <m:r>
            <m:rPr>
              <m:nor/>
            </m:rPr>
            <m:t>π</m:t>
          </m:r>
          <m:sSup>
            <m:sSupPr>
              <m:ctrlPr>
                <w:rPr>
                  <w:rFonts w:ascii="Cambria Math" w:hAnsi="Cambria Math"/>
                </w:rPr>
              </m:ctrlPr>
            </m:sSupPr>
            <m:e>
              <m:r>
                <m:rPr>
                  <m:nor/>
                </m:rPr>
                <w:rPr>
                  <w:lang w:val="en-US"/>
                </w:rPr>
                <m:t>r</m:t>
              </m:r>
            </m:e>
            <m:sup>
              <m:r>
                <m:rPr>
                  <m:nor/>
                </m:rPr>
                <w:rPr>
                  <w:lang w:val="en-US"/>
                </w:rPr>
                <m:t>2</m:t>
              </m:r>
            </m:sup>
          </m:sSup>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w:rPr>
                          <w:lang w:val="en-US"/>
                        </w:rPr>
                        <m:t>sin</m:t>
                      </m:r>
                    </m:fName>
                    <m:e>
                      <m:r>
                        <m:rPr>
                          <m:nor/>
                        </m:rPr>
                        <m:t>θ</m:t>
                      </m:r>
                    </m:e>
                  </m:func>
                </m:e>
              </m:d>
            </m:e>
            <m:sup>
              <m:r>
                <m:rPr>
                  <m:nor/>
                </m:rPr>
                <w:rPr>
                  <w:lang w:val="en-US"/>
                </w:rPr>
                <m:t>2</m:t>
              </m:r>
            </m:sup>
          </m:sSup>
          <m:sSub>
            <m:sSubPr>
              <m:ctrlPr>
                <w:rPr>
                  <w:rFonts w:ascii="Cambria Math" w:hAnsi="Cambria Math"/>
                </w:rPr>
              </m:ctrlPr>
            </m:sSubPr>
            <m:e>
              <m:r>
                <m:rPr>
                  <m:nor/>
                </m:rPr>
                <m:t>γ</m:t>
              </m:r>
            </m:e>
            <m:sub>
              <m:r>
                <m:rPr>
                  <m:nor/>
                </m:rPr>
                <w:rPr>
                  <w:lang w:val="en-US"/>
                </w:rPr>
                <m:t>LG</m:t>
              </m:r>
            </m:sub>
          </m:sSub>
        </m:oMath>
      </m:oMathPara>
    </w:p>
    <w:p w14:paraId="1C9E7622" w14:textId="421C1599" w:rsidR="00E9616D" w:rsidRPr="00C1659A" w:rsidRDefault="00E9616D" w:rsidP="00E9616D">
      <w:pPr>
        <w:pStyle w:val="Formeln"/>
        <w:ind w:left="1134"/>
        <w:rPr>
          <w:rFonts w:eastAsiaTheme="minorEastAsia"/>
          <w:lang w:val="en-US"/>
        </w:rPr>
      </w:pPr>
      <m:oMathPara>
        <m:oMathParaPr>
          <m:jc m:val="left"/>
        </m:oMathParaPr>
        <m:oMath>
          <m:r>
            <m:rPr>
              <m:nor/>
            </m:rPr>
            <m:t>Δ</m:t>
          </m:r>
          <m:r>
            <m:rPr>
              <m:nor/>
            </m:rPr>
            <w:rPr>
              <w:lang w:val="en-US"/>
            </w:rPr>
            <m:t xml:space="preserve">G = </m:t>
          </m:r>
          <m:r>
            <m:rPr>
              <m:nor/>
            </m:rPr>
            <m:t>π</m:t>
          </m:r>
          <m:sSup>
            <m:sSupPr>
              <m:ctrlPr>
                <w:rPr>
                  <w:rFonts w:ascii="Cambria Math" w:hAnsi="Cambria Math"/>
                </w:rPr>
              </m:ctrlPr>
            </m:sSupPr>
            <m:e>
              <m:r>
                <m:rPr>
                  <m:nor/>
                </m:rPr>
                <w:rPr>
                  <w:lang w:val="en-US"/>
                </w:rPr>
                <m:t>r</m:t>
              </m:r>
            </m:e>
            <m:sup>
              <m:r>
                <m:rPr>
                  <m:nor/>
                </m:rPr>
                <w:rPr>
                  <w:lang w:val="en-US"/>
                </w:rPr>
                <m:t>2</m:t>
              </m:r>
            </m:sup>
          </m:sSup>
          <m:sSub>
            <m:sSubPr>
              <m:ctrlPr>
                <w:rPr>
                  <w:rFonts w:ascii="Cambria Math" w:hAnsi="Cambria Math"/>
                </w:rPr>
              </m:ctrlPr>
            </m:sSubPr>
            <m:e>
              <m:r>
                <m:rPr>
                  <m:nor/>
                </m:rPr>
                <m:t>γ</m:t>
              </m:r>
            </m:e>
            <m:sub>
              <m:r>
                <m:rPr>
                  <m:nor/>
                </m:rPr>
                <w:rPr>
                  <w:lang w:val="en-US"/>
                </w:rPr>
                <m:t>LG</m:t>
              </m:r>
            </m:sub>
          </m:sSub>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w:rPr>
                          <w:lang w:val="en-US"/>
                        </w:rPr>
                        <m:t>cos</m:t>
                      </m:r>
                    </m:fName>
                    <m:e>
                      <m:r>
                        <m:rPr>
                          <m:nor/>
                        </m:rPr>
                        <m:t>θ</m:t>
                      </m:r>
                    </m:e>
                  </m:func>
                  <m:r>
                    <m:rPr>
                      <m:nor/>
                    </m:rPr>
                    <w:rPr>
                      <w:lang w:val="en-US"/>
                    </w:rPr>
                    <m:t xml:space="preserve"> - 1</m:t>
                  </m:r>
                </m:e>
              </m:d>
            </m:e>
            <m:sup>
              <m:r>
                <m:rPr>
                  <m:nor/>
                </m:rPr>
                <w:rPr>
                  <w:lang w:val="en-US"/>
                </w:rPr>
                <m:t>2</m:t>
              </m:r>
            </m:sup>
          </m:sSup>
        </m:oMath>
      </m:oMathPara>
    </w:p>
    <w:p w14:paraId="4A7556E3" w14:textId="2908E6F2" w:rsidR="00E9616D" w:rsidRPr="00C1659A" w:rsidRDefault="00E9616D" w:rsidP="00E9616D">
      <w:pPr>
        <w:pStyle w:val="Formeln"/>
        <w:rPr>
          <w:rFonts w:eastAsiaTheme="minorEastAsia"/>
          <w:lang w:val="en-US"/>
        </w:rPr>
      </w:pPr>
      <m:oMathPara>
        <m:oMathParaPr>
          <m:jc m:val="left"/>
        </m:oMathParaPr>
        <m:oMath>
          <m:r>
            <m:rPr>
              <m:nor/>
            </m:rPr>
            <w:rPr>
              <w:rFonts w:ascii="Cambria Math" w:hAnsi="Cambria Math" w:cs="Cambria Math"/>
            </w:rPr>
            <m:t>⟹</m:t>
          </m:r>
          <m:r>
            <m:rPr>
              <m:nor/>
            </m:rPr>
            <w:rPr>
              <w:lang w:val="en-US"/>
            </w:rPr>
            <m:t xml:space="preserve"> F = </m:t>
          </m:r>
          <m:f>
            <m:fPr>
              <m:ctrlPr>
                <w:rPr>
                  <w:rFonts w:ascii="Cambria Math" w:hAnsi="Cambria Math"/>
                </w:rPr>
              </m:ctrlPr>
            </m:fPr>
            <m:num>
              <m:r>
                <m:rPr>
                  <m:nor/>
                </m:rPr>
                <m:t>Δ</m:t>
              </m:r>
              <m:r>
                <m:rPr>
                  <m:nor/>
                </m:rPr>
                <w:rPr>
                  <w:lang w:val="en-US"/>
                </w:rPr>
                <m:t>G</m:t>
              </m:r>
            </m:num>
            <m:den>
              <m:r>
                <m:rPr>
                  <m:nor/>
                </m:rPr>
                <w:rPr>
                  <w:lang w:val="en-US"/>
                </w:rPr>
                <m:t>r</m:t>
              </m:r>
            </m:den>
          </m:f>
          <m:r>
            <m:rPr>
              <m:nor/>
            </m:rPr>
            <w:rPr>
              <w:lang w:val="en-US"/>
            </w:rPr>
            <m:t xml:space="preserve"> = </m:t>
          </m:r>
          <m:sSub>
            <m:sSubPr>
              <m:ctrlPr>
                <w:rPr>
                  <w:rFonts w:ascii="Cambria Math" w:hAnsi="Cambria Math"/>
                </w:rPr>
              </m:ctrlPr>
            </m:sSubPr>
            <m:e>
              <m:r>
                <m:rPr>
                  <m:nor/>
                </m:rPr>
                <m:t>π</m:t>
              </m:r>
              <m:r>
                <m:rPr>
                  <m:nor/>
                </m:rPr>
                <w:rPr>
                  <w:lang w:val="en-US"/>
                </w:rPr>
                <m:t>r</m:t>
              </m:r>
              <m:r>
                <m:rPr>
                  <m:nor/>
                </m:rPr>
                <m:t>γ</m:t>
              </m:r>
            </m:e>
            <m:sub>
              <m:r>
                <m:rPr>
                  <m:nor/>
                </m:rPr>
                <w:rPr>
                  <w:lang w:val="en-US"/>
                </w:rPr>
                <m:t>LG</m:t>
              </m:r>
            </m:sub>
          </m:sSub>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w:rPr>
                          <w:lang w:val="en-US"/>
                        </w:rPr>
                        <m:t>cos</m:t>
                      </m:r>
                    </m:fName>
                    <m:e>
                      <m:r>
                        <m:rPr>
                          <m:nor/>
                        </m:rPr>
                        <m:t>θ</m:t>
                      </m:r>
                    </m:e>
                  </m:func>
                  <m:r>
                    <m:rPr>
                      <m:nor/>
                    </m:rPr>
                    <w:rPr>
                      <w:lang w:val="en-US"/>
                    </w:rPr>
                    <m:t>-1</m:t>
                  </m:r>
                </m:e>
              </m:d>
            </m:e>
            <m:sup>
              <m:r>
                <m:rPr>
                  <m:nor/>
                </m:rPr>
                <w:rPr>
                  <w:lang w:val="en-US"/>
                </w:rPr>
                <m:t>2</m:t>
              </m:r>
            </m:sup>
          </m:sSup>
        </m:oMath>
      </m:oMathPara>
    </w:p>
    <w:p w14:paraId="5590A65B" w14:textId="7A711B67" w:rsidR="00E9616D" w:rsidRDefault="00E9616D" w:rsidP="00E9616D">
      <w:pPr>
        <w:pStyle w:val="Formeln"/>
        <w:rPr>
          <w:rFonts w:eastAsiaTheme="minorEastAsia"/>
          <w:iCs/>
        </w:rPr>
      </w:pPr>
      <w:r>
        <w:t>Radius</w:t>
      </w:r>
      <w:r>
        <w:tab/>
      </w:r>
      <m:oMath>
        <m:r>
          <m:rPr>
            <m:nor/>
          </m:rPr>
          <w:rPr>
            <w:rFonts w:cstheme="minorHAnsi"/>
            <w:iCs/>
          </w:rPr>
          <m:t>r = 5μm = 5 *</m:t>
        </m:r>
        <m:r>
          <m:rPr>
            <m:sty m:val="p"/>
          </m:rPr>
          <w:rPr>
            <w:rFonts w:ascii="Cambria Math" w:hAnsi="Cambria Math" w:cstheme="minorHAnsi"/>
          </w:rPr>
          <m:t xml:space="preserve"> </m:t>
        </m:r>
        <m:sSup>
          <m:sSupPr>
            <m:ctrlPr>
              <w:rPr>
                <w:rFonts w:ascii="Cambria Math" w:hAnsi="Cambria Math" w:cstheme="minorHAnsi"/>
                <w:iCs/>
              </w:rPr>
            </m:ctrlPr>
          </m:sSupPr>
          <m:e>
            <m:r>
              <m:rPr>
                <m:nor/>
              </m:rPr>
              <w:rPr>
                <w:rFonts w:cstheme="minorHAnsi"/>
                <w:iCs/>
              </w:rPr>
              <m:t>10</m:t>
            </m:r>
          </m:e>
          <m:sup>
            <m:r>
              <m:rPr>
                <m:nor/>
              </m:rPr>
              <w:rPr>
                <w:rFonts w:cstheme="minorHAnsi"/>
                <w:iCs/>
              </w:rPr>
              <m:t>-9</m:t>
            </m:r>
          </m:sup>
        </m:sSup>
        <m:r>
          <m:rPr>
            <m:nor/>
          </m:rPr>
          <w:rPr>
            <w:rFonts w:cstheme="minorHAnsi"/>
            <w:iCs/>
          </w:rPr>
          <m:t>m</m:t>
        </m:r>
      </m:oMath>
    </w:p>
    <w:p w14:paraId="603542BE" w14:textId="5514D282" w:rsidR="00E9616D" w:rsidRDefault="00E9616D" w:rsidP="00E9616D">
      <w:pPr>
        <w:pStyle w:val="Formeln"/>
        <w:rPr>
          <w:rFonts w:eastAsiaTheme="minorEastAsia"/>
          <w:iCs/>
        </w:rPr>
      </w:pPr>
      <w:r>
        <w:rPr>
          <w:rFonts w:eastAsiaTheme="minorEastAsia"/>
          <w:iCs/>
        </w:rPr>
        <w:t>Kontaktwinkel</w:t>
      </w:r>
      <w:r>
        <w:rPr>
          <w:rFonts w:eastAsiaTheme="minorEastAsia"/>
          <w:iCs/>
        </w:rPr>
        <w:tab/>
      </w:r>
      <w:r>
        <w:rPr>
          <w:rFonts w:eastAsiaTheme="minorEastAsia" w:cstheme="minorHAnsi"/>
          <w:iCs/>
        </w:rPr>
        <w:t>θ</w:t>
      </w:r>
      <w:r>
        <w:rPr>
          <w:rFonts w:eastAsiaTheme="minorEastAsia"/>
          <w:iCs/>
        </w:rPr>
        <w:t xml:space="preserve"> = 90°</w:t>
      </w:r>
    </w:p>
    <w:p w14:paraId="1ADCAC08" w14:textId="3CFDC5CD" w:rsidR="00E9616D" w:rsidRDefault="00E9616D" w:rsidP="00E9616D">
      <w:pPr>
        <w:pStyle w:val="Formeln"/>
        <w:spacing w:after="0"/>
        <w:rPr>
          <w:rFonts w:eastAsiaTheme="minorEastAsia"/>
          <w:iCs/>
        </w:rPr>
      </w:pPr>
      <w:r>
        <w:rPr>
          <w:rFonts w:eastAsiaTheme="minorEastAsia"/>
          <w:iCs/>
        </w:rPr>
        <w:t>Grenzflächen-Energie</w:t>
      </w:r>
      <w:r>
        <w:rPr>
          <w:rFonts w:eastAsiaTheme="minorEastAsia"/>
          <w:iCs/>
        </w:rPr>
        <w:tab/>
      </w:r>
      <w:r>
        <w:rPr>
          <w:rFonts w:eastAsiaTheme="minorEastAsia"/>
          <w:iCs/>
        </w:rPr>
        <w:tab/>
      </w:r>
      <m:oMath>
        <m:sSub>
          <m:sSubPr>
            <m:ctrlPr>
              <w:rPr>
                <w:rFonts w:ascii="Cambria Math" w:eastAsiaTheme="minorEastAsia" w:hAnsi="Cambria Math" w:cstheme="minorHAnsi"/>
                <w:i/>
                <w:iCs/>
              </w:rPr>
            </m:ctrlPr>
          </m:sSubPr>
          <m:e>
            <m:r>
              <m:rPr>
                <m:nor/>
              </m:rPr>
              <w:rPr>
                <w:rFonts w:eastAsiaTheme="minorEastAsia" w:cstheme="minorHAnsi"/>
                <w:iCs/>
              </w:rPr>
              <m:t>γ</m:t>
            </m:r>
          </m:e>
          <m:sub>
            <m:r>
              <m:rPr>
                <m:nor/>
              </m:rPr>
              <w:rPr>
                <w:rFonts w:eastAsiaTheme="minorEastAsia" w:cstheme="minorHAnsi"/>
                <w:iCs/>
              </w:rPr>
              <m:t>LG</m:t>
            </m:r>
          </m:sub>
        </m:sSub>
        <m:r>
          <m:rPr>
            <m:nor/>
          </m:rPr>
          <w:rPr>
            <w:rFonts w:eastAsiaTheme="minorEastAsia" w:cstheme="minorHAnsi"/>
            <w:iCs/>
          </w:rPr>
          <m:t xml:space="preserve"> = 0,072</m:t>
        </m:r>
        <m:f>
          <m:fPr>
            <m:ctrlPr>
              <w:rPr>
                <w:rFonts w:ascii="Cambria Math" w:eastAsiaTheme="minorEastAsia" w:hAnsi="Cambria Math" w:cstheme="minorHAnsi"/>
                <w:i/>
                <w:iCs/>
              </w:rPr>
            </m:ctrlPr>
          </m:fPr>
          <m:num>
            <m:r>
              <m:rPr>
                <m:nor/>
              </m:rPr>
              <w:rPr>
                <w:rFonts w:eastAsiaTheme="minorEastAsia" w:cstheme="minorHAnsi"/>
                <w:iCs/>
              </w:rPr>
              <m:t>J</m:t>
            </m:r>
          </m:num>
          <m:den>
            <m:sSup>
              <m:sSupPr>
                <m:ctrlPr>
                  <w:rPr>
                    <w:rFonts w:ascii="Cambria Math" w:eastAsiaTheme="minorEastAsia" w:hAnsi="Cambria Math" w:cstheme="minorHAnsi"/>
                    <w:i/>
                    <w:iCs/>
                  </w:rPr>
                </m:ctrlPr>
              </m:sSupPr>
              <m:e>
                <m:r>
                  <m:rPr>
                    <m:nor/>
                  </m:rPr>
                  <w:rPr>
                    <w:rFonts w:eastAsiaTheme="minorEastAsia" w:cstheme="minorHAnsi"/>
                    <w:iCs/>
                  </w:rPr>
                  <m:t>m</m:t>
                </m:r>
              </m:e>
              <m:sup>
                <m:r>
                  <m:rPr>
                    <m:nor/>
                  </m:rPr>
                  <w:rPr>
                    <w:rFonts w:eastAsiaTheme="minorEastAsia" w:cstheme="minorHAnsi"/>
                    <w:iCs/>
                  </w:rPr>
                  <m:t>2</m:t>
                </m:r>
              </m:sup>
            </m:sSup>
          </m:den>
        </m:f>
      </m:oMath>
    </w:p>
    <w:p w14:paraId="15F8357B" w14:textId="68330F8A" w:rsidR="00E9616D" w:rsidRDefault="00E9616D" w:rsidP="00E9616D">
      <w:pPr>
        <w:pStyle w:val="Formeln"/>
        <w:spacing w:before="0" w:after="0"/>
        <w:rPr>
          <w:rFonts w:eastAsiaTheme="minorEastAsia"/>
          <w:iCs/>
        </w:rPr>
      </w:pPr>
      <w:r>
        <w:rPr>
          <w:rFonts w:eastAsiaTheme="minorEastAsia"/>
          <w:iCs/>
        </w:rPr>
        <w:t>Zwischen Luft und Wasser</w:t>
      </w:r>
    </w:p>
    <w:p w14:paraId="09E7FE92" w14:textId="06370677" w:rsidR="00E9616D" w:rsidRPr="00D802A5" w:rsidRDefault="00D802A5" w:rsidP="00D802A5">
      <w:pPr>
        <w:pStyle w:val="Formeln"/>
        <w:rPr>
          <w:rFonts w:eastAsiaTheme="minorEastAsia"/>
        </w:rPr>
      </w:pPr>
      <m:oMathPara>
        <m:oMathParaPr>
          <m:jc m:val="left"/>
        </m:oMathParaPr>
        <m:oMath>
          <m:r>
            <m:rPr>
              <m:nor/>
            </m:rPr>
            <w:rPr>
              <w:rFonts w:ascii="Cambria Math" w:hAnsi="Cambria Math" w:cs="Cambria Math"/>
            </w:rPr>
            <m:t>⟹</m:t>
          </m:r>
          <m:r>
            <m:rPr>
              <m:nor/>
            </m:rPr>
            <m:t xml:space="preserve"> F = π * 5 * </m:t>
          </m:r>
          <m:sSup>
            <m:sSupPr>
              <m:ctrlPr>
                <w:rPr>
                  <w:rFonts w:ascii="Cambria Math" w:hAnsi="Cambria Math"/>
                </w:rPr>
              </m:ctrlPr>
            </m:sSupPr>
            <m:e>
              <m:r>
                <m:rPr>
                  <m:nor/>
                </m:rPr>
                <m:t>10</m:t>
              </m:r>
            </m:e>
            <m:sup>
              <m:r>
                <m:rPr>
                  <m:nor/>
                </m:rPr>
                <m:t>-9</m:t>
              </m:r>
            </m:sup>
          </m:sSup>
          <m:r>
            <m:rPr>
              <m:nor/>
            </m:rPr>
            <m:t xml:space="preserve"> * 0,072 * </m:t>
          </m:r>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m:t>cos</m:t>
                      </m:r>
                    </m:fName>
                    <m:e>
                      <m:r>
                        <m:rPr>
                          <m:nor/>
                        </m:rPr>
                        <m:t>90°</m:t>
                      </m:r>
                    </m:e>
                  </m:func>
                  <m:r>
                    <m:rPr>
                      <m:nor/>
                    </m:rPr>
                    <m:t xml:space="preserve"> - 1</m:t>
                  </m:r>
                </m:e>
              </m:d>
            </m:e>
            <m:sup>
              <m:r>
                <m:rPr>
                  <m:nor/>
                </m:rPr>
                <m:t>2</m:t>
              </m:r>
            </m:sup>
          </m:sSup>
          <m:r>
            <m:rPr>
              <m:nor/>
            </m:rPr>
            <m:t xml:space="preserve"> N = 1,1μN</m:t>
          </m:r>
        </m:oMath>
      </m:oMathPara>
    </w:p>
    <w:p w14:paraId="07FFBBBB" w14:textId="6835763B" w:rsidR="00D802A5" w:rsidRPr="00C1659A" w:rsidRDefault="00C1659A" w:rsidP="00D802A5">
      <w:pPr>
        <w:pStyle w:val="Formeln"/>
        <w:ind w:left="426"/>
        <w:rPr>
          <w:rFonts w:eastAsiaTheme="minorEastAsia"/>
          <w:lang w:val="en-US"/>
        </w:rPr>
      </w:pPr>
      <m:oMathPara>
        <m:oMathParaPr>
          <m:jc m:val="left"/>
        </m:oMathParaPr>
        <m:oMath>
          <m:sSub>
            <m:sSubPr>
              <m:ctrlPr>
                <w:rPr>
                  <w:rFonts w:ascii="Cambria Math" w:hAnsi="Cambria Math"/>
                </w:rPr>
              </m:ctrlPr>
            </m:sSubPr>
            <m:e>
              <m:r>
                <m:rPr>
                  <m:nor/>
                </m:rPr>
                <w:rPr>
                  <w:lang w:val="en-US"/>
                </w:rPr>
                <m:t>F</m:t>
              </m:r>
            </m:e>
            <m:sub>
              <w:proofErr w:type="spellStart"/>
              <m:r>
                <m:rPr>
                  <m:nor/>
                </m:rPr>
                <w:rPr>
                  <w:lang w:val="en-US"/>
                </w:rPr>
                <m:t>Grav</m:t>
              </m:r>
              <w:proofErr w:type="spellEnd"/>
            </m:sub>
          </m:sSub>
          <m:r>
            <m:rPr>
              <m:nor/>
            </m:rPr>
            <w:rPr>
              <w:lang w:val="en-US"/>
            </w:rPr>
            <m:t xml:space="preserve"> =</m:t>
          </m:r>
          <m:r>
            <m:rPr>
              <m:sty m:val="p"/>
            </m:rPr>
            <w:rPr>
              <w:rFonts w:ascii="Cambria Math" w:hAnsi="Cambria Math"/>
              <w:lang w:val="en-US"/>
            </w:rPr>
            <m:t xml:space="preserve"> </m:t>
          </m:r>
          <m:sSup>
            <m:sSupPr>
              <m:ctrlPr>
                <w:rPr>
                  <w:rFonts w:ascii="Cambria Math" w:hAnsi="Cambria Math"/>
                </w:rPr>
              </m:ctrlPr>
            </m:sSupPr>
            <m:e>
              <m:r>
                <m:rPr>
                  <m:nor/>
                </m:rPr>
                <w:rPr>
                  <w:lang w:val="en-US"/>
                </w:rPr>
                <m:t>10</m:t>
              </m:r>
            </m:e>
            <m:sup>
              <m:r>
                <m:rPr>
                  <m:nor/>
                </m:rPr>
                <w:rPr>
                  <w:lang w:val="en-US"/>
                </w:rPr>
                <m:t>-5</m:t>
              </m:r>
            </m:sup>
          </m:sSup>
          <m:r>
            <m:rPr>
              <m:nor/>
            </m:rPr>
            <m:t>μ</m:t>
          </m:r>
          <m:r>
            <m:rPr>
              <m:nor/>
            </m:rPr>
            <w:rPr>
              <w:lang w:val="en-US"/>
            </w:rPr>
            <m:t>N</m:t>
          </m:r>
        </m:oMath>
      </m:oMathPara>
    </w:p>
    <w:p w14:paraId="6605A29A" w14:textId="7602BCA5" w:rsidR="00D802A5" w:rsidRPr="00C1659A" w:rsidRDefault="00D802A5" w:rsidP="00D802A5">
      <w:pPr>
        <w:pStyle w:val="Formeln"/>
        <w:rPr>
          <w:rFonts w:eastAsiaTheme="minorEastAsia"/>
          <w:lang w:val="en-US"/>
        </w:rPr>
      </w:pPr>
      <m:oMathPara>
        <m:oMathParaPr>
          <m:jc m:val="left"/>
        </m:oMathParaPr>
        <m:oMath>
          <m:r>
            <m:rPr>
              <m:nor/>
            </m:rPr>
            <w:rPr>
              <w:rFonts w:ascii="Cambria Math" w:hAnsi="Cambria Math" w:cs="Cambria Math"/>
            </w:rPr>
            <m:t>⟹</m:t>
          </m:r>
          <m:r>
            <m:rPr>
              <m:nor/>
            </m:rPr>
            <w:rPr>
              <w:lang w:val="en-US"/>
            </w:rPr>
            <m:t xml:space="preserve"> F </m:t>
          </m:r>
          <m:r>
            <m:rPr>
              <m:nor/>
            </m:rPr>
            <w:rPr>
              <w:rFonts w:ascii="Cambria Math" w:hAnsi="Cambria Math" w:cs="Cambria Math"/>
              <w:lang w:val="en-US"/>
            </w:rPr>
            <m:t>≫</m:t>
          </m:r>
          <m:r>
            <m:rPr>
              <m:nor/>
            </m:rPr>
            <w:rPr>
              <w:lang w:val="en-US"/>
            </w:rPr>
            <m:t xml:space="preserve"> </m:t>
          </m:r>
          <m:sSub>
            <m:sSubPr>
              <m:ctrlPr>
                <w:rPr>
                  <w:rFonts w:ascii="Cambria Math" w:hAnsi="Cambria Math"/>
                </w:rPr>
              </m:ctrlPr>
            </m:sSubPr>
            <m:e>
              <m:r>
                <m:rPr>
                  <m:nor/>
                </m:rPr>
                <w:rPr>
                  <w:lang w:val="en-US"/>
                </w:rPr>
                <m:t>F</m:t>
              </m:r>
            </m:e>
            <m:sub>
              <w:proofErr w:type="spellStart"/>
              <m:r>
                <m:rPr>
                  <m:nor/>
                </m:rPr>
                <w:rPr>
                  <w:lang w:val="en-US"/>
                </w:rPr>
                <m:t>Grav</m:t>
              </m:r>
              <w:proofErr w:type="spellEnd"/>
            </m:sub>
          </m:sSub>
        </m:oMath>
      </m:oMathPara>
    </w:p>
    <w:p w14:paraId="620C0F22" w14:textId="7B6B78C4" w:rsidR="00D802A5" w:rsidRDefault="00D802A5" w:rsidP="00D802A5">
      <w:pPr>
        <w:rPr>
          <w:rFonts w:cs="Arial"/>
        </w:rPr>
      </w:pPr>
      <w:r>
        <w:rPr>
          <w:rFonts w:cs="Arial"/>
        </w:rPr>
        <w:t>Die Kraft die benötigt wird, um ein Partikel aus der Luft-Blase ins Wasser zu bewegen, ist also signifikant größer als die Gravitationskraft, die auf dieses Teilchen wirkt. Folglich sind die Partikel an der Luft-Blase immobilisiert.</w:t>
      </w:r>
    </w:p>
    <w:p w14:paraId="63031DA2" w14:textId="77777777" w:rsidR="007620A4" w:rsidRDefault="007620A4">
      <w:pPr>
        <w:spacing w:before="0"/>
        <w:jc w:val="left"/>
        <w:rPr>
          <w:rFonts w:asciiTheme="majorHAnsi" w:eastAsiaTheme="majorEastAsia" w:hAnsiTheme="majorHAnsi" w:cstheme="majorBidi"/>
          <w:b/>
          <w:sz w:val="32"/>
          <w:szCs w:val="32"/>
        </w:rPr>
      </w:pPr>
      <w:r>
        <w:br w:type="page"/>
      </w:r>
    </w:p>
    <w:p w14:paraId="6504FF45" w14:textId="73962B2C" w:rsidR="00D802A5" w:rsidRDefault="00D802A5" w:rsidP="00D802A5">
      <w:pPr>
        <w:pStyle w:val="berschrift1"/>
      </w:pPr>
      <w:bookmarkStart w:id="5" w:name="_Toc52957548"/>
      <w:r>
        <w:lastRenderedPageBreak/>
        <w:t>Flotationszelle</w:t>
      </w:r>
      <w:bookmarkEnd w:id="5"/>
    </w:p>
    <w:p w14:paraId="26BBB267" w14:textId="00B8A33D" w:rsidR="00D802A5" w:rsidRDefault="00D802A5" w:rsidP="00D802A5">
      <w:r>
        <w:t>Folgende Abbildung zeigt den Aufbau einer Flotationszelle.</w:t>
      </w:r>
    </w:p>
    <w:p w14:paraId="465B14EE" w14:textId="1625CD8F" w:rsidR="00D802A5" w:rsidRDefault="00D802A5" w:rsidP="00D802A5">
      <w:pPr>
        <w:pStyle w:val="Bilder"/>
      </w:pPr>
      <w:r>
        <w:rPr>
          <w:lang w:eastAsia="de-DE"/>
        </w:rPr>
        <w:drawing>
          <wp:inline distT="0" distB="0" distL="0" distR="0" wp14:anchorId="633B7F53" wp14:editId="7CD0C31B">
            <wp:extent cx="5712460" cy="3402965"/>
            <wp:effectExtent l="0" t="0" r="254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3402965"/>
                    </a:xfrm>
                    <a:prstGeom prst="rect">
                      <a:avLst/>
                    </a:prstGeom>
                    <a:noFill/>
                    <a:ln>
                      <a:noFill/>
                    </a:ln>
                  </pic:spPr>
                </pic:pic>
              </a:graphicData>
            </a:graphic>
          </wp:inline>
        </w:drawing>
      </w:r>
    </w:p>
    <w:p w14:paraId="434BAAE9" w14:textId="6ADC01EE" w:rsidR="00D802A5" w:rsidRDefault="00D802A5" w:rsidP="00D802A5">
      <w:pPr>
        <w:pStyle w:val="Beschriftung"/>
      </w:pPr>
      <w:r>
        <w:t xml:space="preserve">Abb. </w:t>
      </w:r>
      <w:r w:rsidR="00C1659A">
        <w:fldChar w:fldCharType="begin"/>
      </w:r>
      <w:r w:rsidR="00C1659A">
        <w:instrText xml:space="preserve"> SEQ Abb. \* ARABIC </w:instrText>
      </w:r>
      <w:r w:rsidR="00C1659A">
        <w:fldChar w:fldCharType="separate"/>
      </w:r>
      <w:r w:rsidR="00C1659A">
        <w:rPr>
          <w:noProof/>
        </w:rPr>
        <w:t>3</w:t>
      </w:r>
      <w:r w:rsidR="00C1659A">
        <w:rPr>
          <w:noProof/>
        </w:rPr>
        <w:fldChar w:fldCharType="end"/>
      </w:r>
      <w:r>
        <w:t>: Aufbau einer Flotationszelle</w:t>
      </w:r>
    </w:p>
    <w:p w14:paraId="4C3FA4D9" w14:textId="255BEADF" w:rsidR="00D802A5" w:rsidRDefault="00D802A5" w:rsidP="00D802A5">
      <w:pPr>
        <w:rPr>
          <w:rFonts w:cs="Arial"/>
        </w:rPr>
      </w:pPr>
      <w:r>
        <w:rPr>
          <w:rFonts w:cs="Arial"/>
        </w:rPr>
        <w:t>Durch einen Rührer werden Luft-Bläschen in die Suspension gerührt. Im hochturbulenten, gerührten Bereich kommen die Partikel zahlreiche Male in Kontakt mit den Luft-Blasen. Dabei werden die hydrophoben Partikel an den Luft-Blasen immobilisiert. Durch die Anlagerung an die Luft-Blasen entstehen spezifisch leichtere Aggregate, die zur Oberfläche aufsteigen. Es handelt sich demnach um eine Dichte-Trennung, wobei das unterschiedliche Anlagerungsvermögen der Partikel an die Luft-Blasen der entscheidende Schritt ist. Ein Schaum-Bildner verhindert, dass die Luft-Blasen beim Erreichen der Oberfläche zerplatzen. Dort bildet sich eine Schaum-Schicht, die mit einem Paddel abgezogen werden kann. Die hydrophilen, nicht flotierten Teilchen sinken zu Boden und werden als Rückstand abgeführt.</w:t>
      </w:r>
    </w:p>
    <w:p w14:paraId="1C1A43FD" w14:textId="77777777" w:rsidR="00C1659A" w:rsidRPr="00C1659A" w:rsidRDefault="00D802A5" w:rsidP="00D802A5">
      <w:pPr>
        <w:pStyle w:val="Zusammenfassung"/>
      </w:pPr>
      <w:r w:rsidRPr="00D802A5">
        <w:rPr>
          <w:rStyle w:val="Fett"/>
        </w:rPr>
        <w:t>Zusammenfassung</w:t>
      </w:r>
      <w:r>
        <w:t xml:space="preserve">: </w:t>
      </w:r>
      <w:r>
        <w:rPr>
          <w:rFonts w:cs="Arial"/>
        </w:rPr>
        <w:t>Flotation ist ein Trenn-Verfahren für gemahlene Feststoffe, das</w:t>
      </w:r>
      <w:r w:rsidR="007620A4">
        <w:rPr>
          <w:rFonts w:cs="Arial"/>
        </w:rPr>
        <w:t>s</w:t>
      </w:r>
      <w:r>
        <w:rPr>
          <w:rFonts w:cs="Arial"/>
        </w:rPr>
        <w:t xml:space="preserve"> die unterschiedliche Benetzbarkeit von Partikeln mit Wasser ausnutzt. Dieses Verfahren ist ein wichtiger Teilschritt des Papier-Recyclings. Aus beschriebenen Blättern können somit Cellulose-Fasern für neue Papiere gewonnen werden.</w:t>
      </w:r>
    </w:p>
    <w:p w14:paraId="524E3564" w14:textId="06BCD5A1" w:rsidR="00D802A5" w:rsidRPr="00D802A5" w:rsidRDefault="00C1659A" w:rsidP="00C1659A">
      <w:pPr>
        <w:pStyle w:val="EinstiegAbschluss"/>
      </w:pPr>
      <w:r>
        <w:rPr>
          <w:rStyle w:val="Fett"/>
        </w:rPr>
        <w:t>Abschluss:</w:t>
      </w:r>
      <w:r w:rsidR="00D802A5">
        <w:t xml:space="preserve"> </w:t>
      </w:r>
      <w:proofErr w:type="spellStart"/>
      <w:r w:rsidR="00D802A5">
        <w:t>Da</w:t>
      </w:r>
      <w:r>
        <w:t xml:space="preserve"> </w:t>
      </w:r>
      <w:r w:rsidR="00D802A5">
        <w:t>nach</w:t>
      </w:r>
      <w:proofErr w:type="spellEnd"/>
      <w:r w:rsidR="00D802A5">
        <w:t xml:space="preserve"> circa sieben Recycling-Prozessen die Cellulose-Fasern zerstört sind, müssen immer frische Fasern aus Holz hinzugefügt werden. Somit müssen weiterhin Regenwälder abgeholzt werden. Trotzdem ist Papier-Recycling für die Umwelt sehr wichtig, auch wenn es das Auss</w:t>
      </w:r>
      <w:bookmarkStart w:id="6" w:name="_GoBack"/>
      <w:bookmarkEnd w:id="6"/>
      <w:r w:rsidR="00D802A5">
        <w:t>terben des Orang-Utans nicht vollständig verhindern kann.</w:t>
      </w:r>
    </w:p>
    <w:p w14:paraId="2A8C06EE" w14:textId="2738DF76" w:rsidR="00931B30" w:rsidRDefault="00931B30" w:rsidP="00931B30">
      <w:pPr>
        <w:rPr>
          <w:b/>
          <w:bCs/>
        </w:rPr>
      </w:pPr>
      <w:r w:rsidRPr="000E61E0">
        <w:rPr>
          <w:b/>
          <w:bCs/>
        </w:rPr>
        <w:t>Quellen:</w:t>
      </w:r>
    </w:p>
    <w:p w14:paraId="5F782E53" w14:textId="77777777" w:rsidR="00822414" w:rsidRPr="00822414" w:rsidRDefault="00822414" w:rsidP="00822414">
      <w:pPr>
        <w:pStyle w:val="AufzhlungStandard"/>
        <w:rPr>
          <w:lang w:eastAsia="de-DE"/>
        </w:rPr>
      </w:pPr>
      <w:r w:rsidRPr="00822414">
        <w:rPr>
          <w:lang w:eastAsia="de-DE"/>
        </w:rPr>
        <w:t>Bunge, R.: Mechanische Aufbereitung, Primär- und Sekundärrohstoffe, 1.Auflage, VCH Verlag GmbH &amp; Co. KGaA, 2012</w:t>
      </w:r>
    </w:p>
    <w:p w14:paraId="2095FDE5" w14:textId="77777777" w:rsidR="00822414" w:rsidRPr="00822414" w:rsidRDefault="00822414" w:rsidP="00822414">
      <w:pPr>
        <w:pStyle w:val="AufzhlungStandard"/>
        <w:rPr>
          <w:lang w:eastAsia="de-DE"/>
        </w:rPr>
      </w:pPr>
      <w:r w:rsidRPr="00C1659A">
        <w:rPr>
          <w:lang w:val="en-US" w:eastAsia="de-DE"/>
        </w:rPr>
        <w:t xml:space="preserve">Butt, H. J., Graf, </w:t>
      </w:r>
      <w:proofErr w:type="gramStart"/>
      <w:r w:rsidRPr="00C1659A">
        <w:rPr>
          <w:lang w:val="en-US" w:eastAsia="de-DE"/>
        </w:rPr>
        <w:t>K.,</w:t>
      </w:r>
      <w:proofErr w:type="spellStart"/>
      <w:r w:rsidRPr="00C1659A">
        <w:rPr>
          <w:lang w:val="en-US" w:eastAsia="de-DE"/>
        </w:rPr>
        <w:t>Kappl</w:t>
      </w:r>
      <w:proofErr w:type="spellEnd"/>
      <w:proofErr w:type="gramEnd"/>
      <w:r w:rsidRPr="00C1659A">
        <w:rPr>
          <w:lang w:val="en-US" w:eastAsia="de-DE"/>
        </w:rPr>
        <w:t xml:space="preserve">, M.: Physics and Chemistry of Interfaces, Wiley-VCH </w:t>
      </w:r>
      <w:proofErr w:type="spellStart"/>
      <w:r w:rsidRPr="00C1659A">
        <w:rPr>
          <w:lang w:val="en-US" w:eastAsia="de-DE"/>
        </w:rPr>
        <w:t>Verlag</w:t>
      </w:r>
      <w:proofErr w:type="spellEnd"/>
      <w:r w:rsidRPr="00C1659A">
        <w:rPr>
          <w:lang w:val="en-US" w:eastAsia="de-DE"/>
        </w:rPr>
        <w:t xml:space="preserve"> GmbH &amp; Co. </w:t>
      </w:r>
      <w:r w:rsidRPr="00822414">
        <w:rPr>
          <w:lang w:eastAsia="de-DE"/>
        </w:rPr>
        <w:t>KGaA, 2004</w:t>
      </w:r>
    </w:p>
    <w:p w14:paraId="353A0891" w14:textId="77777777" w:rsidR="00822414" w:rsidRPr="00822414" w:rsidRDefault="00822414" w:rsidP="00822414">
      <w:pPr>
        <w:pStyle w:val="AufzhlungStandard"/>
        <w:rPr>
          <w:lang w:eastAsia="de-DE"/>
        </w:rPr>
      </w:pPr>
      <w:proofErr w:type="spellStart"/>
      <w:r w:rsidRPr="00822414">
        <w:rPr>
          <w:lang w:eastAsia="de-DE"/>
        </w:rPr>
        <w:t>Schliebs</w:t>
      </w:r>
      <w:proofErr w:type="spellEnd"/>
      <w:r w:rsidRPr="00822414">
        <w:rPr>
          <w:lang w:eastAsia="de-DE"/>
        </w:rPr>
        <w:t>, R.: Chemie in unserer Zeit, 18. Jahrgang, Verlag Chemie, 1984</w:t>
      </w:r>
    </w:p>
    <w:p w14:paraId="0E677C5E" w14:textId="77777777" w:rsidR="00822414" w:rsidRPr="00822414" w:rsidRDefault="00822414" w:rsidP="00822414">
      <w:pPr>
        <w:pStyle w:val="AufzhlungStandard"/>
        <w:rPr>
          <w:lang w:eastAsia="de-DE"/>
        </w:rPr>
      </w:pPr>
      <w:bookmarkStart w:id="7" w:name="_Ref52955447"/>
      <w:r w:rsidRPr="00822414">
        <w:rPr>
          <w:lang w:eastAsia="de-DE"/>
        </w:rPr>
        <w:t>Wagner, W., Didaktik Chemie, Uni Bayreuth.</w:t>
      </w:r>
      <w:bookmarkEnd w:id="7"/>
    </w:p>
    <w:sectPr w:rsidR="00822414" w:rsidRPr="00822414" w:rsidSect="005B69F1">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E9616D" w:rsidRDefault="00E9616D" w:rsidP="005A7DCE">
      <w:pPr>
        <w:spacing w:before="0"/>
      </w:pPr>
      <w:r>
        <w:separator/>
      </w:r>
    </w:p>
  </w:endnote>
  <w:endnote w:type="continuationSeparator" w:id="0">
    <w:p w14:paraId="3214F425" w14:textId="77777777" w:rsidR="00E9616D" w:rsidRDefault="00E9616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E9616D" w:rsidRDefault="00E9616D">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85528F1" w:rsidR="00E9616D" w:rsidRDefault="00E9616D">
        <w:pPr>
          <w:pStyle w:val="Fuzeile"/>
          <w:jc w:val="center"/>
        </w:pPr>
        <w:r>
          <w:fldChar w:fldCharType="begin"/>
        </w:r>
        <w:r>
          <w:instrText>PAGE    \* MERGEFORMAT</w:instrText>
        </w:r>
        <w:r>
          <w:fldChar w:fldCharType="separate"/>
        </w:r>
        <w:r w:rsidR="00C1659A">
          <w:rPr>
            <w:noProof/>
          </w:rPr>
          <w:t>3</w:t>
        </w:r>
        <w:r>
          <w:fldChar w:fldCharType="end"/>
        </w:r>
      </w:p>
    </w:sdtContent>
  </w:sdt>
  <w:p w14:paraId="69DF8B39" w14:textId="77777777" w:rsidR="00E9616D" w:rsidRDefault="00E9616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E9616D" w:rsidRDefault="00E9616D" w:rsidP="005A7DCE">
      <w:pPr>
        <w:spacing w:before="0"/>
      </w:pPr>
      <w:r>
        <w:separator/>
      </w:r>
    </w:p>
  </w:footnote>
  <w:footnote w:type="continuationSeparator" w:id="0">
    <w:p w14:paraId="026CC8B6" w14:textId="77777777" w:rsidR="00E9616D" w:rsidRDefault="00E9616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089ED5C8"/>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6975774"/>
    <w:multiLevelType w:val="multilevel"/>
    <w:tmpl w:val="6AC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3663A"/>
    <w:rsid w:val="0036111E"/>
    <w:rsid w:val="004A4B07"/>
    <w:rsid w:val="005633FE"/>
    <w:rsid w:val="005A7DCE"/>
    <w:rsid w:val="005B69F1"/>
    <w:rsid w:val="006F5473"/>
    <w:rsid w:val="007161D1"/>
    <w:rsid w:val="007514D3"/>
    <w:rsid w:val="007620A4"/>
    <w:rsid w:val="00783295"/>
    <w:rsid w:val="007B2C80"/>
    <w:rsid w:val="007F18E1"/>
    <w:rsid w:val="008117E4"/>
    <w:rsid w:val="00822414"/>
    <w:rsid w:val="00825BFE"/>
    <w:rsid w:val="00850560"/>
    <w:rsid w:val="00883728"/>
    <w:rsid w:val="008A524D"/>
    <w:rsid w:val="00931B30"/>
    <w:rsid w:val="009710A6"/>
    <w:rsid w:val="009B4835"/>
    <w:rsid w:val="00A21130"/>
    <w:rsid w:val="00A5383F"/>
    <w:rsid w:val="00AA5D66"/>
    <w:rsid w:val="00AB7E4B"/>
    <w:rsid w:val="00AE53F0"/>
    <w:rsid w:val="00AF7672"/>
    <w:rsid w:val="00B85024"/>
    <w:rsid w:val="00C1659A"/>
    <w:rsid w:val="00C511E6"/>
    <w:rsid w:val="00CA413D"/>
    <w:rsid w:val="00D802A5"/>
    <w:rsid w:val="00D97908"/>
    <w:rsid w:val="00E14DE1"/>
    <w:rsid w:val="00E20AF3"/>
    <w:rsid w:val="00E50811"/>
    <w:rsid w:val="00E54A99"/>
    <w:rsid w:val="00E8473B"/>
    <w:rsid w:val="00E9616D"/>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B69F1"/>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B69F1"/>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E9616D"/>
    <w:pPr>
      <w:spacing w:before="240" w:after="240"/>
      <w:jc w:val="left"/>
    </w:pPr>
    <w:rPr>
      <w:rFonts w:asciiTheme="minorHAnsi" w:hAnsiTheme="minorHAnsi"/>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822414"/>
    <w:rPr>
      <w:b/>
      <w:bCs/>
    </w:rPr>
  </w:style>
  <w:style w:type="character" w:styleId="Platzhaltertext">
    <w:name w:val="Placeholder Text"/>
    <w:basedOn w:val="Absatz-Standardschriftart"/>
    <w:uiPriority w:val="99"/>
    <w:semiHidden/>
    <w:rsid w:val="005B6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BBBF-FCCD-4BB6-8CBF-8E60D192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2020-11-18T14:22:00Z</cp:lastPrinted>
  <dcterms:created xsi:type="dcterms:W3CDTF">2020-10-07T07:27:00Z</dcterms:created>
  <dcterms:modified xsi:type="dcterms:W3CDTF">2020-11-18T14:22:00Z</dcterms:modified>
</cp:coreProperties>
</file>