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157A11" w:rsidRDefault="00157A1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157A11" w:rsidRDefault="00157A1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0F34455" w:rsidR="00AE53F0" w:rsidRPr="00157A11" w:rsidRDefault="00E8473B" w:rsidP="00157A11">
      <w:pPr>
        <w:pStyle w:val="Seminar"/>
      </w:pPr>
      <w:r w:rsidRPr="00157A11">
        <w:t>Seminar</w:t>
      </w:r>
      <w:r w:rsidR="00FD7888" w:rsidRPr="00157A11">
        <w:t xml:space="preserve"> „Übungen im Vortragen –</w:t>
      </w:r>
      <w:r w:rsidR="00157A11" w:rsidRPr="00157A11">
        <w:t xml:space="preserve"> </w:t>
      </w:r>
      <w:r w:rsidR="00FD7888" w:rsidRPr="00157A11">
        <w:t>PC“</w:t>
      </w:r>
    </w:p>
    <w:p w14:paraId="61C6F5BC" w14:textId="3B1757C2" w:rsidR="00E8473B" w:rsidRDefault="00157A11" w:rsidP="005633FE">
      <w:pPr>
        <w:pStyle w:val="Titel"/>
      </w:pPr>
      <w:proofErr w:type="spellStart"/>
      <w:r>
        <w:t>Ferromagnetika</w:t>
      </w:r>
      <w:proofErr w:type="spellEnd"/>
    </w:p>
    <w:p w14:paraId="28CE20D7" w14:textId="524ACA8E" w:rsidR="00E8473B" w:rsidRDefault="00157A11" w:rsidP="00E8473B">
      <w:pPr>
        <w:pStyle w:val="Autor"/>
      </w:pPr>
      <w:r>
        <w:t xml:space="preserve">Katharina </w:t>
      </w:r>
      <w:proofErr w:type="spellStart"/>
      <w:r>
        <w:t>Fogl</w:t>
      </w:r>
      <w:proofErr w:type="spellEnd"/>
      <w:r>
        <w:t>, WS 08/09</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5380A754" w14:textId="19AE4805" w:rsidR="005D521B"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6604140" w:history="1">
            <w:r w:rsidR="005D521B" w:rsidRPr="00CE35DA">
              <w:rPr>
                <w:rStyle w:val="Hyperlink"/>
                <w:noProof/>
              </w:rPr>
              <w:t>1</w:t>
            </w:r>
            <w:r w:rsidR="005D521B">
              <w:rPr>
                <w:rFonts w:asciiTheme="minorHAnsi" w:eastAsiaTheme="minorEastAsia" w:hAnsiTheme="minorHAnsi"/>
                <w:noProof/>
                <w:sz w:val="22"/>
                <w:lang w:eastAsia="de-DE"/>
              </w:rPr>
              <w:tab/>
            </w:r>
            <w:r w:rsidR="005D521B" w:rsidRPr="00CE35DA">
              <w:rPr>
                <w:rStyle w:val="Hyperlink"/>
                <w:noProof/>
              </w:rPr>
              <w:t>Beschreibung</w:t>
            </w:r>
            <w:r w:rsidR="005D521B">
              <w:rPr>
                <w:noProof/>
                <w:webHidden/>
              </w:rPr>
              <w:tab/>
            </w:r>
            <w:r w:rsidR="005D521B">
              <w:rPr>
                <w:noProof/>
                <w:webHidden/>
              </w:rPr>
              <w:fldChar w:fldCharType="begin"/>
            </w:r>
            <w:r w:rsidR="005D521B">
              <w:rPr>
                <w:noProof/>
                <w:webHidden/>
              </w:rPr>
              <w:instrText xml:space="preserve"> PAGEREF _Toc56604140 \h </w:instrText>
            </w:r>
            <w:r w:rsidR="005D521B">
              <w:rPr>
                <w:noProof/>
                <w:webHidden/>
              </w:rPr>
            </w:r>
            <w:r w:rsidR="005D521B">
              <w:rPr>
                <w:noProof/>
                <w:webHidden/>
              </w:rPr>
              <w:fldChar w:fldCharType="separate"/>
            </w:r>
            <w:r w:rsidR="005D521B">
              <w:rPr>
                <w:noProof/>
                <w:webHidden/>
              </w:rPr>
              <w:t>1</w:t>
            </w:r>
            <w:r w:rsidR="005D521B">
              <w:rPr>
                <w:noProof/>
                <w:webHidden/>
              </w:rPr>
              <w:fldChar w:fldCharType="end"/>
            </w:r>
          </w:hyperlink>
        </w:p>
        <w:p w14:paraId="09A022B4" w14:textId="6A8E36DC" w:rsidR="005D521B" w:rsidRDefault="005D521B">
          <w:pPr>
            <w:pStyle w:val="Verzeichnis1"/>
            <w:tabs>
              <w:tab w:val="left" w:pos="480"/>
              <w:tab w:val="right" w:leader="dot" w:pos="9344"/>
            </w:tabs>
            <w:rPr>
              <w:rFonts w:asciiTheme="minorHAnsi" w:eastAsiaTheme="minorEastAsia" w:hAnsiTheme="minorHAnsi"/>
              <w:noProof/>
              <w:sz w:val="22"/>
              <w:lang w:eastAsia="de-DE"/>
            </w:rPr>
          </w:pPr>
          <w:hyperlink w:anchor="_Toc56604141" w:history="1">
            <w:r w:rsidRPr="00CE35DA">
              <w:rPr>
                <w:rStyle w:val="Hyperlink"/>
                <w:noProof/>
              </w:rPr>
              <w:t>2</w:t>
            </w:r>
            <w:r>
              <w:rPr>
                <w:rFonts w:asciiTheme="minorHAnsi" w:eastAsiaTheme="minorEastAsia" w:hAnsiTheme="minorHAnsi"/>
                <w:noProof/>
                <w:sz w:val="22"/>
                <w:lang w:eastAsia="de-DE"/>
              </w:rPr>
              <w:tab/>
            </w:r>
            <w:r w:rsidRPr="00CE35DA">
              <w:rPr>
                <w:rStyle w:val="Hyperlink"/>
                <w:noProof/>
              </w:rPr>
              <w:t>Magnetisierte Stoff-Eigenschaften</w:t>
            </w:r>
            <w:r>
              <w:rPr>
                <w:noProof/>
                <w:webHidden/>
              </w:rPr>
              <w:tab/>
            </w:r>
            <w:r>
              <w:rPr>
                <w:noProof/>
                <w:webHidden/>
              </w:rPr>
              <w:fldChar w:fldCharType="begin"/>
            </w:r>
            <w:r>
              <w:rPr>
                <w:noProof/>
                <w:webHidden/>
              </w:rPr>
              <w:instrText xml:space="preserve"> PAGEREF _Toc56604141 \h </w:instrText>
            </w:r>
            <w:r>
              <w:rPr>
                <w:noProof/>
                <w:webHidden/>
              </w:rPr>
            </w:r>
            <w:r>
              <w:rPr>
                <w:noProof/>
                <w:webHidden/>
              </w:rPr>
              <w:fldChar w:fldCharType="separate"/>
            </w:r>
            <w:r>
              <w:rPr>
                <w:noProof/>
                <w:webHidden/>
              </w:rPr>
              <w:t>1</w:t>
            </w:r>
            <w:r>
              <w:rPr>
                <w:noProof/>
                <w:webHidden/>
              </w:rPr>
              <w:fldChar w:fldCharType="end"/>
            </w:r>
          </w:hyperlink>
        </w:p>
        <w:p w14:paraId="5F5FF70E" w14:textId="3DE4A944" w:rsidR="005D521B" w:rsidRDefault="005D521B">
          <w:pPr>
            <w:pStyle w:val="Verzeichnis2"/>
            <w:tabs>
              <w:tab w:val="left" w:pos="880"/>
              <w:tab w:val="right" w:leader="dot" w:pos="9344"/>
            </w:tabs>
            <w:rPr>
              <w:rFonts w:asciiTheme="minorHAnsi" w:eastAsiaTheme="minorEastAsia" w:hAnsiTheme="minorHAnsi"/>
              <w:noProof/>
              <w:sz w:val="22"/>
              <w:lang w:eastAsia="de-DE"/>
            </w:rPr>
          </w:pPr>
          <w:hyperlink w:anchor="_Toc56604142" w:history="1">
            <w:r w:rsidRPr="00CE35DA">
              <w:rPr>
                <w:rStyle w:val="Hyperlink"/>
                <w:noProof/>
              </w:rPr>
              <w:t>2.1</w:t>
            </w:r>
            <w:r>
              <w:rPr>
                <w:rFonts w:asciiTheme="minorHAnsi" w:eastAsiaTheme="minorEastAsia" w:hAnsiTheme="minorHAnsi"/>
                <w:noProof/>
                <w:sz w:val="22"/>
                <w:lang w:eastAsia="de-DE"/>
              </w:rPr>
              <w:tab/>
            </w:r>
            <w:r w:rsidRPr="00CE35DA">
              <w:rPr>
                <w:rStyle w:val="Hyperlink"/>
                <w:noProof/>
              </w:rPr>
              <w:t>Paramagnetismus</w:t>
            </w:r>
            <w:r>
              <w:rPr>
                <w:noProof/>
                <w:webHidden/>
              </w:rPr>
              <w:tab/>
            </w:r>
            <w:r>
              <w:rPr>
                <w:noProof/>
                <w:webHidden/>
              </w:rPr>
              <w:fldChar w:fldCharType="begin"/>
            </w:r>
            <w:r>
              <w:rPr>
                <w:noProof/>
                <w:webHidden/>
              </w:rPr>
              <w:instrText xml:space="preserve"> PAGEREF _Toc56604142 \h </w:instrText>
            </w:r>
            <w:r>
              <w:rPr>
                <w:noProof/>
                <w:webHidden/>
              </w:rPr>
            </w:r>
            <w:r>
              <w:rPr>
                <w:noProof/>
                <w:webHidden/>
              </w:rPr>
              <w:fldChar w:fldCharType="separate"/>
            </w:r>
            <w:r>
              <w:rPr>
                <w:noProof/>
                <w:webHidden/>
              </w:rPr>
              <w:t>1</w:t>
            </w:r>
            <w:r>
              <w:rPr>
                <w:noProof/>
                <w:webHidden/>
              </w:rPr>
              <w:fldChar w:fldCharType="end"/>
            </w:r>
          </w:hyperlink>
        </w:p>
        <w:p w14:paraId="7F95BF9B" w14:textId="5BF41411" w:rsidR="005D521B" w:rsidRDefault="005D521B">
          <w:pPr>
            <w:pStyle w:val="Verzeichnis2"/>
            <w:tabs>
              <w:tab w:val="left" w:pos="880"/>
              <w:tab w:val="right" w:leader="dot" w:pos="9344"/>
            </w:tabs>
            <w:rPr>
              <w:rFonts w:asciiTheme="minorHAnsi" w:eastAsiaTheme="minorEastAsia" w:hAnsiTheme="minorHAnsi"/>
              <w:noProof/>
              <w:sz w:val="22"/>
              <w:lang w:eastAsia="de-DE"/>
            </w:rPr>
          </w:pPr>
          <w:hyperlink w:anchor="_Toc56604143" w:history="1">
            <w:r w:rsidRPr="00CE35DA">
              <w:rPr>
                <w:rStyle w:val="Hyperlink"/>
                <w:noProof/>
              </w:rPr>
              <w:t>2.2</w:t>
            </w:r>
            <w:r>
              <w:rPr>
                <w:rFonts w:asciiTheme="minorHAnsi" w:eastAsiaTheme="minorEastAsia" w:hAnsiTheme="minorHAnsi"/>
                <w:noProof/>
                <w:sz w:val="22"/>
                <w:lang w:eastAsia="de-DE"/>
              </w:rPr>
              <w:tab/>
            </w:r>
            <w:r w:rsidRPr="00CE35DA">
              <w:rPr>
                <w:rStyle w:val="Hyperlink"/>
                <w:noProof/>
              </w:rPr>
              <w:t>Ferromagnetismus</w:t>
            </w:r>
            <w:r>
              <w:rPr>
                <w:noProof/>
                <w:webHidden/>
              </w:rPr>
              <w:tab/>
            </w:r>
            <w:r>
              <w:rPr>
                <w:noProof/>
                <w:webHidden/>
              </w:rPr>
              <w:fldChar w:fldCharType="begin"/>
            </w:r>
            <w:r>
              <w:rPr>
                <w:noProof/>
                <w:webHidden/>
              </w:rPr>
              <w:instrText xml:space="preserve"> PAGEREF _Toc56604143 \h </w:instrText>
            </w:r>
            <w:r>
              <w:rPr>
                <w:noProof/>
                <w:webHidden/>
              </w:rPr>
            </w:r>
            <w:r>
              <w:rPr>
                <w:noProof/>
                <w:webHidden/>
              </w:rPr>
              <w:fldChar w:fldCharType="separate"/>
            </w:r>
            <w:r>
              <w:rPr>
                <w:noProof/>
                <w:webHidden/>
              </w:rPr>
              <w:t>2</w:t>
            </w:r>
            <w:r>
              <w:rPr>
                <w:noProof/>
                <w:webHidden/>
              </w:rPr>
              <w:fldChar w:fldCharType="end"/>
            </w:r>
          </w:hyperlink>
        </w:p>
        <w:p w14:paraId="2EE49040" w14:textId="0C19D725" w:rsidR="005D521B" w:rsidRDefault="005D521B">
          <w:pPr>
            <w:pStyle w:val="Verzeichnis2"/>
            <w:tabs>
              <w:tab w:val="left" w:pos="880"/>
              <w:tab w:val="right" w:leader="dot" w:pos="9344"/>
            </w:tabs>
            <w:rPr>
              <w:rFonts w:asciiTheme="minorHAnsi" w:eastAsiaTheme="minorEastAsia" w:hAnsiTheme="minorHAnsi"/>
              <w:noProof/>
              <w:sz w:val="22"/>
              <w:lang w:eastAsia="de-DE"/>
            </w:rPr>
          </w:pPr>
          <w:hyperlink w:anchor="_Toc56604144" w:history="1">
            <w:r w:rsidRPr="00CE35DA">
              <w:rPr>
                <w:rStyle w:val="Hyperlink"/>
                <w:noProof/>
              </w:rPr>
              <w:t>2.3</w:t>
            </w:r>
            <w:r>
              <w:rPr>
                <w:rFonts w:asciiTheme="minorHAnsi" w:eastAsiaTheme="minorEastAsia" w:hAnsiTheme="minorHAnsi"/>
                <w:noProof/>
                <w:sz w:val="22"/>
                <w:lang w:eastAsia="de-DE"/>
              </w:rPr>
              <w:tab/>
            </w:r>
            <w:r w:rsidRPr="00CE35DA">
              <w:rPr>
                <w:rStyle w:val="Hyperlink"/>
                <w:noProof/>
              </w:rPr>
              <w:t>Diamagnetismus</w:t>
            </w:r>
            <w:r>
              <w:rPr>
                <w:noProof/>
                <w:webHidden/>
              </w:rPr>
              <w:tab/>
            </w:r>
            <w:r>
              <w:rPr>
                <w:noProof/>
                <w:webHidden/>
              </w:rPr>
              <w:fldChar w:fldCharType="begin"/>
            </w:r>
            <w:r>
              <w:rPr>
                <w:noProof/>
                <w:webHidden/>
              </w:rPr>
              <w:instrText xml:space="preserve"> PAGEREF _Toc56604144 \h </w:instrText>
            </w:r>
            <w:r>
              <w:rPr>
                <w:noProof/>
                <w:webHidden/>
              </w:rPr>
            </w:r>
            <w:r>
              <w:rPr>
                <w:noProof/>
                <w:webHidden/>
              </w:rPr>
              <w:fldChar w:fldCharType="separate"/>
            </w:r>
            <w:r>
              <w:rPr>
                <w:noProof/>
                <w:webHidden/>
              </w:rPr>
              <w:t>3</w:t>
            </w:r>
            <w:r>
              <w:rPr>
                <w:noProof/>
                <w:webHidden/>
              </w:rPr>
              <w:fldChar w:fldCharType="end"/>
            </w:r>
          </w:hyperlink>
        </w:p>
        <w:p w14:paraId="5AC765BB" w14:textId="0FFF62DE" w:rsidR="009B4835" w:rsidRDefault="009B4835">
          <w:r>
            <w:rPr>
              <w:b/>
              <w:bCs/>
            </w:rPr>
            <w:fldChar w:fldCharType="end"/>
          </w:r>
        </w:p>
      </w:sdtContent>
    </w:sdt>
    <w:p w14:paraId="06CE8F08" w14:textId="2C281000" w:rsidR="00FD7888" w:rsidRPr="00157A11" w:rsidRDefault="00FD7888" w:rsidP="00FD7888">
      <w:pPr>
        <w:pStyle w:val="EinstiegAbschluss"/>
      </w:pPr>
      <w:bookmarkStart w:id="0" w:name="_Überschrift_1"/>
      <w:bookmarkEnd w:id="0"/>
      <w:r w:rsidRPr="00157A11">
        <w:rPr>
          <w:rStyle w:val="Fett"/>
        </w:rPr>
        <w:t>Einstieg</w:t>
      </w:r>
      <w:r>
        <w:t>:</w:t>
      </w:r>
      <w:r w:rsidR="00157A11">
        <w:t xml:space="preserve"> </w:t>
      </w:r>
      <w:r w:rsidR="00157A11">
        <w:rPr>
          <w:rFonts w:cs="Arial"/>
        </w:rPr>
        <w:t>Seit jeher hat das Fliegen den Menschen fasziniert. Aladdin und sein fliegender Teppich sind jedem aus Kindertagen bekannt, doch aus welchem Material könnte der Teppich sein? Kann man mit einem Teppich wirklich fliegen und was hat Magnetismus mit dem fliegendem Teppich zu tun?</w:t>
      </w:r>
    </w:p>
    <w:p w14:paraId="17FA8F64" w14:textId="555A2451" w:rsidR="00157A11" w:rsidRDefault="00157A11" w:rsidP="00FD7888">
      <w:pPr>
        <w:pStyle w:val="EinstiegAbschluss"/>
      </w:pPr>
      <w:r>
        <w:rPr>
          <w:rStyle w:val="Fett"/>
        </w:rPr>
        <w:t>(Es wird eine Folie von Aladin auf seinem fliegenden Teppich gezeigt)</w:t>
      </w:r>
    </w:p>
    <w:p w14:paraId="3D51DEDA" w14:textId="66D12233" w:rsidR="00E8473B" w:rsidRDefault="005D521B" w:rsidP="008A524D">
      <w:pPr>
        <w:pStyle w:val="berschrift1"/>
      </w:pPr>
      <w:bookmarkStart w:id="1" w:name="_Toc56604140"/>
      <w:r>
        <w:t>Beschreibung</w:t>
      </w:r>
      <w:bookmarkEnd w:id="1"/>
    </w:p>
    <w:p w14:paraId="227A0AE4" w14:textId="778B1AF8" w:rsidR="00157A11" w:rsidRPr="00157A11" w:rsidRDefault="00157A11" w:rsidP="00157A11">
      <w:r w:rsidRPr="00157A11">
        <w:t>Ein einen Atom</w:t>
      </w:r>
      <w:r>
        <w:t>-K</w:t>
      </w:r>
      <w:r w:rsidRPr="00157A11">
        <w:t xml:space="preserve">ern umlaufendes Elektron bedingt ein magnetisches Feld und besitzt </w:t>
      </w:r>
      <w:bookmarkStart w:id="2" w:name="_GoBack"/>
      <w:bookmarkEnd w:id="2"/>
      <w:r w:rsidRPr="00157A11">
        <w:t>ein magnetisches Bahnmoment, sofern ihm ein Bahndrehimpuls zukommt, was für p-, d-, f-, aber nicht für das s- Elektron zutrifft.[</w:t>
      </w:r>
      <w:r>
        <w:fldChar w:fldCharType="begin"/>
      </w:r>
      <w:r>
        <w:instrText xml:space="preserve"> REF _Ref52347609 \r \h </w:instrText>
      </w:r>
      <w:r>
        <w:fldChar w:fldCharType="separate"/>
      </w:r>
      <w:r w:rsidR="005D521B">
        <w:t>1</w:t>
      </w:r>
      <w:r>
        <w:fldChar w:fldCharType="end"/>
      </w:r>
      <w:r w:rsidRPr="00157A11">
        <w:t>] Darüber hinaus besitzt ein Elektron aufgrund seines Eigendrehimpulses („Spin“) ein magnetisches Spin</w:t>
      </w:r>
      <w:r w:rsidR="005D521B">
        <w:t>-M</w:t>
      </w:r>
      <w:r w:rsidRPr="00157A11">
        <w:t>oment. In Atomen, Ionen und Molekülen mit mehreren Elektronen koppeln die Bahn und Spin</w:t>
      </w:r>
      <w:r w:rsidR="005D521B">
        <w:t>-D</w:t>
      </w:r>
      <w:r w:rsidRPr="00157A11">
        <w:t>rehimpulse der einzelnen Elektronen miteinander zu einem Gesamtdrehimpuls, welcher seinerseits ein magnetisches Gesamtmoment des Atoms, Ions oder Moleküls bedingt.[</w:t>
      </w:r>
      <w:r>
        <w:fldChar w:fldCharType="begin"/>
      </w:r>
      <w:r>
        <w:instrText xml:space="preserve"> REF _Ref52347625 \r \h </w:instrText>
      </w:r>
      <w:r>
        <w:fldChar w:fldCharType="separate"/>
      </w:r>
      <w:r w:rsidR="005D521B">
        <w:t>2</w:t>
      </w:r>
      <w:r>
        <w:fldChar w:fldCharType="end"/>
      </w:r>
      <w:r>
        <w:t xml:space="preserve">, </w:t>
      </w:r>
      <w:r>
        <w:fldChar w:fldCharType="begin"/>
      </w:r>
      <w:r>
        <w:instrText xml:space="preserve"> REF _Ref52347631 \r \h </w:instrText>
      </w:r>
      <w:r>
        <w:fldChar w:fldCharType="separate"/>
      </w:r>
      <w:r w:rsidR="005D521B">
        <w:t>3</w:t>
      </w:r>
      <w:r>
        <w:fldChar w:fldCharType="end"/>
      </w:r>
      <w:r w:rsidRPr="00157A11">
        <w:t>]</w:t>
      </w:r>
    </w:p>
    <w:p w14:paraId="3F00A060" w14:textId="77777777" w:rsidR="00157A11" w:rsidRPr="00157A11" w:rsidRDefault="00157A11" w:rsidP="00157A11">
      <w:r w:rsidRPr="00157A11">
        <w:t xml:space="preserve">Magnetisierung M ist gleich magnetisches Moment / Volumen [A/m] </w:t>
      </w:r>
    </w:p>
    <w:p w14:paraId="16154AA9" w14:textId="77777777" w:rsidR="00157A11" w:rsidRPr="00157A11" w:rsidRDefault="00157A11" w:rsidP="00157A11">
      <w:r w:rsidRPr="00157A11">
        <w:t>Suszeptibilität ist gleich Aufnahmefähigkeit. Mit Permeabilität bezeichnet man die Durchlässigkeit eines Stoffes.</w:t>
      </w:r>
    </w:p>
    <w:p w14:paraId="0F9A6B02" w14:textId="2704487C" w:rsidR="00157A11" w:rsidRDefault="00157A11" w:rsidP="00157A11">
      <w:pPr>
        <w:pStyle w:val="berschrift1"/>
      </w:pPr>
      <w:bookmarkStart w:id="3" w:name="_Toc56604141"/>
      <w:r>
        <w:t>Magnetisierte Stoff-Eigenschaften</w:t>
      </w:r>
      <w:bookmarkEnd w:id="3"/>
    </w:p>
    <w:p w14:paraId="164FAB92" w14:textId="77777777" w:rsidR="00157A11" w:rsidRDefault="00157A11" w:rsidP="00157A11">
      <w:pPr>
        <w:rPr>
          <w:rFonts w:cs="Arial"/>
        </w:rPr>
      </w:pPr>
      <w:r>
        <w:rPr>
          <w:rFonts w:cs="Arial"/>
        </w:rPr>
        <w:t>Im Folgenden wird auf die magnetischen Stoffeigenschaften näher eingegangen.</w:t>
      </w:r>
    </w:p>
    <w:p w14:paraId="0554AB08" w14:textId="2C625C84" w:rsidR="00157A11" w:rsidRDefault="00157A11" w:rsidP="00157A11">
      <w:pPr>
        <w:pStyle w:val="berschrift2"/>
      </w:pPr>
      <w:bookmarkStart w:id="4" w:name="_Toc56604142"/>
      <w:r>
        <w:t>Paramagnetismus</w:t>
      </w:r>
      <w:bookmarkEnd w:id="4"/>
    </w:p>
    <w:p w14:paraId="27DE5162" w14:textId="77777777" w:rsidR="00157A11" w:rsidRPr="00157A11" w:rsidRDefault="00157A11" w:rsidP="00157A11">
      <w:r w:rsidRPr="00157A11">
        <w:rPr>
          <w:rStyle w:val="Fett"/>
        </w:rPr>
        <w:t>Beispiele</w:t>
      </w:r>
      <w:r w:rsidRPr="00157A11">
        <w:t>: Sauerstoff, Natrium, Aluminium, Stickstoffmonoxid</w:t>
      </w:r>
    </w:p>
    <w:p w14:paraId="16E4D194" w14:textId="77777777" w:rsidR="00157A11" w:rsidRPr="00157A11" w:rsidRDefault="00157A11" w:rsidP="00157A11">
      <w:r w:rsidRPr="00157A11">
        <w:t xml:space="preserve">Alle Substanzen in denen der Grad der atomaren Orientierung mit wachsendem Feld und der reziproken Temperatur zunimmt, nennt man paramagnetische Substanzen. </w:t>
      </w:r>
    </w:p>
    <w:p w14:paraId="6348DE59" w14:textId="77777777" w:rsidR="00157A11" w:rsidRPr="00157A11" w:rsidRDefault="00157A11" w:rsidP="00157A11">
      <w:r w:rsidRPr="00157A11">
        <w:rPr>
          <w:rStyle w:val="Fett"/>
        </w:rPr>
        <w:t>Vorkommen</w:t>
      </w:r>
      <w:r w:rsidRPr="00157A11">
        <w:t>: Bei Molekülen mit ungerader Elektronenanzahl</w:t>
      </w:r>
    </w:p>
    <w:p w14:paraId="7D86F663" w14:textId="77777777" w:rsidR="00157A11" w:rsidRPr="00157A11" w:rsidRDefault="00157A11" w:rsidP="00157A11">
      <w:r w:rsidRPr="00157A11">
        <w:t>Bringt man paramagnetische Substanzen in ein magnetisches Feld, so kann beobachtet werden, dass die Konzentration der Feldlinien im Inneren der Substanz zunimmt.</w:t>
      </w:r>
    </w:p>
    <w:p w14:paraId="3DA7300C" w14:textId="0DB874F6" w:rsidR="00157A11" w:rsidRPr="00157A11" w:rsidRDefault="00157A11" w:rsidP="00157A11">
      <w:r w:rsidRPr="00157A11">
        <w:lastRenderedPageBreak/>
        <w:t xml:space="preserve">Auch die Temperatur hat Einfluss auf paramagnetische Substanzen, sie folgt dem </w:t>
      </w:r>
      <w:proofErr w:type="spellStart"/>
      <w:r w:rsidRPr="00157A11">
        <w:t>Curiesches</w:t>
      </w:r>
      <w:proofErr w:type="spellEnd"/>
      <w:r w:rsidRPr="00157A11">
        <w:t xml:space="preserve"> Gesetz:</w:t>
      </w:r>
    </w:p>
    <w:p w14:paraId="51EB0E68" w14:textId="77777777" w:rsidR="00157A11" w:rsidRPr="00157A11" w:rsidRDefault="00157A11" w:rsidP="00157A11">
      <w:pPr>
        <w:pStyle w:val="Formeln"/>
      </w:pPr>
      <w:r w:rsidRPr="00157A11">
        <w:t>Suszeptibilität ist direkt proportional zu 1/T</w:t>
      </w:r>
    </w:p>
    <w:p w14:paraId="419481A6" w14:textId="4FEE7778" w:rsidR="00157A11" w:rsidRDefault="00157A11" w:rsidP="00157A11">
      <w:r w:rsidRPr="00157A11">
        <w:rPr>
          <w:rStyle w:val="Fett"/>
        </w:rPr>
        <w:t>Anwendung</w:t>
      </w:r>
      <w:r w:rsidRPr="00157A11">
        <w:t>: Adiabatische Entmagnetisierung (Erzeugung von sehr niedrigen Temperaturen). Bayreuth hielt für lange Zeit den Rekord für die tiefste Temperatur</w:t>
      </w:r>
      <w:r>
        <w:t>.</w:t>
      </w:r>
    </w:p>
    <w:p w14:paraId="0A6A0D4A" w14:textId="32F0B0BE" w:rsidR="00157A11" w:rsidRDefault="00157A11" w:rsidP="00157A11">
      <w:pPr>
        <w:pStyle w:val="berschrift2"/>
      </w:pPr>
      <w:bookmarkStart w:id="5" w:name="_Toc56604143"/>
      <w:r>
        <w:t>Ferromagnetismus</w:t>
      </w:r>
      <w:bookmarkEnd w:id="5"/>
    </w:p>
    <w:p w14:paraId="2F3F4661" w14:textId="634A3D87" w:rsidR="00157A11" w:rsidRDefault="00157A11" w:rsidP="00157A11">
      <w:proofErr w:type="spellStart"/>
      <w:r>
        <w:rPr>
          <w:rFonts w:cs="Arial"/>
        </w:rPr>
        <w:t>Ferromagnetika</w:t>
      </w:r>
      <w:proofErr w:type="spellEnd"/>
      <w:r>
        <w:rPr>
          <w:rFonts w:cs="Arial"/>
        </w:rPr>
        <w:t xml:space="preserve"> sind die magnetischen Analoga zu den </w:t>
      </w:r>
      <w:proofErr w:type="spellStart"/>
      <w:r w:rsidRPr="00157A11">
        <w:rPr>
          <w:rFonts w:cs="Arial"/>
        </w:rPr>
        <w:t>Ferroelektrika</w:t>
      </w:r>
      <w:proofErr w:type="spellEnd"/>
      <w:r>
        <w:rPr>
          <w:rFonts w:cs="Arial"/>
        </w:rPr>
        <w:t xml:space="preserve">. Es ist eine spontane Magnetisierung möglich. Erhitzt man </w:t>
      </w:r>
      <w:proofErr w:type="spellStart"/>
      <w:r>
        <w:rPr>
          <w:rFonts w:cs="Arial"/>
        </w:rPr>
        <w:t>Ferromagnetika</w:t>
      </w:r>
      <w:proofErr w:type="spellEnd"/>
      <w:r>
        <w:rPr>
          <w:rFonts w:cs="Arial"/>
        </w:rPr>
        <w:t xml:space="preserve"> über die spezifische Curie Temperatur </w:t>
      </w:r>
      <w:proofErr w:type="spellStart"/>
      <w:r>
        <w:rPr>
          <w:rFonts w:cs="Arial"/>
        </w:rPr>
        <w:t>Tc</w:t>
      </w:r>
      <w:proofErr w:type="spellEnd"/>
      <w:r>
        <w:rPr>
          <w:rFonts w:cs="Arial"/>
        </w:rPr>
        <w:t xml:space="preserve">, gehen </w:t>
      </w:r>
      <w:proofErr w:type="spellStart"/>
      <w:r>
        <w:rPr>
          <w:rFonts w:cs="Arial"/>
        </w:rPr>
        <w:t>Ferromagnetsiche</w:t>
      </w:r>
      <w:proofErr w:type="spellEnd"/>
      <w:r>
        <w:rPr>
          <w:rFonts w:cs="Arial"/>
        </w:rPr>
        <w:t xml:space="preserve"> Eigenschaften kaputt und wird die </w:t>
      </w:r>
      <w:proofErr w:type="spellStart"/>
      <w:r>
        <w:rPr>
          <w:rFonts w:cs="Arial"/>
        </w:rPr>
        <w:t>Ferromagnetika</w:t>
      </w:r>
      <w:proofErr w:type="spellEnd"/>
      <w:r>
        <w:rPr>
          <w:rFonts w:cs="Arial"/>
        </w:rPr>
        <w:t xml:space="preserve"> werden zu Paramagneten. </w:t>
      </w:r>
      <w:proofErr w:type="spellStart"/>
      <w:r>
        <w:rPr>
          <w:rFonts w:cs="Arial"/>
        </w:rPr>
        <w:t>Ferromagnetika</w:t>
      </w:r>
      <w:proofErr w:type="spellEnd"/>
      <w:r>
        <w:rPr>
          <w:rFonts w:cs="Arial"/>
        </w:rPr>
        <w:t xml:space="preserve"> sind Permanentmagnete.[</w:t>
      </w:r>
      <w:r>
        <w:rPr>
          <w:rFonts w:cs="Arial"/>
        </w:rPr>
        <w:fldChar w:fldCharType="begin"/>
      </w:r>
      <w:r>
        <w:rPr>
          <w:rFonts w:cs="Arial"/>
        </w:rPr>
        <w:instrText xml:space="preserve"> REF _Ref52347780 \r \h </w:instrText>
      </w:r>
      <w:r>
        <w:rPr>
          <w:rFonts w:cs="Arial"/>
        </w:rPr>
      </w:r>
      <w:r>
        <w:rPr>
          <w:rFonts w:cs="Arial"/>
        </w:rPr>
        <w:fldChar w:fldCharType="separate"/>
      </w:r>
      <w:r w:rsidR="005D521B">
        <w:rPr>
          <w:rFonts w:cs="Arial"/>
        </w:rPr>
        <w:t>4</w:t>
      </w:r>
      <w:r>
        <w:rPr>
          <w:rFonts w:cs="Arial"/>
        </w:rPr>
        <w:fldChar w:fldCharType="end"/>
      </w:r>
      <w:r>
        <w:rPr>
          <w:rFonts w:cs="Arial"/>
        </w:rPr>
        <w:t>]</w:t>
      </w:r>
    </w:p>
    <w:p w14:paraId="297BB5CE" w14:textId="2B82BEF7" w:rsidR="00157A11" w:rsidRDefault="00157A11" w:rsidP="00157A11">
      <w:r>
        <w:rPr>
          <w:rFonts w:cs="Arial"/>
        </w:rPr>
        <w:t xml:space="preserve">Ein entmagnetisierter Ferromagnet („jungfräulicher Magnet) ist in viele kleine Bezirke unterteilt (= </w:t>
      </w:r>
      <w:proofErr w:type="spellStart"/>
      <w:r>
        <w:rPr>
          <w:rFonts w:cs="Arial"/>
        </w:rPr>
        <w:t>Weißsche</w:t>
      </w:r>
      <w:proofErr w:type="spellEnd"/>
      <w:r>
        <w:rPr>
          <w:rFonts w:cs="Arial"/>
        </w:rPr>
        <w:t xml:space="preserve"> Bezirke). Die Magnetisierung dieser sog. </w:t>
      </w:r>
      <w:proofErr w:type="spellStart"/>
      <w:r>
        <w:rPr>
          <w:rFonts w:cs="Arial"/>
        </w:rPr>
        <w:t>Weißschen</w:t>
      </w:r>
      <w:proofErr w:type="spellEnd"/>
      <w:r>
        <w:rPr>
          <w:rFonts w:cs="Arial"/>
        </w:rPr>
        <w:t xml:space="preserve"> Bezirke sind in einer nicht magnetisierten Eisenprobe statistisch gerade so orientiert, dass die makroskopische Gesamtorientierung verschwindet. Erst bei Anlegen eines äußeren Magnetfeldes ist eine makroskopische Magnetisierung zu beobachten, da die </w:t>
      </w:r>
      <w:proofErr w:type="spellStart"/>
      <w:r>
        <w:rPr>
          <w:rFonts w:cs="Arial"/>
        </w:rPr>
        <w:t>Weißschen</w:t>
      </w:r>
      <w:proofErr w:type="spellEnd"/>
      <w:r>
        <w:rPr>
          <w:rFonts w:cs="Arial"/>
        </w:rPr>
        <w:t xml:space="preserve"> Bezirke, deren spontane Magnetisierung parallel zum äußeren Feld liegt, auf Kosten der anderen wachsen. Man folgt dabei der </w:t>
      </w:r>
      <w:proofErr w:type="spellStart"/>
      <w:r>
        <w:rPr>
          <w:rFonts w:cs="Arial"/>
        </w:rPr>
        <w:t>Neukurve</w:t>
      </w:r>
      <w:proofErr w:type="spellEnd"/>
      <w:r>
        <w:rPr>
          <w:rFonts w:cs="Arial"/>
        </w:rPr>
        <w:t xml:space="preserve">. Bei genügend hohem äußerem Feld nähert sich die Magnetisierung einem Sättigungswert an. In diesem Fall sind alle atomaren magnetischen Momente der Probe, also alle </w:t>
      </w:r>
      <w:proofErr w:type="spellStart"/>
      <w:r>
        <w:rPr>
          <w:rFonts w:cs="Arial"/>
        </w:rPr>
        <w:t>Weißschen</w:t>
      </w:r>
      <w:proofErr w:type="spellEnd"/>
      <w:r>
        <w:rPr>
          <w:rFonts w:cs="Arial"/>
        </w:rPr>
        <w:t xml:space="preserve"> Bezirke parallel ausgerichtet. Verringert man H, so folgt man nicht mehr der </w:t>
      </w:r>
      <w:proofErr w:type="spellStart"/>
      <w:r>
        <w:rPr>
          <w:rFonts w:cs="Arial"/>
        </w:rPr>
        <w:t>Neukurve</w:t>
      </w:r>
      <w:proofErr w:type="spellEnd"/>
      <w:r>
        <w:rPr>
          <w:rFonts w:cs="Arial"/>
        </w:rPr>
        <w:t>, sondern einer höher liegenden Kurve. Insbesondere bleibt für H =0 eine Restmagnetisierung, die sog. Remanenz, erhalten, die erst durch ein bestimmtes entgegen gesetztes magnetisches Feld, die Koerzitivfeldstärke zum Verschwinden gebracht werden kann. [</w:t>
      </w:r>
      <w:r>
        <w:rPr>
          <w:rFonts w:cs="Arial"/>
        </w:rPr>
        <w:fldChar w:fldCharType="begin"/>
      </w:r>
      <w:r>
        <w:rPr>
          <w:rFonts w:cs="Arial"/>
        </w:rPr>
        <w:instrText xml:space="preserve"> REF _Ref52347798 \r \h </w:instrText>
      </w:r>
      <w:r>
        <w:rPr>
          <w:rFonts w:cs="Arial"/>
        </w:rPr>
      </w:r>
      <w:r>
        <w:rPr>
          <w:rFonts w:cs="Arial"/>
        </w:rPr>
        <w:fldChar w:fldCharType="separate"/>
      </w:r>
      <w:r w:rsidR="005D521B">
        <w:rPr>
          <w:rFonts w:cs="Arial"/>
        </w:rPr>
        <w:t>6</w:t>
      </w:r>
      <w:r>
        <w:rPr>
          <w:rFonts w:cs="Arial"/>
        </w:rPr>
        <w:fldChar w:fldCharType="end"/>
      </w:r>
      <w:r>
        <w:rPr>
          <w:rFonts w:cs="Arial"/>
        </w:rPr>
        <w:t>]</w:t>
      </w:r>
    </w:p>
    <w:p w14:paraId="56B93560" w14:textId="7ABF652C" w:rsidR="00157A11" w:rsidRDefault="00157A11" w:rsidP="00157A11">
      <w:pPr>
        <w:pStyle w:val="Bilder"/>
      </w:pPr>
      <w:r>
        <w:rPr>
          <w:lang w:eastAsia="de-DE"/>
        </w:rPr>
        <w:drawing>
          <wp:inline distT="0" distB="0" distL="0" distR="0" wp14:anchorId="661D2DC9" wp14:editId="7AE4551D">
            <wp:extent cx="3808730" cy="2875280"/>
            <wp:effectExtent l="0" t="0" r="127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2875280"/>
                    </a:xfrm>
                    <a:prstGeom prst="rect">
                      <a:avLst/>
                    </a:prstGeom>
                    <a:noFill/>
                    <a:ln>
                      <a:noFill/>
                    </a:ln>
                  </pic:spPr>
                </pic:pic>
              </a:graphicData>
            </a:graphic>
          </wp:inline>
        </w:drawing>
      </w:r>
    </w:p>
    <w:p w14:paraId="1B993256" w14:textId="469FEF92" w:rsidR="00157A11" w:rsidRDefault="00157A11" w:rsidP="00157A11">
      <w:pPr>
        <w:pStyle w:val="Beschriftung"/>
      </w:pPr>
      <w:r>
        <w:t xml:space="preserve">Abb. </w:t>
      </w:r>
      <w:r w:rsidR="005D521B">
        <w:fldChar w:fldCharType="begin"/>
      </w:r>
      <w:r w:rsidR="005D521B">
        <w:instrText xml:space="preserve"> SEQ Abb. \* ARABIC </w:instrText>
      </w:r>
      <w:r w:rsidR="005D521B">
        <w:fldChar w:fldCharType="separate"/>
      </w:r>
      <w:r w:rsidR="005D521B">
        <w:rPr>
          <w:noProof/>
        </w:rPr>
        <w:t>1</w:t>
      </w:r>
      <w:r w:rsidR="005D521B">
        <w:rPr>
          <w:noProof/>
        </w:rPr>
        <w:fldChar w:fldCharType="end"/>
      </w:r>
      <w:r>
        <w:t xml:space="preserve">: Verlauf der </w:t>
      </w:r>
      <w:proofErr w:type="spellStart"/>
      <w:r>
        <w:t>Hysteresekurve</w:t>
      </w:r>
      <w:proofErr w:type="spellEnd"/>
      <w:r>
        <w:t xml:space="preserve"> [</w:t>
      </w:r>
      <w:r>
        <w:fldChar w:fldCharType="begin"/>
      </w:r>
      <w:r>
        <w:instrText xml:space="preserve"> REF _Ref52347625 \r \h </w:instrText>
      </w:r>
      <w:r>
        <w:fldChar w:fldCharType="separate"/>
      </w:r>
      <w:r w:rsidR="005D521B">
        <w:t>2</w:t>
      </w:r>
      <w:r>
        <w:fldChar w:fldCharType="end"/>
      </w:r>
      <w:r>
        <w:t>]</w:t>
      </w:r>
    </w:p>
    <w:p w14:paraId="13A2E40A" w14:textId="6EE5335F" w:rsidR="00157A11" w:rsidRDefault="00157A11" w:rsidP="00157A11">
      <w:pPr>
        <w:rPr>
          <w:rFonts w:cs="Arial"/>
        </w:rPr>
      </w:pPr>
      <w:r>
        <w:rPr>
          <w:rFonts w:cs="Arial"/>
        </w:rPr>
        <w:t>Magnetisch weiche und magnetisch harte Stoffe, werden durch die Fläche der Hysteresekurve beschrieben. Die Fläche von magnetisch weichen Stoffen ist klein, die von magnetisch harten Stoffen groß. [</w:t>
      </w:r>
      <w:r>
        <w:rPr>
          <w:rFonts w:cs="Arial"/>
        </w:rPr>
        <w:fldChar w:fldCharType="begin"/>
      </w:r>
      <w:r>
        <w:rPr>
          <w:rFonts w:cs="Arial"/>
        </w:rPr>
        <w:instrText xml:space="preserve"> REF _Ref52347844 \r \h </w:instrText>
      </w:r>
      <w:r>
        <w:rPr>
          <w:rFonts w:cs="Arial"/>
        </w:rPr>
      </w:r>
      <w:r>
        <w:rPr>
          <w:rFonts w:cs="Arial"/>
        </w:rPr>
        <w:fldChar w:fldCharType="separate"/>
      </w:r>
      <w:r w:rsidR="005D521B">
        <w:rPr>
          <w:rFonts w:cs="Arial"/>
        </w:rPr>
        <w:t>7</w:t>
      </w:r>
      <w:r>
        <w:rPr>
          <w:rFonts w:cs="Arial"/>
        </w:rPr>
        <w:fldChar w:fldCharType="end"/>
      </w:r>
      <w:r>
        <w:rPr>
          <w:rFonts w:cs="Arial"/>
        </w:rPr>
        <w:t xml:space="preserve">, </w:t>
      </w:r>
      <w:r>
        <w:rPr>
          <w:rFonts w:cs="Arial"/>
        </w:rPr>
        <w:fldChar w:fldCharType="begin"/>
      </w:r>
      <w:r>
        <w:rPr>
          <w:rFonts w:cs="Arial"/>
        </w:rPr>
        <w:instrText xml:space="preserve"> REF _Ref52347850 \r \h </w:instrText>
      </w:r>
      <w:r>
        <w:rPr>
          <w:rFonts w:cs="Arial"/>
        </w:rPr>
      </w:r>
      <w:r>
        <w:rPr>
          <w:rFonts w:cs="Arial"/>
        </w:rPr>
        <w:fldChar w:fldCharType="separate"/>
      </w:r>
      <w:r w:rsidR="005D521B">
        <w:rPr>
          <w:rFonts w:cs="Arial"/>
        </w:rPr>
        <w:t>8</w:t>
      </w:r>
      <w:r>
        <w:rPr>
          <w:rFonts w:cs="Arial"/>
        </w:rPr>
        <w:fldChar w:fldCharType="end"/>
      </w:r>
      <w:r>
        <w:rPr>
          <w:rFonts w:cs="Arial"/>
        </w:rPr>
        <w:t>]</w:t>
      </w:r>
    </w:p>
    <w:p w14:paraId="585658B5" w14:textId="51217CCD" w:rsidR="00157A11" w:rsidRDefault="00157A11" w:rsidP="00157A11">
      <w:pPr>
        <w:rPr>
          <w:rFonts w:cs="Arial"/>
        </w:rPr>
      </w:pPr>
      <w:r w:rsidRPr="00157A11">
        <w:rPr>
          <w:rStyle w:val="Fett"/>
        </w:rPr>
        <w:t>Anwendung</w:t>
      </w:r>
      <w:r>
        <w:rPr>
          <w:rFonts w:cs="Arial"/>
        </w:rPr>
        <w:t xml:space="preserve">: GMR Giant </w:t>
      </w:r>
      <w:proofErr w:type="spellStart"/>
      <w:r>
        <w:rPr>
          <w:rFonts w:cs="Arial"/>
        </w:rPr>
        <w:t>magnetic</w:t>
      </w:r>
      <w:proofErr w:type="spellEnd"/>
      <w:r>
        <w:rPr>
          <w:rFonts w:cs="Arial"/>
        </w:rPr>
        <w:t xml:space="preserve"> </w:t>
      </w:r>
      <w:proofErr w:type="spellStart"/>
      <w:r>
        <w:rPr>
          <w:rFonts w:cs="Arial"/>
        </w:rPr>
        <w:t>resistant</w:t>
      </w:r>
      <w:proofErr w:type="spellEnd"/>
      <w:r>
        <w:rPr>
          <w:rFonts w:cs="Arial"/>
        </w:rPr>
        <w:t xml:space="preserve"> [</w:t>
      </w:r>
      <w:r>
        <w:rPr>
          <w:rFonts w:cs="Arial"/>
        </w:rPr>
        <w:fldChar w:fldCharType="begin"/>
      </w:r>
      <w:r>
        <w:rPr>
          <w:rFonts w:cs="Arial"/>
        </w:rPr>
        <w:instrText xml:space="preserve"> REF _Ref52347869 \r \h </w:instrText>
      </w:r>
      <w:r>
        <w:rPr>
          <w:rFonts w:cs="Arial"/>
        </w:rPr>
      </w:r>
      <w:r>
        <w:rPr>
          <w:rFonts w:cs="Arial"/>
        </w:rPr>
        <w:fldChar w:fldCharType="separate"/>
      </w:r>
      <w:r w:rsidR="005D521B">
        <w:rPr>
          <w:rFonts w:cs="Arial"/>
        </w:rPr>
        <w:t>9</w:t>
      </w:r>
      <w:r>
        <w:rPr>
          <w:rFonts w:cs="Arial"/>
        </w:rPr>
        <w:fldChar w:fldCharType="end"/>
      </w:r>
      <w:r>
        <w:rPr>
          <w:rFonts w:cs="Arial"/>
        </w:rPr>
        <w:t>]</w:t>
      </w:r>
    </w:p>
    <w:p w14:paraId="35FBC548" w14:textId="55C3A066" w:rsidR="00157A11" w:rsidRDefault="00157A11" w:rsidP="00157A11">
      <w:pPr>
        <w:pStyle w:val="Bilder"/>
      </w:pPr>
      <w:r>
        <w:rPr>
          <w:lang w:eastAsia="de-DE"/>
        </w:rPr>
        <w:lastRenderedPageBreak/>
        <w:drawing>
          <wp:inline distT="0" distB="0" distL="0" distR="0" wp14:anchorId="4E276129" wp14:editId="06700839">
            <wp:extent cx="3808730" cy="2856230"/>
            <wp:effectExtent l="0" t="0" r="127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856230"/>
                    </a:xfrm>
                    <a:prstGeom prst="rect">
                      <a:avLst/>
                    </a:prstGeom>
                    <a:noFill/>
                    <a:ln>
                      <a:noFill/>
                    </a:ln>
                  </pic:spPr>
                </pic:pic>
              </a:graphicData>
            </a:graphic>
          </wp:inline>
        </w:drawing>
      </w:r>
    </w:p>
    <w:p w14:paraId="4CED5207" w14:textId="3AC2676C" w:rsidR="00157A11" w:rsidRDefault="00157A11" w:rsidP="00157A11">
      <w:pPr>
        <w:pStyle w:val="Beschriftung"/>
        <w:rPr>
          <w:rFonts w:cs="Arial"/>
        </w:rPr>
      </w:pPr>
      <w:r>
        <w:t xml:space="preserve">Abb. </w:t>
      </w:r>
      <w:r w:rsidR="005D521B">
        <w:fldChar w:fldCharType="begin"/>
      </w:r>
      <w:r w:rsidR="005D521B">
        <w:instrText xml:space="preserve"> SEQ Abb. \* ARABIC </w:instrText>
      </w:r>
      <w:r w:rsidR="005D521B">
        <w:fldChar w:fldCharType="separate"/>
      </w:r>
      <w:r w:rsidR="005D521B">
        <w:rPr>
          <w:noProof/>
        </w:rPr>
        <w:t>2</w:t>
      </w:r>
      <w:r w:rsidR="005D521B">
        <w:rPr>
          <w:noProof/>
        </w:rPr>
        <w:fldChar w:fldCharType="end"/>
      </w:r>
      <w:r>
        <w:t xml:space="preserve">: </w:t>
      </w:r>
      <w:r>
        <w:rPr>
          <w:rFonts w:cs="Arial"/>
        </w:rPr>
        <w:t xml:space="preserve">Giant </w:t>
      </w:r>
      <w:proofErr w:type="spellStart"/>
      <w:r>
        <w:rPr>
          <w:rFonts w:cs="Arial"/>
        </w:rPr>
        <w:t>magnetic</w:t>
      </w:r>
      <w:proofErr w:type="spellEnd"/>
      <w:r>
        <w:rPr>
          <w:rFonts w:cs="Arial"/>
        </w:rPr>
        <w:t xml:space="preserve"> </w:t>
      </w:r>
      <w:proofErr w:type="spellStart"/>
      <w:r>
        <w:rPr>
          <w:rFonts w:cs="Arial"/>
        </w:rPr>
        <w:t>resistant</w:t>
      </w:r>
      <w:proofErr w:type="spellEnd"/>
      <w:r>
        <w:rPr>
          <w:rFonts w:cs="Arial"/>
        </w:rPr>
        <w:t xml:space="preserve"> mit niedrigem Gesamtwiderstand</w:t>
      </w:r>
    </w:p>
    <w:p w14:paraId="1C2F79B9" w14:textId="49E515B2" w:rsidR="00157A11" w:rsidRDefault="00157A11" w:rsidP="00157A11">
      <w:pPr>
        <w:rPr>
          <w:rFonts w:cs="Arial"/>
        </w:rPr>
      </w:pPr>
      <w:r>
        <w:rPr>
          <w:rFonts w:cs="Arial"/>
        </w:rPr>
        <w:t>zwei Ferromagnetische Schichten sind durch dünne nichtmagnetische Schicht getrennt. Erfolgt eine Magnetisierung der beiden magnetischen Schichten in gleicher Richtung, so kommen die Elektronen mit parallelem Spin leicht voran, so dass Gesamtwiderstand niedrig wird.</w:t>
      </w:r>
    </w:p>
    <w:p w14:paraId="747E361C" w14:textId="6B422DE4" w:rsidR="00157A11" w:rsidRDefault="00157A11" w:rsidP="00157A11">
      <w:pPr>
        <w:pStyle w:val="Bilder"/>
      </w:pPr>
      <w:r>
        <w:rPr>
          <w:lang w:eastAsia="de-DE"/>
        </w:rPr>
        <w:drawing>
          <wp:inline distT="0" distB="0" distL="0" distR="0" wp14:anchorId="07673F4A" wp14:editId="627CA348">
            <wp:extent cx="3808730" cy="2856230"/>
            <wp:effectExtent l="0" t="0" r="127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730" cy="2856230"/>
                    </a:xfrm>
                    <a:prstGeom prst="rect">
                      <a:avLst/>
                    </a:prstGeom>
                    <a:noFill/>
                    <a:ln>
                      <a:noFill/>
                    </a:ln>
                  </pic:spPr>
                </pic:pic>
              </a:graphicData>
            </a:graphic>
          </wp:inline>
        </w:drawing>
      </w:r>
    </w:p>
    <w:p w14:paraId="64E77797" w14:textId="09A2095B" w:rsidR="00157A11" w:rsidRDefault="00157A11" w:rsidP="00157A11">
      <w:pPr>
        <w:pStyle w:val="Beschriftung"/>
        <w:rPr>
          <w:rFonts w:cs="Arial"/>
        </w:rPr>
      </w:pPr>
      <w:r>
        <w:t xml:space="preserve">Abb. </w:t>
      </w:r>
      <w:r w:rsidR="005D521B">
        <w:fldChar w:fldCharType="begin"/>
      </w:r>
      <w:r w:rsidR="005D521B">
        <w:instrText xml:space="preserve"> SEQ Abb. \* ARABIC </w:instrText>
      </w:r>
      <w:r w:rsidR="005D521B">
        <w:fldChar w:fldCharType="separate"/>
      </w:r>
      <w:r w:rsidR="005D521B">
        <w:rPr>
          <w:noProof/>
        </w:rPr>
        <w:t>3</w:t>
      </w:r>
      <w:r w:rsidR="005D521B">
        <w:rPr>
          <w:noProof/>
        </w:rPr>
        <w:fldChar w:fldCharType="end"/>
      </w:r>
      <w:r>
        <w:t xml:space="preserve">: </w:t>
      </w:r>
      <w:r>
        <w:rPr>
          <w:rFonts w:cs="Arial"/>
        </w:rPr>
        <w:t xml:space="preserve">Giant </w:t>
      </w:r>
      <w:proofErr w:type="spellStart"/>
      <w:r>
        <w:rPr>
          <w:rFonts w:cs="Arial"/>
        </w:rPr>
        <w:t>magnetic</w:t>
      </w:r>
      <w:proofErr w:type="spellEnd"/>
      <w:r>
        <w:rPr>
          <w:rFonts w:cs="Arial"/>
        </w:rPr>
        <w:t xml:space="preserve"> </w:t>
      </w:r>
      <w:proofErr w:type="spellStart"/>
      <w:r>
        <w:rPr>
          <w:rFonts w:cs="Arial"/>
        </w:rPr>
        <w:t>resistant</w:t>
      </w:r>
      <w:proofErr w:type="spellEnd"/>
      <w:r>
        <w:rPr>
          <w:rFonts w:cs="Arial"/>
        </w:rPr>
        <w:t xml:space="preserve"> mit hohem Gesamtwiderstand</w:t>
      </w:r>
    </w:p>
    <w:p w14:paraId="20432EC8" w14:textId="20534D5D" w:rsidR="00157A11" w:rsidRDefault="00157A11" w:rsidP="00157A11">
      <w:pPr>
        <w:rPr>
          <w:rFonts w:cs="Arial"/>
        </w:rPr>
      </w:pPr>
      <w:r>
        <w:rPr>
          <w:rFonts w:cs="Arial"/>
        </w:rPr>
        <w:t>Erfolgt die Magnetisierung der beiden Schichten gegenläufig, so besitzen alle Elektronen an einer Schicht einen antiparallelen Spin. Unabhängig von der Spin</w:t>
      </w:r>
      <w:r w:rsidR="005D521B">
        <w:rPr>
          <w:rFonts w:cs="Arial"/>
        </w:rPr>
        <w:t>-R</w:t>
      </w:r>
      <w:r>
        <w:rPr>
          <w:rFonts w:cs="Arial"/>
        </w:rPr>
        <w:t>ichtung gibt es keine Elektronen, die leicht durch das gesamte System gelangen können, der Widerstand insgesamt wird deshalb hoch. So entstehen durch das Umpolarisieren der Magnetisierung in nur einer Co- Schicht der technisch so bedeutsame „Riesenmagnetwiderstand“</w:t>
      </w:r>
    </w:p>
    <w:p w14:paraId="1A6EC179" w14:textId="52239AC8" w:rsidR="00157A11" w:rsidRDefault="00157A11" w:rsidP="00157A11">
      <w:pPr>
        <w:pStyle w:val="berschrift2"/>
      </w:pPr>
      <w:bookmarkStart w:id="6" w:name="_Toc56604144"/>
      <w:r>
        <w:t>Diamagnetismus</w:t>
      </w:r>
      <w:bookmarkEnd w:id="6"/>
    </w:p>
    <w:p w14:paraId="392444AF" w14:textId="77777777" w:rsidR="00157A11" w:rsidRPr="00157A11" w:rsidRDefault="00157A11" w:rsidP="00157A11">
      <w:r w:rsidRPr="00157A11">
        <w:rPr>
          <w:rStyle w:val="Fett"/>
        </w:rPr>
        <w:t>Beispiel</w:t>
      </w:r>
      <w:r w:rsidRPr="00157A11">
        <w:t>: Wasser, Kupfer, Blei, Diamant, Kochsalz, Quarz</w:t>
      </w:r>
    </w:p>
    <w:p w14:paraId="3F6BC46B" w14:textId="77777777" w:rsidR="00157A11" w:rsidRPr="00157A11" w:rsidRDefault="00157A11" w:rsidP="00157A11">
      <w:r w:rsidRPr="00157A11">
        <w:t>Diamagnetische Substanzen haben alle eine abgeschlossene Elektronenschale, die magnetische Einzelmomente heben sich gegenseitig auf. Die magnetischen Feldlinien im Inneren werden weniger, sobald man diamagnetische Stoffe in ein äußeres Magnetfeld bringt. Diamagneten sind Temperatur unabhängig.</w:t>
      </w:r>
    </w:p>
    <w:p w14:paraId="245B045B" w14:textId="472BE7B9" w:rsidR="00157A11" w:rsidRPr="00157A11" w:rsidRDefault="00157A11" w:rsidP="00157A11">
      <w:r w:rsidRPr="00157A11">
        <w:lastRenderedPageBreak/>
        <w:t>Meißner-Ochsenfeld- Effekt: Beim Unterschreiten einer materialspezifischen kritischen Temperatur wird der gesamte magnetische Fluss aus dem Material verdrängt (Keine Feldlinien mehr im Inneren)[</w:t>
      </w:r>
      <w:r>
        <w:fldChar w:fldCharType="begin"/>
      </w:r>
      <w:r>
        <w:instrText xml:space="preserve"> REF _Ref52347979 \r \h </w:instrText>
      </w:r>
      <w:r>
        <w:fldChar w:fldCharType="separate"/>
      </w:r>
      <w:r w:rsidR="005D521B">
        <w:t>10</w:t>
      </w:r>
      <w:r>
        <w:fldChar w:fldCharType="end"/>
      </w:r>
      <w:r w:rsidRPr="00157A11">
        <w:t>].</w:t>
      </w:r>
    </w:p>
    <w:p w14:paraId="3AF5DECC" w14:textId="29E06F80" w:rsidR="00157A11" w:rsidRDefault="00157A11" w:rsidP="00157A11">
      <w:pPr>
        <w:pStyle w:val="Bilder"/>
      </w:pPr>
      <w:r>
        <w:rPr>
          <w:lang w:eastAsia="de-DE"/>
        </w:rPr>
        <w:drawing>
          <wp:inline distT="0" distB="0" distL="0" distR="0" wp14:anchorId="20864983" wp14:editId="491F2524">
            <wp:extent cx="3808730" cy="6502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650240"/>
                    </a:xfrm>
                    <a:prstGeom prst="rect">
                      <a:avLst/>
                    </a:prstGeom>
                    <a:noFill/>
                    <a:ln>
                      <a:noFill/>
                    </a:ln>
                  </pic:spPr>
                </pic:pic>
              </a:graphicData>
            </a:graphic>
          </wp:inline>
        </w:drawing>
      </w:r>
    </w:p>
    <w:p w14:paraId="22224AC8" w14:textId="389E8E0A" w:rsidR="00157A11" w:rsidRDefault="00157A11" w:rsidP="00157A11">
      <w:pPr>
        <w:pStyle w:val="Beschriftung"/>
        <w:rPr>
          <w:rFonts w:cs="Arial"/>
        </w:rPr>
      </w:pPr>
      <w:r>
        <w:t xml:space="preserve">Abb. </w:t>
      </w:r>
      <w:r w:rsidR="005D521B">
        <w:fldChar w:fldCharType="begin"/>
      </w:r>
      <w:r w:rsidR="005D521B">
        <w:instrText xml:space="preserve"> SEQ Abb. \* ARABIC </w:instrText>
      </w:r>
      <w:r w:rsidR="005D521B">
        <w:fldChar w:fldCharType="separate"/>
      </w:r>
      <w:r w:rsidR="005D521B">
        <w:rPr>
          <w:noProof/>
        </w:rPr>
        <w:t>4</w:t>
      </w:r>
      <w:r w:rsidR="005D521B">
        <w:rPr>
          <w:noProof/>
        </w:rPr>
        <w:fldChar w:fldCharType="end"/>
      </w:r>
      <w:r>
        <w:t xml:space="preserve">: </w:t>
      </w:r>
      <w:r>
        <w:rPr>
          <w:rFonts w:cs="Arial"/>
        </w:rPr>
        <w:t>Versuchsaufbau zur Demonstration des Meißner-Ochsenfeld-Effekts</w:t>
      </w:r>
    </w:p>
    <w:p w14:paraId="2A01675D" w14:textId="58CA0083" w:rsidR="00157A11" w:rsidRDefault="00157A11" w:rsidP="00157A11">
      <w:r w:rsidRPr="00DA7E64">
        <w:rPr>
          <w:rStyle w:val="Fett"/>
        </w:rPr>
        <w:t>Experiment</w:t>
      </w:r>
      <w:r>
        <w:t>: Demonstration des Meißner-Ochsenfeld-Effekts</w:t>
      </w:r>
    </w:p>
    <w:p w14:paraId="588297AD" w14:textId="3FB174F0" w:rsidR="00157A11" w:rsidRDefault="00157A11" w:rsidP="00157A11">
      <w:r w:rsidRPr="00DA7E64">
        <w:rPr>
          <w:rStyle w:val="Fett"/>
        </w:rPr>
        <w:t>Material</w:t>
      </w:r>
      <w:r>
        <w:t>:</w:t>
      </w:r>
    </w:p>
    <w:p w14:paraId="011AE791" w14:textId="77777777" w:rsidR="00DA7E64" w:rsidRDefault="00DA7E64" w:rsidP="00157A11">
      <w:pPr>
        <w:pStyle w:val="Liste1Aufzhlung"/>
        <w:sectPr w:rsidR="00DA7E64" w:rsidSect="009B4835">
          <w:footerReference w:type="default" r:id="rId13"/>
          <w:pgSz w:w="11906" w:h="16838"/>
          <w:pgMar w:top="851" w:right="1134" w:bottom="851" w:left="1418" w:header="0" w:footer="0" w:gutter="0"/>
          <w:cols w:space="708"/>
          <w:titlePg/>
          <w:docGrid w:linePitch="360"/>
        </w:sectPr>
      </w:pPr>
    </w:p>
    <w:p w14:paraId="15DFECF0" w14:textId="6771501A" w:rsidR="00157A11" w:rsidRDefault="00157A11" w:rsidP="00157A11">
      <w:pPr>
        <w:pStyle w:val="Liste1Aufzhlung"/>
      </w:pPr>
      <w:r>
        <w:t>Styropor-Behälter</w:t>
      </w:r>
    </w:p>
    <w:p w14:paraId="50684B62" w14:textId="56D5366F" w:rsidR="00157A11" w:rsidRDefault="00157A11" w:rsidP="00157A11">
      <w:pPr>
        <w:pStyle w:val="Liste1Aufzhlung"/>
      </w:pPr>
      <w:r>
        <w:t>Supraleiter</w:t>
      </w:r>
    </w:p>
    <w:p w14:paraId="4C962EFE" w14:textId="22581BE0" w:rsidR="00157A11" w:rsidRDefault="00157A11" w:rsidP="00157A11">
      <w:pPr>
        <w:pStyle w:val="Liste1Aufzhlung"/>
      </w:pPr>
      <w:r>
        <w:t>Permanent-Magnet</w:t>
      </w:r>
    </w:p>
    <w:p w14:paraId="247F36C5" w14:textId="77777777" w:rsidR="00DA7E64" w:rsidRDefault="00DA7E64" w:rsidP="00157A11">
      <w:pPr>
        <w:rPr>
          <w:rStyle w:val="Fett"/>
        </w:rPr>
        <w:sectPr w:rsidR="00DA7E64" w:rsidSect="00DA7E64">
          <w:type w:val="continuous"/>
          <w:pgSz w:w="11906" w:h="16838"/>
          <w:pgMar w:top="851" w:right="1134" w:bottom="851" w:left="1418" w:header="0" w:footer="0" w:gutter="0"/>
          <w:cols w:num="2" w:space="708"/>
          <w:titlePg/>
          <w:docGrid w:linePitch="360"/>
        </w:sectPr>
      </w:pPr>
    </w:p>
    <w:p w14:paraId="29321726" w14:textId="00324B4B" w:rsidR="00157A11" w:rsidRPr="00DA7E64" w:rsidRDefault="00157A11" w:rsidP="00157A11">
      <w:pPr>
        <w:rPr>
          <w:rStyle w:val="Fett"/>
        </w:rPr>
      </w:pPr>
      <w:r w:rsidRPr="00DA7E64">
        <w:rPr>
          <w:rStyle w:val="Fett"/>
        </w:rPr>
        <w:t>Chemikalien</w:t>
      </w:r>
    </w:p>
    <w:p w14:paraId="14B4A6C2" w14:textId="5984D8E0" w:rsidR="00157A11" w:rsidRDefault="00157A11" w:rsidP="00157A11">
      <w:pPr>
        <w:pStyle w:val="Liste1Aufzhlung"/>
      </w:pPr>
      <w:r w:rsidRPr="00DA7E64">
        <w:rPr>
          <w:rStyle w:val="RotZchn"/>
        </w:rPr>
        <w:t>Stickstoff</w:t>
      </w:r>
      <w:r>
        <w:t>, flüssig</w:t>
      </w:r>
    </w:p>
    <w:p w14:paraId="58810156" w14:textId="1CAC202B" w:rsidR="00157A11" w:rsidRDefault="00157A11" w:rsidP="00157A11">
      <w:pPr>
        <w:rPr>
          <w:rFonts w:cs="Arial"/>
        </w:rPr>
      </w:pPr>
      <w:r w:rsidRPr="00DA7E64">
        <w:rPr>
          <w:rStyle w:val="Fett"/>
        </w:rPr>
        <w:t>Durchführung</w:t>
      </w:r>
      <w:r>
        <w:t xml:space="preserve">: </w:t>
      </w:r>
      <w:r>
        <w:rPr>
          <w:rFonts w:cs="Arial"/>
        </w:rPr>
        <w:t>Der Supraleiter wird mittels des flüssigen Stickstoffes auf unter -75°C gekühlt.</w:t>
      </w:r>
    </w:p>
    <w:p w14:paraId="125AD822" w14:textId="66636F5E" w:rsidR="00DA7E64" w:rsidRDefault="00DA7E64" w:rsidP="00157A11">
      <w:pPr>
        <w:rPr>
          <w:rFonts w:cs="Arial"/>
        </w:rPr>
      </w:pPr>
      <w:r w:rsidRPr="00DA7E64">
        <w:rPr>
          <w:rStyle w:val="Fett"/>
        </w:rPr>
        <w:t>Beobachtung</w:t>
      </w:r>
      <w:r>
        <w:rPr>
          <w:rFonts w:cs="Arial"/>
        </w:rPr>
        <w:t>: Der Supraleiter beginnt zu schweben</w:t>
      </w:r>
    </w:p>
    <w:p w14:paraId="0FB463A9" w14:textId="1D909C3B" w:rsidR="00DA7E64" w:rsidRDefault="00DA7E64" w:rsidP="00157A11">
      <w:pPr>
        <w:rPr>
          <w:rFonts w:cs="Arial"/>
        </w:rPr>
      </w:pPr>
      <w:r w:rsidRPr="00DA7E64">
        <w:rPr>
          <w:rStyle w:val="Fett"/>
        </w:rPr>
        <w:t>Interpretation</w:t>
      </w:r>
      <w:r>
        <w:rPr>
          <w:rFonts w:cs="Arial"/>
        </w:rPr>
        <w:t>: Ab einer bestimmten Temperatur werden alle Feldlinien aus dem Supraleiter verdrängt, wodurch der Supraleiter schwebt.</w:t>
      </w:r>
    </w:p>
    <w:p w14:paraId="4FC65421" w14:textId="403C6272" w:rsidR="00DA7E64" w:rsidRDefault="00DA7E64" w:rsidP="00DA7E64">
      <w:pPr>
        <w:pStyle w:val="Zusammenfassung"/>
      </w:pPr>
      <w:r w:rsidRPr="00DA7E64">
        <w:rPr>
          <w:rStyle w:val="Fett"/>
        </w:rPr>
        <w:t>Zusammenfassung</w:t>
      </w:r>
      <w:r>
        <w:t>:</w:t>
      </w:r>
    </w:p>
    <w:tbl>
      <w:tblPr>
        <w:tblStyle w:val="Tabellenraster"/>
        <w:tblW w:w="0" w:type="auto"/>
        <w:tblLook w:val="04A0" w:firstRow="1" w:lastRow="0" w:firstColumn="1" w:lastColumn="0" w:noHBand="0" w:noVBand="1"/>
      </w:tblPr>
      <w:tblGrid>
        <w:gridCol w:w="1892"/>
        <w:gridCol w:w="2701"/>
        <w:gridCol w:w="2447"/>
        <w:gridCol w:w="2304"/>
      </w:tblGrid>
      <w:tr w:rsidR="00DA7E64" w:rsidRPr="00DA7E64" w14:paraId="2F748E10" w14:textId="77777777" w:rsidTr="00DA7E64">
        <w:tc>
          <w:tcPr>
            <w:tcW w:w="0" w:type="auto"/>
            <w:shd w:val="clear" w:color="auto" w:fill="C7C7C7" w:themeFill="background2" w:themeFillShade="E6"/>
            <w:hideMark/>
          </w:tcPr>
          <w:p w14:paraId="5E08A599" w14:textId="77777777" w:rsidR="00DA7E64" w:rsidRPr="00DA7E64" w:rsidRDefault="00DA7E64" w:rsidP="00DA7E64">
            <w:pPr>
              <w:pStyle w:val="Zusammenfassung"/>
              <w:spacing w:after="120"/>
              <w:rPr>
                <w:rStyle w:val="Fett"/>
              </w:rPr>
            </w:pPr>
            <w:r w:rsidRPr="00DA7E64">
              <w:rPr>
                <w:rStyle w:val="Fett"/>
              </w:rPr>
              <w:t>Größen</w:t>
            </w:r>
          </w:p>
        </w:tc>
        <w:tc>
          <w:tcPr>
            <w:tcW w:w="0" w:type="auto"/>
            <w:shd w:val="clear" w:color="auto" w:fill="C7C7C7" w:themeFill="background2" w:themeFillShade="E6"/>
            <w:hideMark/>
          </w:tcPr>
          <w:p w14:paraId="0CC5C756" w14:textId="77777777" w:rsidR="00DA7E64" w:rsidRPr="00DA7E64" w:rsidRDefault="00DA7E64" w:rsidP="00DA7E64">
            <w:pPr>
              <w:pStyle w:val="Zusammenfassung"/>
              <w:spacing w:after="120"/>
              <w:rPr>
                <w:rStyle w:val="Fett"/>
              </w:rPr>
            </w:pPr>
            <w:r w:rsidRPr="00DA7E64">
              <w:rPr>
                <w:rStyle w:val="Fett"/>
              </w:rPr>
              <w:t>Ferromagnetismus</w:t>
            </w:r>
          </w:p>
        </w:tc>
        <w:tc>
          <w:tcPr>
            <w:tcW w:w="0" w:type="auto"/>
            <w:shd w:val="clear" w:color="auto" w:fill="C7C7C7" w:themeFill="background2" w:themeFillShade="E6"/>
            <w:hideMark/>
          </w:tcPr>
          <w:p w14:paraId="1A7CDF2C" w14:textId="77777777" w:rsidR="00DA7E64" w:rsidRPr="00DA7E64" w:rsidRDefault="00DA7E64" w:rsidP="00DA7E64">
            <w:pPr>
              <w:pStyle w:val="Zusammenfassung"/>
              <w:spacing w:after="120"/>
              <w:rPr>
                <w:rStyle w:val="Fett"/>
              </w:rPr>
            </w:pPr>
            <w:r w:rsidRPr="00DA7E64">
              <w:rPr>
                <w:rStyle w:val="Fett"/>
              </w:rPr>
              <w:t>Diamagnetismus</w:t>
            </w:r>
          </w:p>
        </w:tc>
        <w:tc>
          <w:tcPr>
            <w:tcW w:w="0" w:type="auto"/>
            <w:shd w:val="clear" w:color="auto" w:fill="C7C7C7" w:themeFill="background2" w:themeFillShade="E6"/>
            <w:hideMark/>
          </w:tcPr>
          <w:p w14:paraId="438A65EA" w14:textId="77777777" w:rsidR="00DA7E64" w:rsidRPr="00DA7E64" w:rsidRDefault="00DA7E64" w:rsidP="00DA7E64">
            <w:pPr>
              <w:pStyle w:val="Zusammenfassung"/>
              <w:spacing w:after="120"/>
              <w:rPr>
                <w:rStyle w:val="Fett"/>
              </w:rPr>
            </w:pPr>
            <w:r w:rsidRPr="00DA7E64">
              <w:rPr>
                <w:rStyle w:val="Fett"/>
              </w:rPr>
              <w:t>Paramagnetismus</w:t>
            </w:r>
          </w:p>
        </w:tc>
      </w:tr>
      <w:tr w:rsidR="00DA7E64" w:rsidRPr="00DA7E64" w14:paraId="6BC1821D" w14:textId="77777777" w:rsidTr="00DA7E64">
        <w:tc>
          <w:tcPr>
            <w:tcW w:w="0" w:type="auto"/>
            <w:shd w:val="clear" w:color="auto" w:fill="C7C7C7" w:themeFill="background2" w:themeFillShade="E6"/>
            <w:hideMark/>
          </w:tcPr>
          <w:p w14:paraId="257ABD4D" w14:textId="77777777" w:rsidR="00DA7E64" w:rsidRPr="00DA7E64" w:rsidRDefault="00DA7E64" w:rsidP="00DA7E64">
            <w:pPr>
              <w:spacing w:after="120"/>
              <w:jc w:val="left"/>
              <w:rPr>
                <w:rStyle w:val="Fett"/>
                <w:lang w:eastAsia="de-DE"/>
              </w:rPr>
            </w:pPr>
            <w:r w:rsidRPr="00DA7E64">
              <w:rPr>
                <w:rStyle w:val="Fett"/>
                <w:lang w:eastAsia="de-DE"/>
              </w:rPr>
              <w:t>Temperatur</w:t>
            </w:r>
          </w:p>
        </w:tc>
        <w:tc>
          <w:tcPr>
            <w:tcW w:w="0" w:type="auto"/>
            <w:hideMark/>
          </w:tcPr>
          <w:p w14:paraId="70BD035E" w14:textId="77777777" w:rsidR="00DA7E64" w:rsidRPr="00DA7E64" w:rsidRDefault="00DA7E64" w:rsidP="005D521B">
            <w:pPr>
              <w:spacing w:after="120"/>
              <w:jc w:val="center"/>
              <w:rPr>
                <w:rFonts w:ascii="Times New Roman" w:hAnsi="Times New Roman" w:cs="Times New Roman"/>
                <w:lang w:eastAsia="de-DE"/>
              </w:rPr>
            </w:pPr>
            <w:r w:rsidRPr="00DA7E64">
              <w:rPr>
                <w:lang w:eastAsia="de-DE"/>
              </w:rPr>
              <w:t>Temperatur abhängig</w:t>
            </w:r>
          </w:p>
        </w:tc>
        <w:tc>
          <w:tcPr>
            <w:tcW w:w="0" w:type="auto"/>
            <w:hideMark/>
          </w:tcPr>
          <w:p w14:paraId="1E372988" w14:textId="77777777" w:rsidR="00DA7E64" w:rsidRPr="00DA7E64" w:rsidRDefault="00DA7E64" w:rsidP="005D521B">
            <w:pPr>
              <w:spacing w:after="120"/>
              <w:jc w:val="center"/>
              <w:rPr>
                <w:rFonts w:ascii="Times New Roman" w:hAnsi="Times New Roman" w:cs="Times New Roman"/>
                <w:lang w:eastAsia="de-DE"/>
              </w:rPr>
            </w:pPr>
            <w:r w:rsidRPr="00DA7E64">
              <w:rPr>
                <w:lang w:eastAsia="de-DE"/>
              </w:rPr>
              <w:t>Temperatur unabhängig</w:t>
            </w:r>
          </w:p>
        </w:tc>
        <w:tc>
          <w:tcPr>
            <w:tcW w:w="0" w:type="auto"/>
            <w:hideMark/>
          </w:tcPr>
          <w:p w14:paraId="45410DF6" w14:textId="77777777" w:rsidR="00DA7E64" w:rsidRPr="00DA7E64" w:rsidRDefault="00DA7E64" w:rsidP="005D521B">
            <w:pPr>
              <w:spacing w:after="120"/>
              <w:jc w:val="center"/>
              <w:rPr>
                <w:rFonts w:ascii="Times New Roman" w:hAnsi="Times New Roman" w:cs="Times New Roman"/>
                <w:lang w:eastAsia="de-DE"/>
              </w:rPr>
            </w:pPr>
            <w:r w:rsidRPr="00DA7E64">
              <w:rPr>
                <w:lang w:eastAsia="de-DE"/>
              </w:rPr>
              <w:t>Temperatur unabhängig</w:t>
            </w:r>
          </w:p>
        </w:tc>
      </w:tr>
      <w:tr w:rsidR="00DA7E64" w:rsidRPr="00DA7E64" w14:paraId="6FEBD2AC" w14:textId="77777777" w:rsidTr="00DA7E64">
        <w:tc>
          <w:tcPr>
            <w:tcW w:w="0" w:type="auto"/>
            <w:shd w:val="clear" w:color="auto" w:fill="C7C7C7" w:themeFill="background2" w:themeFillShade="E6"/>
            <w:hideMark/>
          </w:tcPr>
          <w:p w14:paraId="79A97404" w14:textId="77777777" w:rsidR="00DA7E64" w:rsidRPr="00DA7E64" w:rsidRDefault="00DA7E64" w:rsidP="00DA7E64">
            <w:pPr>
              <w:spacing w:after="120"/>
              <w:jc w:val="left"/>
              <w:rPr>
                <w:rStyle w:val="Fett"/>
                <w:lang w:eastAsia="de-DE"/>
              </w:rPr>
            </w:pPr>
            <w:r w:rsidRPr="00DA7E64">
              <w:rPr>
                <w:rStyle w:val="Fett"/>
                <w:lang w:eastAsia="de-DE"/>
              </w:rPr>
              <w:t>mit äußeren Magnetfeld</w:t>
            </w:r>
          </w:p>
        </w:tc>
        <w:tc>
          <w:tcPr>
            <w:tcW w:w="0" w:type="auto"/>
            <w:hideMark/>
          </w:tcPr>
          <w:p w14:paraId="74D4A36D" w14:textId="03C3F8D8" w:rsidR="00DA7E64" w:rsidRPr="00DA7E64" w:rsidRDefault="00DA7E64" w:rsidP="005D521B">
            <w:pPr>
              <w:spacing w:after="120"/>
              <w:jc w:val="center"/>
              <w:rPr>
                <w:rFonts w:ascii="Times New Roman" w:hAnsi="Times New Roman" w:cs="Times New Roman"/>
                <w:lang w:eastAsia="de-DE"/>
              </w:rPr>
            </w:pPr>
            <w:r w:rsidRPr="00DA7E64">
              <w:rPr>
                <w:lang w:eastAsia="de-DE"/>
              </w:rPr>
              <w:t xml:space="preserve">Feldstärke abhängig, </w:t>
            </w:r>
            <w:proofErr w:type="spellStart"/>
            <w:r w:rsidRPr="00DA7E64">
              <w:rPr>
                <w:lang w:eastAsia="de-DE"/>
              </w:rPr>
              <w:t>Weißsche</w:t>
            </w:r>
            <w:proofErr w:type="spellEnd"/>
            <w:r w:rsidRPr="00DA7E64">
              <w:rPr>
                <w:lang w:eastAsia="de-DE"/>
              </w:rPr>
              <w:t xml:space="preserve"> Bezirke</w:t>
            </w:r>
          </w:p>
        </w:tc>
        <w:tc>
          <w:tcPr>
            <w:tcW w:w="0" w:type="auto"/>
            <w:hideMark/>
          </w:tcPr>
          <w:p w14:paraId="1C8E950B" w14:textId="77777777" w:rsidR="00DA7E64" w:rsidRPr="00DA7E64" w:rsidRDefault="00DA7E64" w:rsidP="005D521B">
            <w:pPr>
              <w:spacing w:after="120"/>
              <w:jc w:val="center"/>
              <w:rPr>
                <w:rFonts w:ascii="Times New Roman" w:hAnsi="Times New Roman" w:cs="Times New Roman"/>
                <w:lang w:eastAsia="de-DE"/>
              </w:rPr>
            </w:pPr>
            <w:r w:rsidRPr="00DA7E64">
              <w:rPr>
                <w:lang w:eastAsia="de-DE"/>
              </w:rPr>
              <w:t>Feldlinien im Inneren werden weniger</w:t>
            </w:r>
          </w:p>
        </w:tc>
        <w:tc>
          <w:tcPr>
            <w:tcW w:w="0" w:type="auto"/>
            <w:hideMark/>
          </w:tcPr>
          <w:p w14:paraId="24F897FF" w14:textId="77777777" w:rsidR="00DA7E64" w:rsidRPr="00DA7E64" w:rsidRDefault="00DA7E64" w:rsidP="005D521B">
            <w:pPr>
              <w:spacing w:after="120"/>
              <w:jc w:val="center"/>
              <w:rPr>
                <w:rFonts w:ascii="Times New Roman" w:hAnsi="Times New Roman" w:cs="Times New Roman"/>
                <w:lang w:eastAsia="de-DE"/>
              </w:rPr>
            </w:pPr>
            <w:r w:rsidRPr="00DA7E64">
              <w:rPr>
                <w:lang w:eastAsia="de-DE"/>
              </w:rPr>
              <w:t>Feldlinien im Inneren werden mehr</w:t>
            </w:r>
          </w:p>
        </w:tc>
      </w:tr>
      <w:tr w:rsidR="00DA7E64" w:rsidRPr="00DA7E64" w14:paraId="29B25B1F" w14:textId="77777777" w:rsidTr="00DA7E64">
        <w:tc>
          <w:tcPr>
            <w:tcW w:w="0" w:type="auto"/>
            <w:shd w:val="clear" w:color="auto" w:fill="C7C7C7" w:themeFill="background2" w:themeFillShade="E6"/>
            <w:hideMark/>
          </w:tcPr>
          <w:p w14:paraId="44FE03CD" w14:textId="77777777" w:rsidR="00DA7E64" w:rsidRPr="00DA7E64" w:rsidRDefault="00DA7E64" w:rsidP="00DA7E64">
            <w:pPr>
              <w:spacing w:after="120"/>
              <w:jc w:val="left"/>
              <w:rPr>
                <w:rStyle w:val="Fett"/>
                <w:lang w:eastAsia="de-DE"/>
              </w:rPr>
            </w:pPr>
            <w:r w:rsidRPr="00DA7E64">
              <w:rPr>
                <w:rStyle w:val="Fett"/>
                <w:lang w:eastAsia="de-DE"/>
              </w:rPr>
              <w:t>Eigenschaft</w:t>
            </w:r>
          </w:p>
        </w:tc>
        <w:tc>
          <w:tcPr>
            <w:tcW w:w="0" w:type="auto"/>
            <w:hideMark/>
          </w:tcPr>
          <w:p w14:paraId="5FE497ED" w14:textId="79E53E74" w:rsidR="00DA7E64" w:rsidRPr="00DA7E64" w:rsidRDefault="00DA7E64" w:rsidP="005D521B">
            <w:pPr>
              <w:spacing w:after="120"/>
              <w:jc w:val="center"/>
              <w:rPr>
                <w:rFonts w:ascii="Times New Roman" w:hAnsi="Times New Roman" w:cs="Times New Roman"/>
                <w:lang w:eastAsia="de-DE"/>
              </w:rPr>
            </w:pPr>
            <w:r w:rsidRPr="00DA7E64">
              <w:rPr>
                <w:lang w:eastAsia="de-DE"/>
              </w:rPr>
              <w:t>Permanentmagnet</w:t>
            </w:r>
          </w:p>
        </w:tc>
        <w:tc>
          <w:tcPr>
            <w:tcW w:w="0" w:type="auto"/>
            <w:hideMark/>
          </w:tcPr>
          <w:p w14:paraId="5FA551BD" w14:textId="6A99E0D9" w:rsidR="00DA7E64" w:rsidRPr="00DA7E64" w:rsidRDefault="00DA7E64" w:rsidP="005D521B">
            <w:pPr>
              <w:spacing w:after="120"/>
              <w:jc w:val="center"/>
              <w:rPr>
                <w:rFonts w:ascii="Times New Roman" w:hAnsi="Times New Roman" w:cs="Times New Roman"/>
                <w:lang w:eastAsia="de-DE"/>
              </w:rPr>
            </w:pPr>
          </w:p>
        </w:tc>
        <w:tc>
          <w:tcPr>
            <w:tcW w:w="0" w:type="auto"/>
            <w:hideMark/>
          </w:tcPr>
          <w:p w14:paraId="643D960D" w14:textId="2C53D6A6" w:rsidR="00DA7E64" w:rsidRPr="00DA7E64" w:rsidRDefault="00DA7E64" w:rsidP="005D521B">
            <w:pPr>
              <w:spacing w:after="120"/>
              <w:jc w:val="center"/>
              <w:rPr>
                <w:rFonts w:ascii="Times New Roman" w:hAnsi="Times New Roman" w:cs="Times New Roman"/>
                <w:lang w:eastAsia="de-DE"/>
              </w:rPr>
            </w:pPr>
          </w:p>
        </w:tc>
      </w:tr>
      <w:tr w:rsidR="00DA7E64" w:rsidRPr="00DA7E64" w14:paraId="24547EA4" w14:textId="77777777" w:rsidTr="00DA7E64">
        <w:tc>
          <w:tcPr>
            <w:tcW w:w="0" w:type="auto"/>
            <w:shd w:val="clear" w:color="auto" w:fill="C7C7C7" w:themeFill="background2" w:themeFillShade="E6"/>
            <w:hideMark/>
          </w:tcPr>
          <w:p w14:paraId="3A5E8B67" w14:textId="77777777" w:rsidR="00DA7E64" w:rsidRPr="00DA7E64" w:rsidRDefault="00DA7E64" w:rsidP="00DA7E64">
            <w:pPr>
              <w:spacing w:after="120"/>
              <w:jc w:val="left"/>
              <w:rPr>
                <w:rStyle w:val="Fett"/>
                <w:lang w:eastAsia="de-DE"/>
              </w:rPr>
            </w:pPr>
            <w:r w:rsidRPr="00DA7E64">
              <w:rPr>
                <w:rStyle w:val="Fett"/>
                <w:lang w:eastAsia="de-DE"/>
              </w:rPr>
              <w:t>Anwendung</w:t>
            </w:r>
          </w:p>
        </w:tc>
        <w:tc>
          <w:tcPr>
            <w:tcW w:w="0" w:type="auto"/>
            <w:hideMark/>
          </w:tcPr>
          <w:p w14:paraId="5816D1C6" w14:textId="102E1711" w:rsidR="00DA7E64" w:rsidRPr="00DA7E64" w:rsidRDefault="00DA7E64" w:rsidP="005D521B">
            <w:pPr>
              <w:spacing w:after="120"/>
              <w:jc w:val="center"/>
              <w:rPr>
                <w:rFonts w:ascii="Times New Roman" w:hAnsi="Times New Roman" w:cs="Times New Roman"/>
                <w:lang w:eastAsia="de-DE"/>
              </w:rPr>
            </w:pPr>
            <w:r w:rsidRPr="00DA7E64">
              <w:rPr>
                <w:lang w:eastAsia="de-DE"/>
              </w:rPr>
              <w:t>Ferromagnetismus</w:t>
            </w:r>
          </w:p>
        </w:tc>
        <w:tc>
          <w:tcPr>
            <w:tcW w:w="0" w:type="auto"/>
            <w:hideMark/>
          </w:tcPr>
          <w:p w14:paraId="7E7A6D38" w14:textId="77777777" w:rsidR="00DA7E64" w:rsidRPr="00DA7E64" w:rsidRDefault="00DA7E64" w:rsidP="005D521B">
            <w:pPr>
              <w:spacing w:after="120"/>
              <w:jc w:val="center"/>
              <w:rPr>
                <w:rFonts w:ascii="Times New Roman" w:hAnsi="Times New Roman" w:cs="Times New Roman"/>
                <w:lang w:eastAsia="de-DE"/>
              </w:rPr>
            </w:pPr>
            <w:r w:rsidRPr="00DA7E64">
              <w:rPr>
                <w:lang w:eastAsia="de-DE"/>
              </w:rPr>
              <w:t>Diamagnetismus</w:t>
            </w:r>
          </w:p>
        </w:tc>
        <w:tc>
          <w:tcPr>
            <w:tcW w:w="0" w:type="auto"/>
            <w:hideMark/>
          </w:tcPr>
          <w:p w14:paraId="39BD0ACF" w14:textId="77777777" w:rsidR="00DA7E64" w:rsidRPr="00DA7E64" w:rsidRDefault="00DA7E64" w:rsidP="005D521B">
            <w:pPr>
              <w:spacing w:after="120"/>
              <w:jc w:val="center"/>
              <w:rPr>
                <w:rFonts w:ascii="Times New Roman" w:hAnsi="Times New Roman" w:cs="Times New Roman"/>
                <w:lang w:eastAsia="de-DE"/>
              </w:rPr>
            </w:pPr>
            <w:r w:rsidRPr="00DA7E64">
              <w:rPr>
                <w:lang w:eastAsia="de-DE"/>
              </w:rPr>
              <w:t>Diamagnetismus</w:t>
            </w:r>
          </w:p>
        </w:tc>
      </w:tr>
    </w:tbl>
    <w:p w14:paraId="36C28F50" w14:textId="11FF56A6" w:rsidR="005D521B" w:rsidRDefault="005D521B" w:rsidP="005D521B">
      <w:pPr>
        <w:pStyle w:val="EinstiegAbschluss"/>
      </w:pPr>
      <w:r w:rsidRPr="005D521B">
        <w:rPr>
          <w:b/>
        </w:rPr>
        <w:t>Abschluss</w:t>
      </w:r>
      <w:r>
        <w:t>: fehlt.</w:t>
      </w:r>
    </w:p>
    <w:p w14:paraId="2A8C06EE" w14:textId="1FCDD71F" w:rsidR="00931B30" w:rsidRDefault="00931B30" w:rsidP="00931B30">
      <w:pPr>
        <w:rPr>
          <w:b/>
          <w:bCs/>
        </w:rPr>
      </w:pPr>
      <w:r w:rsidRPr="000E61E0">
        <w:rPr>
          <w:b/>
          <w:bCs/>
        </w:rPr>
        <w:t>Quellen:</w:t>
      </w:r>
    </w:p>
    <w:p w14:paraId="444EDCBE" w14:textId="77777777" w:rsidR="00157A11" w:rsidRDefault="00157A11" w:rsidP="00157A11">
      <w:pPr>
        <w:pStyle w:val="AufzhlungStandard"/>
      </w:pPr>
      <w:bookmarkStart w:id="7" w:name="_Ref52347609"/>
      <w:r>
        <w:t>Bergmann, Schaefer, Elektromagnetismus 2006, 149ff, 817ff.</w:t>
      </w:r>
      <w:bookmarkEnd w:id="7"/>
    </w:p>
    <w:p w14:paraId="20774CF4" w14:textId="77777777" w:rsidR="00157A11" w:rsidRDefault="00157A11" w:rsidP="00157A11">
      <w:pPr>
        <w:pStyle w:val="AufzhlungStandard"/>
      </w:pPr>
      <w:bookmarkStart w:id="8" w:name="_Ref52347625"/>
      <w:proofErr w:type="spellStart"/>
      <w:r>
        <w:t>Dransfeld</w:t>
      </w:r>
      <w:proofErr w:type="spellEnd"/>
      <w:r>
        <w:t xml:space="preserve">, </w:t>
      </w:r>
      <w:proofErr w:type="spellStart"/>
      <w:r>
        <w:t>Klienle</w:t>
      </w:r>
      <w:proofErr w:type="spellEnd"/>
      <w:r>
        <w:t>, Physik II 2005, 199 ff..</w:t>
      </w:r>
      <w:bookmarkEnd w:id="8"/>
    </w:p>
    <w:p w14:paraId="1BCFDDA5" w14:textId="77777777" w:rsidR="00157A11" w:rsidRDefault="00157A11" w:rsidP="00157A11">
      <w:pPr>
        <w:pStyle w:val="AufzhlungStandard"/>
      </w:pPr>
      <w:bookmarkStart w:id="9" w:name="_Ref52347631"/>
      <w:r>
        <w:t>Hänsel, Neumann, Physik Moleküle und Festkörper 2000, 557ff.</w:t>
      </w:r>
      <w:bookmarkEnd w:id="9"/>
    </w:p>
    <w:p w14:paraId="1076D4D7" w14:textId="77777777" w:rsidR="00157A11" w:rsidRDefault="00157A11" w:rsidP="00157A11">
      <w:pPr>
        <w:pStyle w:val="AufzhlungStandard"/>
      </w:pPr>
      <w:bookmarkStart w:id="10" w:name="_Ref52347780"/>
      <w:r>
        <w:t>Hollemann- Wiberg, Lehrbuch der Anorganischen Chemie 2007, 1414f.</w:t>
      </w:r>
      <w:bookmarkEnd w:id="10"/>
      <w:r>
        <w:t xml:space="preserve"> </w:t>
      </w:r>
    </w:p>
    <w:p w14:paraId="39D0040A" w14:textId="77777777" w:rsidR="00157A11" w:rsidRDefault="00157A11" w:rsidP="00157A11">
      <w:pPr>
        <w:pStyle w:val="AufzhlungStandard"/>
      </w:pPr>
      <w:r>
        <w:t xml:space="preserve">Meschede, </w:t>
      </w:r>
      <w:proofErr w:type="spellStart"/>
      <w:r>
        <w:t>Gerthsen</w:t>
      </w:r>
      <w:proofErr w:type="spellEnd"/>
      <w:r>
        <w:t xml:space="preserve"> Physik 2006, 392ff.</w:t>
      </w:r>
    </w:p>
    <w:p w14:paraId="7C37B57E" w14:textId="77777777" w:rsidR="00157A11" w:rsidRDefault="00157A11" w:rsidP="00157A11">
      <w:pPr>
        <w:pStyle w:val="AufzhlungStandard"/>
      </w:pPr>
      <w:bookmarkStart w:id="11" w:name="_Ref52347798"/>
      <w:r>
        <w:t>Kittel, Einführung in die Festkörperphysik 2006, 327ff.</w:t>
      </w:r>
      <w:bookmarkEnd w:id="11"/>
    </w:p>
    <w:p w14:paraId="003A9604" w14:textId="77777777" w:rsidR="00157A11" w:rsidRDefault="00157A11" w:rsidP="00157A11">
      <w:pPr>
        <w:pStyle w:val="AufzhlungStandard"/>
      </w:pPr>
      <w:bookmarkStart w:id="12" w:name="_Ref52347844"/>
      <w:r>
        <w:t>Purcell, Elektrizität und Magnetismus 1979, 261ff.</w:t>
      </w:r>
      <w:bookmarkEnd w:id="12"/>
    </w:p>
    <w:p w14:paraId="6299D903" w14:textId="77777777" w:rsidR="00157A11" w:rsidRDefault="00157A11" w:rsidP="00157A11">
      <w:pPr>
        <w:pStyle w:val="AufzhlungStandard"/>
      </w:pPr>
      <w:bookmarkStart w:id="13" w:name="_Ref52347850"/>
      <w:proofErr w:type="spellStart"/>
      <w:r>
        <w:t>Tipler</w:t>
      </w:r>
      <w:proofErr w:type="spellEnd"/>
      <w:r>
        <w:t xml:space="preserve">, </w:t>
      </w:r>
      <w:proofErr w:type="spellStart"/>
      <w:r>
        <w:t>Mosca</w:t>
      </w:r>
      <w:proofErr w:type="spellEnd"/>
      <w:r>
        <w:t xml:space="preserve">, Physik für </w:t>
      </w:r>
      <w:proofErr w:type="spellStart"/>
      <w:r>
        <w:t>Wissenschafter</w:t>
      </w:r>
      <w:proofErr w:type="spellEnd"/>
      <w:r>
        <w:t xml:space="preserve"> und Ingenieure 2005, 874 f.</w:t>
      </w:r>
      <w:bookmarkEnd w:id="13"/>
    </w:p>
    <w:bookmarkStart w:id="14" w:name="_Ref52347869"/>
    <w:p w14:paraId="432745D2" w14:textId="3000EEF9" w:rsidR="00157A11" w:rsidRDefault="00157A11" w:rsidP="005D521B">
      <w:pPr>
        <w:pStyle w:val="AufzhlungStandard"/>
        <w:jc w:val="left"/>
      </w:pPr>
      <w:r>
        <w:fldChar w:fldCharType="begin"/>
      </w:r>
      <w:r>
        <w:instrText xml:space="preserve"> HYPERLINK "http://nobelprize.org/nobel_prizes/physics/laureates/2007/info_ty.pdf" </w:instrText>
      </w:r>
      <w:r>
        <w:fldChar w:fldCharType="separate"/>
      </w:r>
      <w:r>
        <w:rPr>
          <w:rStyle w:val="Hyperlink"/>
          <w:rFonts w:cs="Arial"/>
        </w:rPr>
        <w:t>http://nobelprize.org/nobel_prizes/physics/laureates/2007/info_ty.pdf</w:t>
      </w:r>
      <w:r>
        <w:fldChar w:fldCharType="end"/>
      </w:r>
      <w:r>
        <w:t>, 19.11.08 (</w:t>
      </w:r>
      <w:r w:rsidRPr="005D521B">
        <w:t>Quelle verschollen, 30.09.2020</w:t>
      </w:r>
      <w:r>
        <w:t>)</w:t>
      </w:r>
      <w:bookmarkEnd w:id="14"/>
    </w:p>
    <w:bookmarkStart w:id="15" w:name="_Ref52347979"/>
    <w:p w14:paraId="79B8D49A" w14:textId="2A079596" w:rsidR="004A4B07" w:rsidRPr="00286533" w:rsidRDefault="00157A11" w:rsidP="00157A11">
      <w:pPr>
        <w:pStyle w:val="AufzhlungStandard"/>
      </w:pPr>
      <w:r>
        <w:fldChar w:fldCharType="begin"/>
      </w:r>
      <w:r>
        <w:instrText xml:space="preserve"> HYPERLINK "http://www.mmch.uni-kiel.de/Supraleiter/Folien/Theorie/folie_diamagnetismus_und_paramagnetismus.jpg" </w:instrText>
      </w:r>
      <w:r>
        <w:fldChar w:fldCharType="separate"/>
      </w:r>
      <w:r w:rsidRPr="00157A11">
        <w:rPr>
          <w:rStyle w:val="Hyperlink"/>
          <w:rFonts w:cs="Arial"/>
        </w:rPr>
        <w:t>http://www.mmch.uni-kiel.de/Supraleiter/Folien/Theorie/</w:t>
      </w:r>
      <w:r>
        <w:fldChar w:fldCharType="end"/>
      </w:r>
      <w:hyperlink r:id="rId14" w:history="1">
        <w:r w:rsidRPr="00157A11">
          <w:rPr>
            <w:rStyle w:val="Hyperlink"/>
            <w:rFonts w:cs="Arial"/>
          </w:rPr>
          <w:t>folie_diamagnetismus_und_paramagnetismus.jpg</w:t>
        </w:r>
      </w:hyperlink>
      <w:r>
        <w:t>, 18.11.08 (</w:t>
      </w:r>
      <w:r w:rsidRPr="00157A11">
        <w:rPr>
          <w:color w:val="FF00FF" w:themeColor="accent4"/>
        </w:rPr>
        <w:t>Quelle verschollen, 30.09.2020</w:t>
      </w:r>
      <w:r>
        <w:t>)</w:t>
      </w:r>
      <w:bookmarkEnd w:id="15"/>
    </w:p>
    <w:sectPr w:rsidR="004A4B07" w:rsidRPr="00286533" w:rsidSect="00DA7E64">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157A11" w:rsidRDefault="00157A11" w:rsidP="005A7DCE">
      <w:pPr>
        <w:spacing w:before="0"/>
      </w:pPr>
      <w:r>
        <w:separator/>
      </w:r>
    </w:p>
  </w:endnote>
  <w:endnote w:type="continuationSeparator" w:id="0">
    <w:p w14:paraId="3214F425" w14:textId="77777777" w:rsidR="00157A11" w:rsidRDefault="00157A1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157A11" w:rsidRDefault="00157A1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28575D99" w:rsidR="00157A11" w:rsidRDefault="00157A11">
        <w:pPr>
          <w:pStyle w:val="Fuzeile"/>
          <w:jc w:val="center"/>
        </w:pPr>
        <w:r>
          <w:fldChar w:fldCharType="begin"/>
        </w:r>
        <w:r>
          <w:instrText>PAGE    \* MERGEFORMAT</w:instrText>
        </w:r>
        <w:r>
          <w:fldChar w:fldCharType="separate"/>
        </w:r>
        <w:r w:rsidR="005D521B">
          <w:rPr>
            <w:noProof/>
          </w:rPr>
          <w:t>5</w:t>
        </w:r>
        <w:r>
          <w:fldChar w:fldCharType="end"/>
        </w:r>
      </w:p>
    </w:sdtContent>
  </w:sdt>
  <w:p w14:paraId="69DF8B39" w14:textId="77777777" w:rsidR="00157A11" w:rsidRDefault="00157A1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157A11" w:rsidRDefault="00157A11" w:rsidP="005A7DCE">
      <w:pPr>
        <w:spacing w:before="0"/>
      </w:pPr>
      <w:r>
        <w:separator/>
      </w:r>
    </w:p>
  </w:footnote>
  <w:footnote w:type="continuationSeparator" w:id="0">
    <w:p w14:paraId="026CC8B6" w14:textId="77777777" w:rsidR="00157A11" w:rsidRDefault="00157A1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7A45724C"/>
    <w:multiLevelType w:val="multilevel"/>
    <w:tmpl w:val="5730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3"/>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57A11"/>
    <w:rsid w:val="001B0E73"/>
    <w:rsid w:val="001D6942"/>
    <w:rsid w:val="00286533"/>
    <w:rsid w:val="0033663A"/>
    <w:rsid w:val="0036111E"/>
    <w:rsid w:val="004A4B07"/>
    <w:rsid w:val="005633FE"/>
    <w:rsid w:val="005A7DCE"/>
    <w:rsid w:val="005D521B"/>
    <w:rsid w:val="007161D1"/>
    <w:rsid w:val="007514D3"/>
    <w:rsid w:val="00783295"/>
    <w:rsid w:val="007B2C80"/>
    <w:rsid w:val="007F18E1"/>
    <w:rsid w:val="008078E4"/>
    <w:rsid w:val="008117E4"/>
    <w:rsid w:val="00825BFE"/>
    <w:rsid w:val="00850560"/>
    <w:rsid w:val="00883728"/>
    <w:rsid w:val="008A524D"/>
    <w:rsid w:val="00931B30"/>
    <w:rsid w:val="009710A6"/>
    <w:rsid w:val="009B4835"/>
    <w:rsid w:val="009D60AD"/>
    <w:rsid w:val="00A21130"/>
    <w:rsid w:val="00A5383F"/>
    <w:rsid w:val="00AA5D66"/>
    <w:rsid w:val="00AB7E4B"/>
    <w:rsid w:val="00AE53F0"/>
    <w:rsid w:val="00AF7672"/>
    <w:rsid w:val="00B85024"/>
    <w:rsid w:val="00C511E6"/>
    <w:rsid w:val="00CA413D"/>
    <w:rsid w:val="00D97908"/>
    <w:rsid w:val="00DA7E64"/>
    <w:rsid w:val="00E14DE1"/>
    <w:rsid w:val="00E20AF3"/>
    <w:rsid w:val="00E50811"/>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7A11"/>
    <w:pPr>
      <w:spacing w:before="100" w:beforeAutospacing="1" w:after="100" w:afterAutospacing="1"/>
      <w:jc w:val="left"/>
    </w:pPr>
    <w:rPr>
      <w:rFonts w:ascii="Times New Roman" w:eastAsia="Times New Roman" w:hAnsi="Times New Roman" w:cs="Times New Roman"/>
      <w:szCs w:val="24"/>
      <w:lang w:eastAsia="de-D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1B0E73"/>
    <w:pPr>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157A11"/>
    <w:rPr>
      <w:color w:val="0000FF" w:themeColor="followedHyperlink"/>
      <w:u w:val="single"/>
    </w:rPr>
  </w:style>
  <w:style w:type="character" w:styleId="Fett">
    <w:name w:val="Strong"/>
    <w:basedOn w:val="Absatz-Standardschriftart"/>
    <w:uiPriority w:val="22"/>
    <w:rsid w:val="00157A11"/>
    <w:rPr>
      <w:b/>
      <w:bCs/>
    </w:rPr>
  </w:style>
  <w:style w:type="table" w:styleId="Tabellenraster">
    <w:name w:val="Table Grid"/>
    <w:basedOn w:val="NormaleTabelle"/>
    <w:uiPriority w:val="39"/>
    <w:rsid w:val="00DA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31471">
      <w:bodyDiv w:val="1"/>
      <w:marLeft w:val="0"/>
      <w:marRight w:val="0"/>
      <w:marTop w:val="0"/>
      <w:marBottom w:val="0"/>
      <w:divBdr>
        <w:top w:val="none" w:sz="0" w:space="0" w:color="auto"/>
        <w:left w:val="none" w:sz="0" w:space="0" w:color="auto"/>
        <w:bottom w:val="none" w:sz="0" w:space="0" w:color="auto"/>
        <w:right w:val="none" w:sz="0" w:space="0" w:color="auto"/>
      </w:divBdr>
    </w:div>
    <w:div w:id="1334720117">
      <w:bodyDiv w:val="1"/>
      <w:marLeft w:val="0"/>
      <w:marRight w:val="0"/>
      <w:marTop w:val="0"/>
      <w:marBottom w:val="0"/>
      <w:divBdr>
        <w:top w:val="none" w:sz="0" w:space="0" w:color="auto"/>
        <w:left w:val="none" w:sz="0" w:space="0" w:color="auto"/>
        <w:bottom w:val="none" w:sz="0" w:space="0" w:color="auto"/>
        <w:right w:val="none" w:sz="0" w:space="0" w:color="auto"/>
      </w:divBdr>
    </w:div>
    <w:div w:id="1449550331">
      <w:bodyDiv w:val="1"/>
      <w:marLeft w:val="0"/>
      <w:marRight w:val="0"/>
      <w:marTop w:val="0"/>
      <w:marBottom w:val="0"/>
      <w:divBdr>
        <w:top w:val="none" w:sz="0" w:space="0" w:color="auto"/>
        <w:left w:val="none" w:sz="0" w:space="0" w:color="auto"/>
        <w:bottom w:val="none" w:sz="0" w:space="0" w:color="auto"/>
        <w:right w:val="none" w:sz="0" w:space="0" w:color="auto"/>
      </w:divBdr>
    </w:div>
    <w:div w:id="1787121795">
      <w:bodyDiv w:val="1"/>
      <w:marLeft w:val="0"/>
      <w:marRight w:val="0"/>
      <w:marTop w:val="0"/>
      <w:marBottom w:val="0"/>
      <w:divBdr>
        <w:top w:val="none" w:sz="0" w:space="0" w:color="auto"/>
        <w:left w:val="none" w:sz="0" w:space="0" w:color="auto"/>
        <w:bottom w:val="none" w:sz="0" w:space="0" w:color="auto"/>
        <w:right w:val="none" w:sz="0" w:space="0" w:color="auto"/>
      </w:divBdr>
    </w:div>
    <w:div w:id="1825272560">
      <w:bodyDiv w:val="1"/>
      <w:marLeft w:val="0"/>
      <w:marRight w:val="0"/>
      <w:marTop w:val="0"/>
      <w:marBottom w:val="0"/>
      <w:divBdr>
        <w:top w:val="none" w:sz="0" w:space="0" w:color="auto"/>
        <w:left w:val="none" w:sz="0" w:space="0" w:color="auto"/>
        <w:bottom w:val="none" w:sz="0" w:space="0" w:color="auto"/>
        <w:right w:val="none" w:sz="0" w:space="0" w:color="auto"/>
      </w:divBdr>
    </w:div>
    <w:div w:id="20698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mmch.uni-kiel.de/Supraleiter/Folien/Theorie/folie_diamagnetismus_und_paramagnetismus.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33CE-7899-4D21-8DC8-204E2F07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2020-11-18T14:02:00Z</cp:lastPrinted>
  <dcterms:created xsi:type="dcterms:W3CDTF">2020-09-30T06:34:00Z</dcterms:created>
  <dcterms:modified xsi:type="dcterms:W3CDTF">2020-11-18T14:02:00Z</dcterms:modified>
</cp:coreProperties>
</file>