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564959" w:rsidRDefault="00E8473B" w:rsidP="00564959">
      <w:pPr>
        <w:pStyle w:val="Seminar"/>
      </w:pPr>
      <w:r w:rsidRPr="00564959">
        <w:t>Seminar</w:t>
      </w:r>
      <w:r w:rsidR="00FD7888" w:rsidRPr="00564959">
        <w:t xml:space="preserve"> „Übungen im Vortragen – </w:t>
      </w:r>
      <w:r w:rsidR="00564959" w:rsidRPr="00564959">
        <w:t>OC</w:t>
      </w:r>
      <w:r w:rsidR="00FD7888" w:rsidRPr="00564959">
        <w:t>“</w:t>
      </w:r>
    </w:p>
    <w:p w:rsidR="00E8473B" w:rsidRDefault="00564959" w:rsidP="005633FE">
      <w:pPr>
        <w:pStyle w:val="Titel"/>
      </w:pPr>
      <w:r>
        <w:t>Färben:</w:t>
      </w:r>
      <w:r>
        <w:br/>
        <w:t>Industriell bedeutsame Verfahren für Textilien</w:t>
      </w:r>
    </w:p>
    <w:p w:rsidR="00E8473B" w:rsidRPr="001F01F1" w:rsidRDefault="00564959" w:rsidP="00E8473B">
      <w:pPr>
        <w:pStyle w:val="Autor"/>
        <w:rPr>
          <w:lang w:val="en-US"/>
        </w:rPr>
      </w:pPr>
      <w:r w:rsidRPr="001F01F1">
        <w:rPr>
          <w:lang w:val="en-US"/>
        </w:rPr>
        <w:t>Andreas Pohl, SS 04; Christina Hildebrand, SS 08</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BE2BAD"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504988" w:history="1">
            <w:r w:rsidR="00BE2BAD" w:rsidRPr="00BD4861">
              <w:rPr>
                <w:rStyle w:val="Hyperlink"/>
                <w:noProof/>
              </w:rPr>
              <w:t>1</w:t>
            </w:r>
            <w:r w:rsidR="00BE2BAD">
              <w:rPr>
                <w:rFonts w:asciiTheme="minorHAnsi" w:eastAsiaTheme="minorEastAsia" w:hAnsiTheme="minorHAnsi"/>
                <w:noProof/>
                <w:sz w:val="22"/>
                <w:lang w:eastAsia="de-DE"/>
              </w:rPr>
              <w:tab/>
            </w:r>
            <w:r w:rsidR="00BE2BAD" w:rsidRPr="00BD4861">
              <w:rPr>
                <w:rStyle w:val="Hyperlink"/>
                <w:noProof/>
              </w:rPr>
              <w:t>Färbe-Methoden</w:t>
            </w:r>
            <w:r w:rsidR="00BE2BAD">
              <w:rPr>
                <w:noProof/>
                <w:webHidden/>
              </w:rPr>
              <w:tab/>
            </w:r>
            <w:r w:rsidR="00BE2BAD">
              <w:rPr>
                <w:noProof/>
                <w:webHidden/>
              </w:rPr>
              <w:fldChar w:fldCharType="begin"/>
            </w:r>
            <w:r w:rsidR="00BE2BAD">
              <w:rPr>
                <w:noProof/>
                <w:webHidden/>
              </w:rPr>
              <w:instrText xml:space="preserve"> PAGEREF _Toc42504988 \h </w:instrText>
            </w:r>
            <w:r w:rsidR="00BE2BAD">
              <w:rPr>
                <w:noProof/>
                <w:webHidden/>
              </w:rPr>
            </w:r>
            <w:r w:rsidR="00BE2BAD">
              <w:rPr>
                <w:noProof/>
                <w:webHidden/>
              </w:rPr>
              <w:fldChar w:fldCharType="separate"/>
            </w:r>
            <w:r w:rsidR="000D185C">
              <w:rPr>
                <w:noProof/>
                <w:webHidden/>
              </w:rPr>
              <w:t>2</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89" w:history="1">
            <w:r w:rsidR="00BE2BAD" w:rsidRPr="00BD4861">
              <w:rPr>
                <w:rStyle w:val="Hyperlink"/>
                <w:noProof/>
              </w:rPr>
              <w:t>1.1</w:t>
            </w:r>
            <w:r w:rsidR="00BE2BAD">
              <w:rPr>
                <w:rFonts w:asciiTheme="minorHAnsi" w:eastAsiaTheme="minorEastAsia" w:hAnsiTheme="minorHAnsi"/>
                <w:noProof/>
                <w:sz w:val="22"/>
                <w:lang w:eastAsia="de-DE"/>
              </w:rPr>
              <w:tab/>
            </w:r>
            <w:r w:rsidR="00BE2BAD" w:rsidRPr="00BD4861">
              <w:rPr>
                <w:rStyle w:val="Hyperlink"/>
                <w:noProof/>
              </w:rPr>
              <w:t>Das Semikontinue-Verfahren</w:t>
            </w:r>
            <w:r w:rsidR="00BE2BAD">
              <w:rPr>
                <w:noProof/>
                <w:webHidden/>
              </w:rPr>
              <w:tab/>
            </w:r>
            <w:r w:rsidR="00BE2BAD">
              <w:rPr>
                <w:noProof/>
                <w:webHidden/>
              </w:rPr>
              <w:fldChar w:fldCharType="begin"/>
            </w:r>
            <w:r w:rsidR="00BE2BAD">
              <w:rPr>
                <w:noProof/>
                <w:webHidden/>
              </w:rPr>
              <w:instrText xml:space="preserve"> PAGEREF _Toc42504989 \h </w:instrText>
            </w:r>
            <w:r w:rsidR="00BE2BAD">
              <w:rPr>
                <w:noProof/>
                <w:webHidden/>
              </w:rPr>
            </w:r>
            <w:r w:rsidR="00BE2BAD">
              <w:rPr>
                <w:noProof/>
                <w:webHidden/>
              </w:rPr>
              <w:fldChar w:fldCharType="separate"/>
            </w:r>
            <w:r>
              <w:rPr>
                <w:noProof/>
                <w:webHidden/>
              </w:rPr>
              <w:t>2</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0" w:history="1">
            <w:r w:rsidR="00BE2BAD" w:rsidRPr="00BD4861">
              <w:rPr>
                <w:rStyle w:val="Hyperlink"/>
                <w:noProof/>
              </w:rPr>
              <w:t>1.2</w:t>
            </w:r>
            <w:r w:rsidR="00BE2BAD">
              <w:rPr>
                <w:rFonts w:asciiTheme="minorHAnsi" w:eastAsiaTheme="minorEastAsia" w:hAnsiTheme="minorHAnsi"/>
                <w:noProof/>
                <w:sz w:val="22"/>
                <w:lang w:eastAsia="de-DE"/>
              </w:rPr>
              <w:tab/>
            </w:r>
            <w:r w:rsidR="00BE2BAD" w:rsidRPr="00BD4861">
              <w:rPr>
                <w:rStyle w:val="Hyperlink"/>
                <w:noProof/>
              </w:rPr>
              <w:t>Das Kontinue-Verfahren</w:t>
            </w:r>
            <w:r w:rsidR="00BE2BAD">
              <w:rPr>
                <w:noProof/>
                <w:webHidden/>
              </w:rPr>
              <w:tab/>
            </w:r>
            <w:r w:rsidR="00BE2BAD">
              <w:rPr>
                <w:noProof/>
                <w:webHidden/>
              </w:rPr>
              <w:fldChar w:fldCharType="begin"/>
            </w:r>
            <w:r w:rsidR="00BE2BAD">
              <w:rPr>
                <w:noProof/>
                <w:webHidden/>
              </w:rPr>
              <w:instrText xml:space="preserve"> PAGEREF _Toc42504990 \h </w:instrText>
            </w:r>
            <w:r w:rsidR="00BE2BAD">
              <w:rPr>
                <w:noProof/>
                <w:webHidden/>
              </w:rPr>
            </w:r>
            <w:r w:rsidR="00BE2BAD">
              <w:rPr>
                <w:noProof/>
                <w:webHidden/>
              </w:rPr>
              <w:fldChar w:fldCharType="separate"/>
            </w:r>
            <w:r>
              <w:rPr>
                <w:noProof/>
                <w:webHidden/>
              </w:rPr>
              <w:t>2</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1" w:history="1">
            <w:r w:rsidR="00BE2BAD" w:rsidRPr="00BD4861">
              <w:rPr>
                <w:rStyle w:val="Hyperlink"/>
                <w:noProof/>
              </w:rPr>
              <w:t>1.3</w:t>
            </w:r>
            <w:r w:rsidR="00BE2BAD">
              <w:rPr>
                <w:rFonts w:asciiTheme="minorHAnsi" w:eastAsiaTheme="minorEastAsia" w:hAnsiTheme="minorHAnsi"/>
                <w:noProof/>
                <w:sz w:val="22"/>
                <w:lang w:eastAsia="de-DE"/>
              </w:rPr>
              <w:tab/>
            </w:r>
            <w:r w:rsidR="00BE2BAD" w:rsidRPr="00BD4861">
              <w:rPr>
                <w:rStyle w:val="Hyperlink"/>
                <w:noProof/>
              </w:rPr>
              <w:t>Das Auszieh-Verfahren</w:t>
            </w:r>
            <w:r w:rsidR="00BE2BAD">
              <w:rPr>
                <w:noProof/>
                <w:webHidden/>
              </w:rPr>
              <w:tab/>
            </w:r>
            <w:r w:rsidR="00BE2BAD">
              <w:rPr>
                <w:noProof/>
                <w:webHidden/>
              </w:rPr>
              <w:fldChar w:fldCharType="begin"/>
            </w:r>
            <w:r w:rsidR="00BE2BAD">
              <w:rPr>
                <w:noProof/>
                <w:webHidden/>
              </w:rPr>
              <w:instrText xml:space="preserve"> PAGEREF _Toc42504991 \h </w:instrText>
            </w:r>
            <w:r w:rsidR="00BE2BAD">
              <w:rPr>
                <w:noProof/>
                <w:webHidden/>
              </w:rPr>
            </w:r>
            <w:r w:rsidR="00BE2BAD">
              <w:rPr>
                <w:noProof/>
                <w:webHidden/>
              </w:rPr>
              <w:fldChar w:fldCharType="separate"/>
            </w:r>
            <w:r>
              <w:rPr>
                <w:noProof/>
                <w:webHidden/>
              </w:rPr>
              <w:t>2</w:t>
            </w:r>
            <w:r w:rsidR="00BE2BAD">
              <w:rPr>
                <w:noProof/>
                <w:webHidden/>
              </w:rPr>
              <w:fldChar w:fldCharType="end"/>
            </w:r>
          </w:hyperlink>
        </w:p>
        <w:p w:rsidR="00BE2BAD" w:rsidRDefault="000D185C">
          <w:pPr>
            <w:pStyle w:val="Verzeichnis1"/>
            <w:tabs>
              <w:tab w:val="left" w:pos="480"/>
              <w:tab w:val="right" w:leader="dot" w:pos="9344"/>
            </w:tabs>
            <w:rPr>
              <w:rFonts w:asciiTheme="minorHAnsi" w:eastAsiaTheme="minorEastAsia" w:hAnsiTheme="minorHAnsi"/>
              <w:noProof/>
              <w:sz w:val="22"/>
              <w:lang w:eastAsia="de-DE"/>
            </w:rPr>
          </w:pPr>
          <w:hyperlink w:anchor="_Toc42504992" w:history="1">
            <w:r w:rsidR="00BE2BAD" w:rsidRPr="00BD4861">
              <w:rPr>
                <w:rStyle w:val="Hyperlink"/>
                <w:noProof/>
              </w:rPr>
              <w:t>2</w:t>
            </w:r>
            <w:r w:rsidR="00BE2BAD">
              <w:rPr>
                <w:rFonts w:asciiTheme="minorHAnsi" w:eastAsiaTheme="minorEastAsia" w:hAnsiTheme="minorHAnsi"/>
                <w:noProof/>
                <w:sz w:val="22"/>
                <w:lang w:eastAsia="de-DE"/>
              </w:rPr>
              <w:tab/>
            </w:r>
            <w:r w:rsidR="00BE2BAD" w:rsidRPr="00BD4861">
              <w:rPr>
                <w:rStyle w:val="Hyperlink"/>
                <w:noProof/>
              </w:rPr>
              <w:t>Beispiele wichtiger Farbstoff-Klassen</w:t>
            </w:r>
            <w:r w:rsidR="00BE2BAD">
              <w:rPr>
                <w:noProof/>
                <w:webHidden/>
              </w:rPr>
              <w:tab/>
            </w:r>
            <w:r w:rsidR="00BE2BAD">
              <w:rPr>
                <w:noProof/>
                <w:webHidden/>
              </w:rPr>
              <w:fldChar w:fldCharType="begin"/>
            </w:r>
            <w:r w:rsidR="00BE2BAD">
              <w:rPr>
                <w:noProof/>
                <w:webHidden/>
              </w:rPr>
              <w:instrText xml:space="preserve"> PAGEREF _Toc42504992 \h </w:instrText>
            </w:r>
            <w:r w:rsidR="00BE2BAD">
              <w:rPr>
                <w:noProof/>
                <w:webHidden/>
              </w:rPr>
            </w:r>
            <w:r w:rsidR="00BE2BAD">
              <w:rPr>
                <w:noProof/>
                <w:webHidden/>
              </w:rPr>
              <w:fldChar w:fldCharType="separate"/>
            </w:r>
            <w:r>
              <w:rPr>
                <w:noProof/>
                <w:webHidden/>
              </w:rPr>
              <w:t>3</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3" w:history="1">
            <w:r w:rsidR="00BE2BAD" w:rsidRPr="00BD4861">
              <w:rPr>
                <w:rStyle w:val="Hyperlink"/>
                <w:noProof/>
              </w:rPr>
              <w:t>2.1</w:t>
            </w:r>
            <w:r w:rsidR="00BE2BAD">
              <w:rPr>
                <w:rFonts w:asciiTheme="minorHAnsi" w:eastAsiaTheme="minorEastAsia" w:hAnsiTheme="minorHAnsi"/>
                <w:noProof/>
                <w:sz w:val="22"/>
                <w:lang w:eastAsia="de-DE"/>
              </w:rPr>
              <w:tab/>
            </w:r>
            <w:r w:rsidR="00BE2BAD" w:rsidRPr="00BD4861">
              <w:rPr>
                <w:rStyle w:val="Hyperlink"/>
                <w:noProof/>
              </w:rPr>
              <w:t>Azo-Farbstoffe</w:t>
            </w:r>
            <w:r w:rsidR="00BE2BAD">
              <w:rPr>
                <w:noProof/>
                <w:webHidden/>
              </w:rPr>
              <w:tab/>
            </w:r>
            <w:r w:rsidR="00BE2BAD">
              <w:rPr>
                <w:noProof/>
                <w:webHidden/>
              </w:rPr>
              <w:fldChar w:fldCharType="begin"/>
            </w:r>
            <w:r w:rsidR="00BE2BAD">
              <w:rPr>
                <w:noProof/>
                <w:webHidden/>
              </w:rPr>
              <w:instrText xml:space="preserve"> PAGEREF _Toc42504993 \h </w:instrText>
            </w:r>
            <w:r w:rsidR="00BE2BAD">
              <w:rPr>
                <w:noProof/>
                <w:webHidden/>
              </w:rPr>
            </w:r>
            <w:r w:rsidR="00BE2BAD">
              <w:rPr>
                <w:noProof/>
                <w:webHidden/>
              </w:rPr>
              <w:fldChar w:fldCharType="separate"/>
            </w:r>
            <w:r>
              <w:rPr>
                <w:noProof/>
                <w:webHidden/>
              </w:rPr>
              <w:t>3</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4" w:history="1">
            <w:r w:rsidR="00BE2BAD" w:rsidRPr="00BD4861">
              <w:rPr>
                <w:rStyle w:val="Hyperlink"/>
                <w:noProof/>
              </w:rPr>
              <w:t>2.2</w:t>
            </w:r>
            <w:r w:rsidR="00BE2BAD">
              <w:rPr>
                <w:rFonts w:asciiTheme="minorHAnsi" w:eastAsiaTheme="minorEastAsia" w:hAnsiTheme="minorHAnsi"/>
                <w:noProof/>
                <w:sz w:val="22"/>
                <w:lang w:eastAsia="de-DE"/>
              </w:rPr>
              <w:tab/>
            </w:r>
            <w:r w:rsidR="00BE2BAD" w:rsidRPr="00BD4861">
              <w:rPr>
                <w:rStyle w:val="Hyperlink"/>
                <w:noProof/>
              </w:rPr>
              <w:t>Carbonyl-Farbstoffe</w:t>
            </w:r>
            <w:r w:rsidR="00BE2BAD">
              <w:rPr>
                <w:noProof/>
                <w:webHidden/>
              </w:rPr>
              <w:tab/>
            </w:r>
            <w:r w:rsidR="00BE2BAD">
              <w:rPr>
                <w:noProof/>
                <w:webHidden/>
              </w:rPr>
              <w:fldChar w:fldCharType="begin"/>
            </w:r>
            <w:r w:rsidR="00BE2BAD">
              <w:rPr>
                <w:noProof/>
                <w:webHidden/>
              </w:rPr>
              <w:instrText xml:space="preserve"> PAGEREF _Toc42504994 \h </w:instrText>
            </w:r>
            <w:r w:rsidR="00BE2BAD">
              <w:rPr>
                <w:noProof/>
                <w:webHidden/>
              </w:rPr>
            </w:r>
            <w:r w:rsidR="00BE2BAD">
              <w:rPr>
                <w:noProof/>
                <w:webHidden/>
              </w:rPr>
              <w:fldChar w:fldCharType="separate"/>
            </w:r>
            <w:r>
              <w:rPr>
                <w:noProof/>
                <w:webHidden/>
              </w:rPr>
              <w:t>3</w:t>
            </w:r>
            <w:r w:rsidR="00BE2BAD">
              <w:rPr>
                <w:noProof/>
                <w:webHidden/>
              </w:rPr>
              <w:fldChar w:fldCharType="end"/>
            </w:r>
          </w:hyperlink>
        </w:p>
        <w:p w:rsidR="00BE2BAD" w:rsidRDefault="000D185C">
          <w:pPr>
            <w:pStyle w:val="Verzeichnis1"/>
            <w:tabs>
              <w:tab w:val="left" w:pos="480"/>
              <w:tab w:val="right" w:leader="dot" w:pos="9344"/>
            </w:tabs>
            <w:rPr>
              <w:rFonts w:asciiTheme="minorHAnsi" w:eastAsiaTheme="minorEastAsia" w:hAnsiTheme="minorHAnsi"/>
              <w:noProof/>
              <w:sz w:val="22"/>
              <w:lang w:eastAsia="de-DE"/>
            </w:rPr>
          </w:pPr>
          <w:hyperlink w:anchor="_Toc42504995" w:history="1">
            <w:r w:rsidR="00BE2BAD" w:rsidRPr="00BD4861">
              <w:rPr>
                <w:rStyle w:val="Hyperlink"/>
                <w:noProof/>
              </w:rPr>
              <w:t>3</w:t>
            </w:r>
            <w:r w:rsidR="00BE2BAD">
              <w:rPr>
                <w:rFonts w:asciiTheme="minorHAnsi" w:eastAsiaTheme="minorEastAsia" w:hAnsiTheme="minorHAnsi"/>
                <w:noProof/>
                <w:sz w:val="22"/>
                <w:lang w:eastAsia="de-DE"/>
              </w:rPr>
              <w:tab/>
            </w:r>
            <w:r w:rsidR="00BE2BAD" w:rsidRPr="00BD4861">
              <w:rPr>
                <w:rStyle w:val="Hyperlink"/>
                <w:noProof/>
              </w:rPr>
              <w:t>Wichtige Textil-Fasern</w:t>
            </w:r>
            <w:r w:rsidR="00BE2BAD">
              <w:rPr>
                <w:noProof/>
                <w:webHidden/>
              </w:rPr>
              <w:tab/>
            </w:r>
            <w:r w:rsidR="00BE2BAD">
              <w:rPr>
                <w:noProof/>
                <w:webHidden/>
              </w:rPr>
              <w:fldChar w:fldCharType="begin"/>
            </w:r>
            <w:r w:rsidR="00BE2BAD">
              <w:rPr>
                <w:noProof/>
                <w:webHidden/>
              </w:rPr>
              <w:instrText xml:space="preserve"> PAGEREF _Toc42504995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6" w:history="1">
            <w:r w:rsidR="00BE2BAD" w:rsidRPr="00BD4861">
              <w:rPr>
                <w:rStyle w:val="Hyperlink"/>
                <w:noProof/>
              </w:rPr>
              <w:t>3.1</w:t>
            </w:r>
            <w:r w:rsidR="00BE2BAD">
              <w:rPr>
                <w:rFonts w:asciiTheme="minorHAnsi" w:eastAsiaTheme="minorEastAsia" w:hAnsiTheme="minorHAnsi"/>
                <w:noProof/>
                <w:sz w:val="22"/>
                <w:lang w:eastAsia="de-DE"/>
              </w:rPr>
              <w:tab/>
            </w:r>
            <w:r w:rsidR="00BE2BAD" w:rsidRPr="00BD4861">
              <w:rPr>
                <w:rStyle w:val="Hyperlink"/>
                <w:noProof/>
              </w:rPr>
              <w:t>Polyester-Fasern</w:t>
            </w:r>
            <w:r w:rsidR="00BE2BAD">
              <w:rPr>
                <w:noProof/>
                <w:webHidden/>
              </w:rPr>
              <w:tab/>
            </w:r>
            <w:r w:rsidR="00BE2BAD">
              <w:rPr>
                <w:noProof/>
                <w:webHidden/>
              </w:rPr>
              <w:fldChar w:fldCharType="begin"/>
            </w:r>
            <w:r w:rsidR="00BE2BAD">
              <w:rPr>
                <w:noProof/>
                <w:webHidden/>
              </w:rPr>
              <w:instrText xml:space="preserve"> PAGEREF _Toc42504996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4997" w:history="1">
            <w:r w:rsidR="00BE2BAD" w:rsidRPr="00BD4861">
              <w:rPr>
                <w:rStyle w:val="Hyperlink"/>
                <w:noProof/>
              </w:rPr>
              <w:t>3.2</w:t>
            </w:r>
            <w:r w:rsidR="00BE2BAD">
              <w:rPr>
                <w:rFonts w:asciiTheme="minorHAnsi" w:eastAsiaTheme="minorEastAsia" w:hAnsiTheme="minorHAnsi"/>
                <w:noProof/>
                <w:sz w:val="22"/>
                <w:lang w:eastAsia="de-DE"/>
              </w:rPr>
              <w:tab/>
            </w:r>
            <w:r w:rsidR="00BE2BAD" w:rsidRPr="00BD4861">
              <w:rPr>
                <w:rStyle w:val="Hyperlink"/>
                <w:noProof/>
              </w:rPr>
              <w:t>Cellulose-Fasern</w:t>
            </w:r>
            <w:r w:rsidR="00BE2BAD">
              <w:rPr>
                <w:noProof/>
                <w:webHidden/>
              </w:rPr>
              <w:tab/>
            </w:r>
            <w:r w:rsidR="00BE2BAD">
              <w:rPr>
                <w:noProof/>
                <w:webHidden/>
              </w:rPr>
              <w:fldChar w:fldCharType="begin"/>
            </w:r>
            <w:r w:rsidR="00BE2BAD">
              <w:rPr>
                <w:noProof/>
                <w:webHidden/>
              </w:rPr>
              <w:instrText xml:space="preserve"> PAGEREF _Toc42504997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1"/>
            <w:tabs>
              <w:tab w:val="left" w:pos="480"/>
              <w:tab w:val="right" w:leader="dot" w:pos="9344"/>
            </w:tabs>
            <w:rPr>
              <w:rFonts w:asciiTheme="minorHAnsi" w:eastAsiaTheme="minorEastAsia" w:hAnsiTheme="minorHAnsi"/>
              <w:noProof/>
              <w:sz w:val="22"/>
              <w:lang w:eastAsia="de-DE"/>
            </w:rPr>
          </w:pPr>
          <w:hyperlink w:anchor="_Toc42504998" w:history="1">
            <w:r w:rsidR="00BE2BAD" w:rsidRPr="00BD4861">
              <w:rPr>
                <w:rStyle w:val="Hyperlink"/>
                <w:noProof/>
              </w:rPr>
              <w:t>4</w:t>
            </w:r>
            <w:r w:rsidR="00BE2BAD">
              <w:rPr>
                <w:rFonts w:asciiTheme="minorHAnsi" w:eastAsiaTheme="minorEastAsia" w:hAnsiTheme="minorHAnsi"/>
                <w:noProof/>
                <w:sz w:val="22"/>
                <w:lang w:eastAsia="de-DE"/>
              </w:rPr>
              <w:tab/>
            </w:r>
            <w:r w:rsidR="00BE2BAD" w:rsidRPr="00BD4861">
              <w:rPr>
                <w:rStyle w:val="Hyperlink"/>
                <w:noProof/>
              </w:rPr>
              <w:t>Dispersionsfärbung bei Polyester-Fasern</w:t>
            </w:r>
            <w:r w:rsidR="00BE2BAD">
              <w:rPr>
                <w:noProof/>
                <w:webHidden/>
              </w:rPr>
              <w:tab/>
            </w:r>
            <w:r w:rsidR="00BE2BAD">
              <w:rPr>
                <w:noProof/>
                <w:webHidden/>
              </w:rPr>
              <w:fldChar w:fldCharType="begin"/>
            </w:r>
            <w:r w:rsidR="00BE2BAD">
              <w:rPr>
                <w:noProof/>
                <w:webHidden/>
              </w:rPr>
              <w:instrText xml:space="preserve"> PAGEREF _Toc42504998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1"/>
            <w:tabs>
              <w:tab w:val="left" w:pos="480"/>
              <w:tab w:val="right" w:leader="dot" w:pos="9344"/>
            </w:tabs>
            <w:rPr>
              <w:rFonts w:asciiTheme="minorHAnsi" w:eastAsiaTheme="minorEastAsia" w:hAnsiTheme="minorHAnsi"/>
              <w:noProof/>
              <w:sz w:val="22"/>
              <w:lang w:eastAsia="de-DE"/>
            </w:rPr>
          </w:pPr>
          <w:hyperlink w:anchor="_Toc42504999" w:history="1">
            <w:r w:rsidR="00BE2BAD" w:rsidRPr="00BD4861">
              <w:rPr>
                <w:rStyle w:val="Hyperlink"/>
                <w:noProof/>
              </w:rPr>
              <w:t>5</w:t>
            </w:r>
            <w:r w:rsidR="00BE2BAD">
              <w:rPr>
                <w:rFonts w:asciiTheme="minorHAnsi" w:eastAsiaTheme="minorEastAsia" w:hAnsiTheme="minorHAnsi"/>
                <w:noProof/>
                <w:sz w:val="22"/>
                <w:lang w:eastAsia="de-DE"/>
              </w:rPr>
              <w:tab/>
            </w:r>
            <w:r w:rsidR="00BE2BAD" w:rsidRPr="00BD4861">
              <w:rPr>
                <w:rStyle w:val="Hyperlink"/>
                <w:noProof/>
              </w:rPr>
              <w:t>Färben von Baumwolle</w:t>
            </w:r>
            <w:r w:rsidR="00BE2BAD">
              <w:rPr>
                <w:noProof/>
                <w:webHidden/>
              </w:rPr>
              <w:tab/>
            </w:r>
            <w:r w:rsidR="00BE2BAD">
              <w:rPr>
                <w:noProof/>
                <w:webHidden/>
              </w:rPr>
              <w:fldChar w:fldCharType="begin"/>
            </w:r>
            <w:r w:rsidR="00BE2BAD">
              <w:rPr>
                <w:noProof/>
                <w:webHidden/>
              </w:rPr>
              <w:instrText xml:space="preserve"> PAGEREF _Toc42504999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5000" w:history="1">
            <w:r w:rsidR="00BE2BAD" w:rsidRPr="00BD4861">
              <w:rPr>
                <w:rStyle w:val="Hyperlink"/>
                <w:noProof/>
              </w:rPr>
              <w:t>5.1</w:t>
            </w:r>
            <w:r w:rsidR="00BE2BAD">
              <w:rPr>
                <w:rFonts w:asciiTheme="minorHAnsi" w:eastAsiaTheme="minorEastAsia" w:hAnsiTheme="minorHAnsi"/>
                <w:noProof/>
                <w:sz w:val="22"/>
                <w:lang w:eastAsia="de-DE"/>
              </w:rPr>
              <w:tab/>
            </w:r>
            <w:r w:rsidR="00BE2BAD" w:rsidRPr="00BD4861">
              <w:rPr>
                <w:rStyle w:val="Hyperlink"/>
                <w:noProof/>
              </w:rPr>
              <w:t>Direkt-Farbstoffe (substantive Farbstoffe)</w:t>
            </w:r>
            <w:r w:rsidR="00BE2BAD">
              <w:rPr>
                <w:noProof/>
                <w:webHidden/>
              </w:rPr>
              <w:tab/>
            </w:r>
            <w:r w:rsidR="00BE2BAD">
              <w:rPr>
                <w:noProof/>
                <w:webHidden/>
              </w:rPr>
              <w:fldChar w:fldCharType="begin"/>
            </w:r>
            <w:r w:rsidR="00BE2BAD">
              <w:rPr>
                <w:noProof/>
                <w:webHidden/>
              </w:rPr>
              <w:instrText xml:space="preserve"> PAGEREF _Toc42505000 \h </w:instrText>
            </w:r>
            <w:r w:rsidR="00BE2BAD">
              <w:rPr>
                <w:noProof/>
                <w:webHidden/>
              </w:rPr>
            </w:r>
            <w:r w:rsidR="00BE2BAD">
              <w:rPr>
                <w:noProof/>
                <w:webHidden/>
              </w:rPr>
              <w:fldChar w:fldCharType="separate"/>
            </w:r>
            <w:r>
              <w:rPr>
                <w:noProof/>
                <w:webHidden/>
              </w:rPr>
              <w:t>4</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5001" w:history="1">
            <w:r w:rsidR="00BE2BAD" w:rsidRPr="00BD4861">
              <w:rPr>
                <w:rStyle w:val="Hyperlink"/>
                <w:noProof/>
              </w:rPr>
              <w:t>5.2</w:t>
            </w:r>
            <w:r w:rsidR="00BE2BAD">
              <w:rPr>
                <w:rFonts w:asciiTheme="minorHAnsi" w:eastAsiaTheme="minorEastAsia" w:hAnsiTheme="minorHAnsi"/>
                <w:noProof/>
                <w:sz w:val="22"/>
                <w:lang w:eastAsia="de-DE"/>
              </w:rPr>
              <w:tab/>
            </w:r>
            <w:r w:rsidR="00BE2BAD" w:rsidRPr="00BD4861">
              <w:rPr>
                <w:rStyle w:val="Hyperlink"/>
                <w:noProof/>
              </w:rPr>
              <w:t>Entwicklungsfarbstoffe</w:t>
            </w:r>
            <w:r w:rsidR="00BE2BAD">
              <w:rPr>
                <w:noProof/>
                <w:webHidden/>
              </w:rPr>
              <w:tab/>
            </w:r>
            <w:r w:rsidR="00BE2BAD">
              <w:rPr>
                <w:noProof/>
                <w:webHidden/>
              </w:rPr>
              <w:fldChar w:fldCharType="begin"/>
            </w:r>
            <w:r w:rsidR="00BE2BAD">
              <w:rPr>
                <w:noProof/>
                <w:webHidden/>
              </w:rPr>
              <w:instrText xml:space="preserve"> PAGEREF _Toc42505001 \h </w:instrText>
            </w:r>
            <w:r w:rsidR="00BE2BAD">
              <w:rPr>
                <w:noProof/>
                <w:webHidden/>
              </w:rPr>
            </w:r>
            <w:r w:rsidR="00BE2BAD">
              <w:rPr>
                <w:noProof/>
                <w:webHidden/>
              </w:rPr>
              <w:fldChar w:fldCharType="separate"/>
            </w:r>
            <w:r>
              <w:rPr>
                <w:noProof/>
                <w:webHidden/>
              </w:rPr>
              <w:t>5</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5002" w:history="1">
            <w:r w:rsidR="00BE2BAD" w:rsidRPr="00BD4861">
              <w:rPr>
                <w:rStyle w:val="Hyperlink"/>
                <w:noProof/>
              </w:rPr>
              <w:t>5.3</w:t>
            </w:r>
            <w:r w:rsidR="00BE2BAD">
              <w:rPr>
                <w:rFonts w:asciiTheme="minorHAnsi" w:eastAsiaTheme="minorEastAsia" w:hAnsiTheme="minorHAnsi"/>
                <w:noProof/>
                <w:sz w:val="22"/>
                <w:lang w:eastAsia="de-DE"/>
              </w:rPr>
              <w:tab/>
            </w:r>
            <w:r w:rsidR="00BE2BAD" w:rsidRPr="00BD4861">
              <w:rPr>
                <w:rStyle w:val="Hyperlink"/>
                <w:noProof/>
              </w:rPr>
              <w:t>Reaktiv-Farbstoffe</w:t>
            </w:r>
            <w:r w:rsidR="00BE2BAD">
              <w:rPr>
                <w:noProof/>
                <w:webHidden/>
              </w:rPr>
              <w:tab/>
            </w:r>
            <w:r w:rsidR="00BE2BAD">
              <w:rPr>
                <w:noProof/>
                <w:webHidden/>
              </w:rPr>
              <w:fldChar w:fldCharType="begin"/>
            </w:r>
            <w:r w:rsidR="00BE2BAD">
              <w:rPr>
                <w:noProof/>
                <w:webHidden/>
              </w:rPr>
              <w:instrText xml:space="preserve"> PAGEREF _Toc42505002 \h </w:instrText>
            </w:r>
            <w:r w:rsidR="00BE2BAD">
              <w:rPr>
                <w:noProof/>
                <w:webHidden/>
              </w:rPr>
            </w:r>
            <w:r w:rsidR="00BE2BAD">
              <w:rPr>
                <w:noProof/>
                <w:webHidden/>
              </w:rPr>
              <w:fldChar w:fldCharType="separate"/>
            </w:r>
            <w:r>
              <w:rPr>
                <w:noProof/>
                <w:webHidden/>
              </w:rPr>
              <w:t>6</w:t>
            </w:r>
            <w:r w:rsidR="00BE2BAD">
              <w:rPr>
                <w:noProof/>
                <w:webHidden/>
              </w:rPr>
              <w:fldChar w:fldCharType="end"/>
            </w:r>
          </w:hyperlink>
        </w:p>
        <w:p w:rsidR="00BE2BAD" w:rsidRDefault="000D185C">
          <w:pPr>
            <w:pStyle w:val="Verzeichnis2"/>
            <w:tabs>
              <w:tab w:val="left" w:pos="880"/>
              <w:tab w:val="right" w:leader="dot" w:pos="9344"/>
            </w:tabs>
            <w:rPr>
              <w:rFonts w:asciiTheme="minorHAnsi" w:eastAsiaTheme="minorEastAsia" w:hAnsiTheme="minorHAnsi"/>
              <w:noProof/>
              <w:sz w:val="22"/>
              <w:lang w:eastAsia="de-DE"/>
            </w:rPr>
          </w:pPr>
          <w:hyperlink w:anchor="_Toc42505003" w:history="1">
            <w:r w:rsidR="00BE2BAD" w:rsidRPr="00BD4861">
              <w:rPr>
                <w:rStyle w:val="Hyperlink"/>
                <w:noProof/>
              </w:rPr>
              <w:t>5.4</w:t>
            </w:r>
            <w:r w:rsidR="00BE2BAD">
              <w:rPr>
                <w:rFonts w:asciiTheme="minorHAnsi" w:eastAsiaTheme="minorEastAsia" w:hAnsiTheme="minorHAnsi"/>
                <w:noProof/>
                <w:sz w:val="22"/>
                <w:lang w:eastAsia="de-DE"/>
              </w:rPr>
              <w:tab/>
            </w:r>
            <w:r w:rsidR="00BE2BAD" w:rsidRPr="00BD4861">
              <w:rPr>
                <w:rStyle w:val="Hyperlink"/>
                <w:noProof/>
              </w:rPr>
              <w:t>Küpen-Farbstoffe</w:t>
            </w:r>
            <w:r w:rsidR="00BE2BAD">
              <w:rPr>
                <w:noProof/>
                <w:webHidden/>
              </w:rPr>
              <w:tab/>
            </w:r>
            <w:r w:rsidR="00BE2BAD">
              <w:rPr>
                <w:noProof/>
                <w:webHidden/>
              </w:rPr>
              <w:fldChar w:fldCharType="begin"/>
            </w:r>
            <w:r w:rsidR="00BE2BAD">
              <w:rPr>
                <w:noProof/>
                <w:webHidden/>
              </w:rPr>
              <w:instrText xml:space="preserve"> PAGEREF _Toc42505003 \h </w:instrText>
            </w:r>
            <w:r w:rsidR="00BE2BAD">
              <w:rPr>
                <w:noProof/>
                <w:webHidden/>
              </w:rPr>
            </w:r>
            <w:r w:rsidR="00BE2BAD">
              <w:rPr>
                <w:noProof/>
                <w:webHidden/>
              </w:rPr>
              <w:fldChar w:fldCharType="separate"/>
            </w:r>
            <w:r>
              <w:rPr>
                <w:noProof/>
                <w:webHidden/>
              </w:rPr>
              <w:t>8</w:t>
            </w:r>
            <w:r w:rsidR="00BE2BAD">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206FEC">
        <w:rPr>
          <w:rStyle w:val="Fett"/>
        </w:rPr>
        <w:t>Einstieg</w:t>
      </w:r>
      <w:r w:rsidR="00206FEC" w:rsidRPr="00206FEC">
        <w:rPr>
          <w:rStyle w:val="Fett"/>
        </w:rPr>
        <w:t xml:space="preserve"> 1</w:t>
      </w:r>
      <w:r>
        <w:t>:</w:t>
      </w:r>
      <w:r w:rsidR="00206FEC">
        <w:t xml:space="preserve"> Über das Färben mit Purpur wird bereits aus einer Zeit vor Christi Geburt berichtet. Der Farbstoff wurde aus einer Drüse der Purpur-Schnecke gewonnen. Für ein Gramm reinen Purpur benötigte man 8.000 Schnecken. Purpur war also ein sehr kostbarer Farbstoff. Nur reichen und bedeutenden Personen war es möglich purpurnen Gewänder zu besitzen. Im alten Rom war es dem Kaiser vorbehalten einen purpurne Toga zu tragen. Die Senatoren trugen einen purpurnen Streifen an ihrem Gewand. Zur Färbung mit Purpur wurden die Drüsen der Tiere herausgeschnitten und anschließend für einige Tage in Salz gelagert. Danach wurden sie solange in Urin gekocht, bis nur noch ein Sechzehntel der Masse verbleib. Der zu färbende Stoff wurde nun darin getaucht und zum Trocknen aufgehängt.</w:t>
      </w:r>
    </w:p>
    <w:p w:rsidR="00206FEC" w:rsidRDefault="00206FEC" w:rsidP="00FD7888">
      <w:pPr>
        <w:pStyle w:val="EinstiegAbschluss"/>
      </w:pPr>
      <w:r>
        <w:rPr>
          <w:rStyle w:val="Fett"/>
        </w:rPr>
        <w:t>Wussten die damaligen Färber eigentlich was sie taten</w:t>
      </w:r>
      <w:r w:rsidRPr="00206FEC">
        <w:t>?</w:t>
      </w:r>
    </w:p>
    <w:p w:rsidR="00206FEC" w:rsidRDefault="00206FEC" w:rsidP="00FD7888">
      <w:pPr>
        <w:pStyle w:val="EinstiegAbschluss"/>
      </w:pPr>
      <w:r w:rsidRPr="00206FEC">
        <w:rPr>
          <w:rStyle w:val="Fett"/>
        </w:rPr>
        <w:lastRenderedPageBreak/>
        <w:t>Einstieg 2</w:t>
      </w:r>
      <w:r>
        <w:t xml:space="preserve">: Unter Färben versteht man das Aufbringen von Farb-Mitteln in Färbe- oder Druck-Prozessen bei textilen Materialien. Diesen </w:t>
      </w:r>
      <w:r w:rsidR="00AB457E">
        <w:t>Vorgang</w:t>
      </w:r>
      <w:r>
        <w:t xml:space="preserve"> gezeichnet man </w:t>
      </w:r>
      <w:r w:rsidR="00AB457E">
        <w:t>auch</w:t>
      </w:r>
      <w:r>
        <w:t xml:space="preserve"> als Kolorieren. Wurden f</w:t>
      </w:r>
      <w:r w:rsidR="00AB457E">
        <w:t>rü</w:t>
      </w:r>
      <w:r>
        <w:t xml:space="preserve">her ausschließlich Natur-Farbstoffe verwendet, so benutzt man heute zum Färben fast nur noch synthetische Farbstoffe, die man im 19. Jahrhundert </w:t>
      </w:r>
      <w:r w:rsidR="00AB457E">
        <w:t>entwickelt</w:t>
      </w:r>
      <w:r>
        <w:t xml:space="preserve"> hat. Die heutigen Textil-Färbemethoden lassen sich mit denen von früher nicht mehr vergleichen, denn sie </w:t>
      </w:r>
      <w:r w:rsidR="00AB457E">
        <w:t>sind</w:t>
      </w:r>
      <w:r>
        <w:t xml:space="preserve"> hoch-wirksam, schnell und genau auf den betreffenden Stoff abgestimmt.</w:t>
      </w:r>
    </w:p>
    <w:p w:rsidR="00206FEC" w:rsidRDefault="00206FEC" w:rsidP="00206FEC">
      <w:pPr>
        <w:pStyle w:val="EinstiegAbschluss"/>
      </w:pPr>
      <w:r w:rsidRPr="00206FEC">
        <w:t>Sehr interessant sind auch die Fragen, wie eine Jeans blau wird und wie ein Anzug</w:t>
      </w:r>
      <w:r>
        <w:t xml:space="preserve"> seine Nadel-Streifen bekommt. Bei der modernen Textil-Färberei, die viele Farbstoff-Klassen und Färbe-Techniken zur Auswahl hat, findet man die Antworten. Als erstes ist zu klären, </w:t>
      </w:r>
      <w:r w:rsidR="00AB457E">
        <w:t>f</w:t>
      </w:r>
      <w:r>
        <w:t>ür wa</w:t>
      </w:r>
      <w:r w:rsidR="00AB457E">
        <w:t>s</w:t>
      </w:r>
      <w:r>
        <w:t xml:space="preserve"> der zu färbende </w:t>
      </w:r>
      <w:r w:rsidR="00AB457E">
        <w:t>Stoff</w:t>
      </w:r>
      <w:r>
        <w:t xml:space="preserve"> genutzt werden soll. Manche Textileine müssen in erster Linie farb</w:t>
      </w:r>
      <w:r w:rsidR="00AB457E">
        <w:t>-</w:t>
      </w:r>
      <w:r>
        <w:t xml:space="preserve">echt sein, während andere vor allem schweiß-resistent sein sollten. Nach diesen Kriterien werden dann die passenden Farbstoffe und </w:t>
      </w:r>
      <w:r w:rsidR="00AB457E">
        <w:t>d</w:t>
      </w:r>
      <w:r>
        <w:t>ie besten Färbe-Methoden ausgewählt.</w:t>
      </w:r>
    </w:p>
    <w:p w:rsidR="00E8473B" w:rsidRDefault="00AB457E" w:rsidP="008A524D">
      <w:pPr>
        <w:pStyle w:val="berschrift1"/>
      </w:pPr>
      <w:bookmarkStart w:id="1" w:name="_Toc42504988"/>
      <w:r>
        <w:t>Färbe-Methoden</w:t>
      </w:r>
      <w:bookmarkEnd w:id="1"/>
    </w:p>
    <w:p w:rsidR="00AB457E" w:rsidRDefault="00AB457E" w:rsidP="00AB457E">
      <w:pPr>
        <w:pStyle w:val="berschrift2"/>
      </w:pPr>
      <w:bookmarkStart w:id="2" w:name="_Toc42504989"/>
      <w:r>
        <w:t>Das Semikontinue-Verfahren</w:t>
      </w:r>
      <w:bookmarkEnd w:id="2"/>
    </w:p>
    <w:p w:rsidR="00AB457E" w:rsidRDefault="00AB457E" w:rsidP="00AB457E">
      <w:r>
        <w:t>Das Klotz-Kalt-Verweil-Verfahren, kurz KKV genannt, ist am wenigsten aufwändig. Es wird hauptsächlich zum Färben von Stoffen aus Cellulose-Fasern wie Baumwolle, Viskose oder Leinen eingesetzt. Dazu benutzt man Reaktiv-</w:t>
      </w:r>
      <w:r w:rsidRPr="00BE2BAD">
        <w:t xml:space="preserve">Farbstoffe (in Kap. </w:t>
      </w:r>
      <w:r w:rsidR="00BE2BAD" w:rsidRPr="00BE2BAD">
        <w:fldChar w:fldCharType="begin"/>
      </w:r>
      <w:r w:rsidR="00BE2BAD" w:rsidRPr="00BE2BAD">
        <w:instrText xml:space="preserve"> REF _Ref42504891 \r \h </w:instrText>
      </w:r>
      <w:r w:rsidR="00BE2BAD" w:rsidRPr="00BE2BAD">
        <w:fldChar w:fldCharType="separate"/>
      </w:r>
      <w:r w:rsidR="000D185C">
        <w:t>5.3</w:t>
      </w:r>
      <w:r w:rsidR="00BE2BAD" w:rsidRPr="00BE2BAD">
        <w:fldChar w:fldCharType="end"/>
      </w:r>
      <w:r w:rsidRPr="00BE2BAD">
        <w:t xml:space="preserve"> erklärt). </w:t>
      </w:r>
      <w:r>
        <w:t>Der Ablauf lässt sich in zwei Abläufe unterteilen: dem Klotzen und dem Verweilen.</w:t>
      </w:r>
    </w:p>
    <w:p w:rsidR="00AB457E" w:rsidRDefault="00AB457E" w:rsidP="00AB457E">
      <w:r>
        <w:t>Beim Klotzen – dem ersten Schritt – wird der Stoff glatt und in voller Breite durch einen Behälter mit einer konzentrierten Lösung mit Farbstoff – der Flotte – geführt. Direkt danach wird er durch zwei eng aneinander liegende Rollen gepresst, um den Überschuss an Farbstoff-Lösung heraus zu drücken. Beim Verweilen – der zweiten Phase – wird der nasse Stoff in eine Folie gewickelt und  muss so mehrere Stunden bei Zimmer-Temperatur rotieren. Dabei verbindet sich der Farbstoff mit den Fasern des Stoffs. Diese Färbe-Technik ist sehr wirtschaftlich, da nur ein geringer Energie-Aufwand benötigt wird und eignet sich unter anderem auch für solche Stoffe, die nur ganz normal gewaschen werden müssen.</w:t>
      </w:r>
    </w:p>
    <w:p w:rsidR="00AB457E" w:rsidRDefault="00AB457E" w:rsidP="00AB457E">
      <w:pPr>
        <w:pStyle w:val="berschrift2"/>
      </w:pPr>
      <w:bookmarkStart w:id="3" w:name="_Toc42504990"/>
      <w:r>
        <w:t>Das Kontinue-Verfahren</w:t>
      </w:r>
      <w:bookmarkEnd w:id="3"/>
    </w:p>
    <w:p w:rsidR="00AB457E" w:rsidRPr="00BE2BAD" w:rsidRDefault="00AB457E" w:rsidP="00AB457E">
      <w:r>
        <w:t xml:space="preserve">Das Kontinue-Verfahren ist zwar wesentlich schneller, aber auch komplizierter. Die mit dieser Methode zu behandelnden Stoffe – meist Baumwolle, Polyester oder eine Mischung aus beiden – werden ebenfalls zuerst geklotzt (also durch ein Farb-Bad gezogen und anschließend durch Rollen gedrückt). Der nächste Schritt, nämlich die Fixierung der Farbe, hängt </w:t>
      </w:r>
      <w:r w:rsidRPr="00BE2BAD">
        <w:t xml:space="preserve">nun aber von der Art des Farbstoffs und den verwendeten Fasern ab. Verwendet werden bei diesem Verfahren in der Regel Küpen-Farbstoffe (Kap. </w:t>
      </w:r>
      <w:r w:rsidR="00BE2BAD" w:rsidRPr="00BE2BAD">
        <w:fldChar w:fldCharType="begin"/>
      </w:r>
      <w:r w:rsidR="00BE2BAD" w:rsidRPr="00BE2BAD">
        <w:instrText xml:space="preserve"> REF _Ref42504911 \r \h </w:instrText>
      </w:r>
      <w:r w:rsidR="00BE2BAD" w:rsidRPr="00BE2BAD">
        <w:fldChar w:fldCharType="separate"/>
      </w:r>
      <w:r w:rsidR="000D185C">
        <w:t>5.4</w:t>
      </w:r>
      <w:r w:rsidR="00BE2BAD" w:rsidRPr="00BE2BAD">
        <w:fldChar w:fldCharType="end"/>
      </w:r>
      <w:r w:rsidRPr="00BE2BAD">
        <w:t xml:space="preserve">) oder Dispersionsfarbstoffe (Kap. </w:t>
      </w:r>
      <w:r w:rsidR="00BE2BAD" w:rsidRPr="00BE2BAD">
        <w:fldChar w:fldCharType="begin"/>
      </w:r>
      <w:r w:rsidR="00BE2BAD" w:rsidRPr="00BE2BAD">
        <w:instrText xml:space="preserve"> REF _Ref42504901 \r \h </w:instrText>
      </w:r>
      <w:r w:rsidR="00BE2BAD" w:rsidRPr="00BE2BAD">
        <w:fldChar w:fldCharType="separate"/>
      </w:r>
      <w:r w:rsidR="000D185C">
        <w:t>4</w:t>
      </w:r>
      <w:r w:rsidR="00BE2BAD" w:rsidRPr="00BE2BAD">
        <w:fldChar w:fldCharType="end"/>
      </w:r>
      <w:r w:rsidRPr="00BE2BAD">
        <w:t>).</w:t>
      </w:r>
    </w:p>
    <w:p w:rsidR="00AB457E" w:rsidRDefault="00AB457E" w:rsidP="00AB457E">
      <w:pPr>
        <w:pStyle w:val="berschrift2"/>
      </w:pPr>
      <w:bookmarkStart w:id="4" w:name="_Toc42504991"/>
      <w:r>
        <w:t>Das Auszieh-Verfahren</w:t>
      </w:r>
      <w:bookmarkEnd w:id="4"/>
    </w:p>
    <w:p w:rsidR="00AB457E" w:rsidRDefault="00AB457E" w:rsidP="00AB457E">
      <w:r>
        <w:t xml:space="preserve">Beim Auszieh-Verfahren werden die Stoffe nicht durch die Flotte gezogen, sondern sie schwimmen eine gewisse Zeit (bis zu mehreren Stunden) darin. Material und Flotte müssen dabei aber immer in Bewegung sein. Mit diesem Verfahren wird eine intensivere Druck-Färbung erreicht. Auch bei dieser Methode hängt der zu verwendetet Farbstoff und die Art der Fixierung von der zu </w:t>
      </w:r>
      <w:r w:rsidRPr="00BE2BAD">
        <w:t xml:space="preserve">färbenden Faser ab. Bei diesem Verfahren werden hauptsächlich Direkt- oder Reaktiv-Farbstoffe (Kap. </w:t>
      </w:r>
      <w:r w:rsidR="00BE2BAD" w:rsidRPr="00BE2BAD">
        <w:fldChar w:fldCharType="begin"/>
      </w:r>
      <w:r w:rsidR="00BE2BAD" w:rsidRPr="00BE2BAD">
        <w:instrText xml:space="preserve"> REF _Ref42504919 \r \h </w:instrText>
      </w:r>
      <w:r w:rsidR="00BE2BAD" w:rsidRPr="00BE2BAD">
        <w:fldChar w:fldCharType="separate"/>
      </w:r>
      <w:r w:rsidR="000D185C">
        <w:t>5.1</w:t>
      </w:r>
      <w:r w:rsidR="00BE2BAD" w:rsidRPr="00BE2BAD">
        <w:fldChar w:fldCharType="end"/>
      </w:r>
      <w:r w:rsidRPr="00BE2BAD">
        <w:t xml:space="preserve"> und </w:t>
      </w:r>
      <w:r w:rsidR="00BE2BAD" w:rsidRPr="00BE2BAD">
        <w:fldChar w:fldCharType="begin"/>
      </w:r>
      <w:r w:rsidR="00BE2BAD" w:rsidRPr="00BE2BAD">
        <w:instrText xml:space="preserve"> REF _Ref42504924 \r \h </w:instrText>
      </w:r>
      <w:r w:rsidR="00BE2BAD" w:rsidRPr="00BE2BAD">
        <w:fldChar w:fldCharType="separate"/>
      </w:r>
      <w:r w:rsidR="000D185C">
        <w:t>5.3</w:t>
      </w:r>
      <w:r w:rsidR="00BE2BAD" w:rsidRPr="00BE2BAD">
        <w:fldChar w:fldCharType="end"/>
      </w:r>
      <w:r w:rsidRPr="00BE2BAD">
        <w:t>) verwe</w:t>
      </w:r>
      <w:r>
        <w:t>ndet.</w:t>
      </w:r>
    </w:p>
    <w:p w:rsidR="00AB457E" w:rsidRDefault="00697A2D" w:rsidP="00697A2D">
      <w:pPr>
        <w:pStyle w:val="berschrift1"/>
      </w:pPr>
      <w:bookmarkStart w:id="5" w:name="_Toc42504992"/>
      <w:r>
        <w:lastRenderedPageBreak/>
        <w:t>Beispiele wichtiger Farbstoff-Klassen</w:t>
      </w:r>
      <w:bookmarkEnd w:id="5"/>
    </w:p>
    <w:p w:rsidR="00697A2D" w:rsidRDefault="00697A2D" w:rsidP="00697A2D">
      <w:pPr>
        <w:pStyle w:val="berschrift2"/>
      </w:pPr>
      <w:bookmarkStart w:id="6" w:name="_Toc42504993"/>
      <w:r>
        <w:t>Azo-Farbstoffe</w:t>
      </w:r>
      <w:bookmarkEnd w:id="6"/>
    </w:p>
    <w:p w:rsidR="00697A2D" w:rsidRDefault="00697A2D" w:rsidP="00697A2D">
      <w:r>
        <w:t>Die Molekül-Struktur ist charakterisiert durch ihre Azo-Gruppe, an die aromatische Ringe gebunden sind. Die aromatischen Ringe sind substituiert.</w:t>
      </w:r>
    </w:p>
    <w:p w:rsidR="00697A2D" w:rsidRDefault="00697A2D" w:rsidP="00697A2D"/>
    <w:p w:rsidR="00697A2D" w:rsidRDefault="00697A2D" w:rsidP="00697A2D">
      <w:pPr>
        <w:pStyle w:val="Bilder"/>
        <w:sectPr w:rsidR="00697A2D" w:rsidSect="00931B30">
          <w:footerReference w:type="default" r:id="rId9"/>
          <w:pgSz w:w="11906" w:h="16838"/>
          <w:pgMar w:top="851" w:right="1134" w:bottom="1134" w:left="1418" w:header="0" w:footer="0" w:gutter="0"/>
          <w:cols w:space="708"/>
          <w:titlePg/>
          <w:docGrid w:linePitch="360"/>
        </w:sectPr>
      </w:pPr>
    </w:p>
    <w:p w:rsidR="00697A2D" w:rsidRDefault="00697A2D" w:rsidP="00697A2D">
      <w:pPr>
        <w:pStyle w:val="Bilder"/>
        <w:spacing w:before="120"/>
      </w:pPr>
      <w:r>
        <w:rPr>
          <w:lang w:eastAsia="de-DE"/>
        </w:rPr>
        <w:drawing>
          <wp:inline distT="0" distB="0" distL="0" distR="0">
            <wp:extent cx="2505075" cy="11049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104900"/>
                    </a:xfrm>
                    <a:prstGeom prst="rect">
                      <a:avLst/>
                    </a:prstGeom>
                    <a:noFill/>
                    <a:ln>
                      <a:noFill/>
                    </a:ln>
                  </pic:spPr>
                </pic:pic>
              </a:graphicData>
            </a:graphic>
          </wp:inline>
        </w:drawing>
      </w:r>
    </w:p>
    <w:p w:rsidR="00697A2D" w:rsidRDefault="00697A2D" w:rsidP="00697A2D">
      <w:pPr>
        <w:pStyle w:val="Beschriftung"/>
      </w:pPr>
      <w:r>
        <w:t xml:space="preserve">Abb. </w:t>
      </w:r>
      <w:r>
        <w:fldChar w:fldCharType="begin"/>
      </w:r>
      <w:r>
        <w:instrText xml:space="preserve"> SEQ Abb. \* ARABIC </w:instrText>
      </w:r>
      <w:r>
        <w:fldChar w:fldCharType="separate"/>
      </w:r>
      <w:r w:rsidR="000D185C">
        <w:rPr>
          <w:noProof/>
        </w:rPr>
        <w:t>1</w:t>
      </w:r>
      <w:r>
        <w:fldChar w:fldCharType="end"/>
      </w:r>
      <w:r>
        <w:t xml:space="preserve">: Grund-Gerüst eines </w:t>
      </w:r>
      <w:proofErr w:type="spellStart"/>
      <w:r>
        <w:t>Azo</w:t>
      </w:r>
      <w:proofErr w:type="spellEnd"/>
      <w:r>
        <w:t>-Farbstoffes</w:t>
      </w:r>
      <w:r w:rsidR="001F01F1">
        <w:t>.</w:t>
      </w:r>
    </w:p>
    <w:p w:rsidR="00697A2D" w:rsidRDefault="00697A2D" w:rsidP="00697A2D">
      <w:pPr>
        <w:pStyle w:val="Bilder"/>
      </w:pPr>
      <w:r>
        <w:rPr>
          <w:lang w:eastAsia="de-DE"/>
        </w:rPr>
        <w:drawing>
          <wp:inline distT="0" distB="0" distL="0" distR="0">
            <wp:extent cx="3009900" cy="11049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104900"/>
                    </a:xfrm>
                    <a:prstGeom prst="rect">
                      <a:avLst/>
                    </a:prstGeom>
                    <a:noFill/>
                    <a:ln>
                      <a:noFill/>
                    </a:ln>
                  </pic:spPr>
                </pic:pic>
              </a:graphicData>
            </a:graphic>
          </wp:inline>
        </w:drawing>
      </w:r>
    </w:p>
    <w:p w:rsidR="00697A2D" w:rsidRDefault="00697A2D" w:rsidP="00697A2D">
      <w:pPr>
        <w:pStyle w:val="Beschriftung"/>
      </w:pPr>
      <w:r>
        <w:t xml:space="preserve">Abb. </w:t>
      </w:r>
      <w:r>
        <w:fldChar w:fldCharType="begin"/>
      </w:r>
      <w:r>
        <w:instrText xml:space="preserve"> SEQ Abb. \* ARABIC </w:instrText>
      </w:r>
      <w:r>
        <w:fldChar w:fldCharType="separate"/>
      </w:r>
      <w:r w:rsidR="000D185C">
        <w:rPr>
          <w:noProof/>
        </w:rPr>
        <w:t>2</w:t>
      </w:r>
      <w:r>
        <w:fldChar w:fldCharType="end"/>
      </w:r>
      <w:r>
        <w:t>: Anilingelb</w:t>
      </w:r>
      <w:r w:rsidR="001F01F1">
        <w:t>.</w:t>
      </w:r>
    </w:p>
    <w:p w:rsidR="00697A2D" w:rsidRDefault="00697A2D" w:rsidP="00697A2D">
      <w:pPr>
        <w:pStyle w:val="berschrift2"/>
        <w:sectPr w:rsidR="00697A2D" w:rsidSect="00697A2D">
          <w:type w:val="continuous"/>
          <w:pgSz w:w="11906" w:h="16838"/>
          <w:pgMar w:top="851" w:right="1134" w:bottom="1134" w:left="1418" w:header="0" w:footer="0" w:gutter="0"/>
          <w:cols w:num="2" w:space="708"/>
          <w:titlePg/>
          <w:docGrid w:linePitch="360"/>
        </w:sectPr>
      </w:pPr>
    </w:p>
    <w:p w:rsidR="00697A2D" w:rsidRDefault="00697A2D" w:rsidP="00697A2D">
      <w:pPr>
        <w:pStyle w:val="berschrift2"/>
      </w:pPr>
      <w:bookmarkStart w:id="7" w:name="_Toc42504994"/>
      <w:r>
        <w:t>Carbonyl-Farbstoffe</w:t>
      </w:r>
      <w:bookmarkEnd w:id="7"/>
    </w:p>
    <w:p w:rsidR="00697A2D" w:rsidRDefault="00697A2D" w:rsidP="00697A2D">
      <w:r>
        <w:t xml:space="preserve">Carbonyl-Farbstoffe enthalten als wesentliches Bau-Element zwei über eine oder mehrere </w:t>
      </w:r>
      <w:r>
        <w:rPr>
          <w:rFonts w:cs="Arial"/>
        </w:rPr>
        <w:t>π</w:t>
      </w:r>
      <w:r>
        <w:t>-Bindungen in Konjugation stehende Carbonyl-Gruppen. Zu dieser Farbstoff-Klasse zählen Indigo und seine Derivate, sowie die Anthrachinon-Farbstoffe.</w:t>
      </w:r>
    </w:p>
    <w:p w:rsidR="00697A2D" w:rsidRDefault="00697A2D" w:rsidP="00697A2D">
      <w:r>
        <w:t>Indigoide Farbstoffe:</w:t>
      </w:r>
    </w:p>
    <w:p w:rsidR="00712C5C" w:rsidRDefault="00712C5C" w:rsidP="00697A2D"/>
    <w:p w:rsidR="00712C5C" w:rsidRDefault="00712C5C" w:rsidP="00712C5C">
      <w:pPr>
        <w:pStyle w:val="Bilder"/>
        <w:sectPr w:rsidR="00712C5C" w:rsidSect="00697A2D">
          <w:type w:val="continuous"/>
          <w:pgSz w:w="11906" w:h="16838"/>
          <w:pgMar w:top="851" w:right="1134" w:bottom="1134" w:left="1418" w:header="0" w:footer="0" w:gutter="0"/>
          <w:cols w:space="708"/>
          <w:titlePg/>
          <w:docGrid w:linePitch="360"/>
        </w:sectPr>
      </w:pPr>
    </w:p>
    <w:p w:rsidR="00697A2D" w:rsidRDefault="00712C5C" w:rsidP="00712C5C">
      <w:pPr>
        <w:pStyle w:val="Bilder"/>
        <w:spacing w:before="120"/>
      </w:pPr>
      <w:r>
        <w:rPr>
          <w:lang w:eastAsia="de-DE"/>
        </w:rPr>
        <w:drawing>
          <wp:inline distT="0" distB="0" distL="0" distR="0">
            <wp:extent cx="2520000" cy="1485295"/>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485295"/>
                    </a:xfrm>
                    <a:prstGeom prst="rect">
                      <a:avLst/>
                    </a:prstGeom>
                    <a:noFill/>
                    <a:ln>
                      <a:noFill/>
                    </a:ln>
                  </pic:spPr>
                </pic:pic>
              </a:graphicData>
            </a:graphic>
          </wp:inline>
        </w:drawing>
      </w:r>
    </w:p>
    <w:p w:rsidR="00697A2D" w:rsidRDefault="00697A2D" w:rsidP="00697A2D">
      <w:pPr>
        <w:pStyle w:val="Beschriftung"/>
      </w:pPr>
      <w:r>
        <w:t xml:space="preserve">Abb. </w:t>
      </w:r>
      <w:r>
        <w:fldChar w:fldCharType="begin"/>
      </w:r>
      <w:r>
        <w:instrText xml:space="preserve"> SEQ Abb. \* ARABIC </w:instrText>
      </w:r>
      <w:r>
        <w:fldChar w:fldCharType="separate"/>
      </w:r>
      <w:r w:rsidR="000D185C">
        <w:rPr>
          <w:noProof/>
        </w:rPr>
        <w:t>3</w:t>
      </w:r>
      <w:r>
        <w:fldChar w:fldCharType="end"/>
      </w:r>
      <w:r>
        <w:t>:</w:t>
      </w:r>
      <w:r w:rsidR="00712C5C">
        <w:t xml:space="preserve"> Grund-Gerüst eines </w:t>
      </w:r>
      <w:proofErr w:type="spellStart"/>
      <w:r w:rsidR="00712C5C">
        <w:t>indigoiden</w:t>
      </w:r>
      <w:proofErr w:type="spellEnd"/>
      <w:r w:rsidR="00712C5C">
        <w:t xml:space="preserve"> Farbstoffs</w:t>
      </w:r>
      <w:r w:rsidR="001F01F1">
        <w:t>.</w:t>
      </w:r>
    </w:p>
    <w:p w:rsidR="00697A2D" w:rsidRDefault="00697A2D" w:rsidP="00712C5C">
      <w:pPr>
        <w:pStyle w:val="Bilder"/>
      </w:pPr>
      <w:r>
        <w:rPr>
          <w:lang w:eastAsia="de-DE"/>
        </w:rPr>
        <w:drawing>
          <wp:inline distT="0" distB="0" distL="0" distR="0">
            <wp:extent cx="2520000" cy="10174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017433"/>
                    </a:xfrm>
                    <a:prstGeom prst="rect">
                      <a:avLst/>
                    </a:prstGeom>
                    <a:noFill/>
                    <a:ln>
                      <a:noFill/>
                    </a:ln>
                  </pic:spPr>
                </pic:pic>
              </a:graphicData>
            </a:graphic>
          </wp:inline>
        </w:drawing>
      </w:r>
    </w:p>
    <w:p w:rsidR="00712C5C" w:rsidRDefault="00712C5C" w:rsidP="00712C5C">
      <w:pPr>
        <w:pStyle w:val="Beschriftung"/>
      </w:pPr>
      <w:r>
        <w:t xml:space="preserve">Abb. </w:t>
      </w:r>
      <w:r>
        <w:fldChar w:fldCharType="begin"/>
      </w:r>
      <w:r>
        <w:instrText xml:space="preserve"> SEQ Abb. \* ARABIC </w:instrText>
      </w:r>
      <w:r>
        <w:fldChar w:fldCharType="separate"/>
      </w:r>
      <w:r w:rsidR="000D185C">
        <w:rPr>
          <w:noProof/>
        </w:rPr>
        <w:t>4</w:t>
      </w:r>
      <w:r>
        <w:fldChar w:fldCharType="end"/>
      </w:r>
      <w:r>
        <w:t>: 6,6‘-Dibromindigo (Purpur)</w:t>
      </w:r>
      <w:r w:rsidR="001F01F1">
        <w:t>.</w:t>
      </w:r>
    </w:p>
    <w:p w:rsidR="00712C5C" w:rsidRPr="00712C5C" w:rsidRDefault="00712C5C" w:rsidP="00712C5C"/>
    <w:p w:rsidR="00712C5C" w:rsidRDefault="00712C5C" w:rsidP="00712C5C">
      <w:pPr>
        <w:sectPr w:rsidR="00712C5C" w:rsidSect="00712C5C">
          <w:type w:val="continuous"/>
          <w:pgSz w:w="11906" w:h="16838"/>
          <w:pgMar w:top="851" w:right="1134" w:bottom="1134" w:left="1418" w:header="0" w:footer="0" w:gutter="0"/>
          <w:cols w:num="2" w:space="708"/>
          <w:titlePg/>
          <w:docGrid w:linePitch="360"/>
        </w:sectPr>
      </w:pPr>
    </w:p>
    <w:p w:rsidR="00712C5C" w:rsidRDefault="00712C5C" w:rsidP="00712C5C">
      <w:r>
        <w:t>Anthrachinon-Farbstoffe:</w:t>
      </w:r>
    </w:p>
    <w:p w:rsidR="00712C5C" w:rsidRDefault="00712C5C" w:rsidP="00712C5C"/>
    <w:p w:rsidR="00712C5C" w:rsidRDefault="00712C5C" w:rsidP="00712C5C">
      <w:pPr>
        <w:pStyle w:val="Bilder"/>
        <w:sectPr w:rsidR="00712C5C" w:rsidSect="00697A2D">
          <w:type w:val="continuous"/>
          <w:pgSz w:w="11906" w:h="16838"/>
          <w:pgMar w:top="851" w:right="1134" w:bottom="1134" w:left="1418" w:header="0" w:footer="0" w:gutter="0"/>
          <w:cols w:space="708"/>
          <w:titlePg/>
          <w:docGrid w:linePitch="360"/>
        </w:sectPr>
      </w:pPr>
    </w:p>
    <w:p w:rsidR="00712C5C" w:rsidRDefault="00712C5C" w:rsidP="00712C5C">
      <w:pPr>
        <w:pStyle w:val="Bilder"/>
        <w:spacing w:before="120"/>
      </w:pPr>
      <w:r>
        <w:rPr>
          <w:lang w:eastAsia="de-DE"/>
        </w:rPr>
        <w:drawing>
          <wp:inline distT="0" distB="0" distL="0" distR="0">
            <wp:extent cx="2038350" cy="16097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609725"/>
                    </a:xfrm>
                    <a:prstGeom prst="rect">
                      <a:avLst/>
                    </a:prstGeom>
                    <a:noFill/>
                    <a:ln>
                      <a:noFill/>
                    </a:ln>
                  </pic:spPr>
                </pic:pic>
              </a:graphicData>
            </a:graphic>
          </wp:inline>
        </w:drawing>
      </w:r>
    </w:p>
    <w:p w:rsidR="00712C5C" w:rsidRDefault="00712C5C" w:rsidP="00712C5C">
      <w:pPr>
        <w:pStyle w:val="Beschriftung"/>
      </w:pPr>
      <w:r>
        <w:t xml:space="preserve">Abb. </w:t>
      </w:r>
      <w:r>
        <w:fldChar w:fldCharType="begin"/>
      </w:r>
      <w:r>
        <w:instrText xml:space="preserve"> SEQ Abb. \* ARABIC </w:instrText>
      </w:r>
      <w:r>
        <w:fldChar w:fldCharType="separate"/>
      </w:r>
      <w:r w:rsidR="000D185C">
        <w:rPr>
          <w:noProof/>
        </w:rPr>
        <w:t>5</w:t>
      </w:r>
      <w:r>
        <w:fldChar w:fldCharType="end"/>
      </w:r>
      <w:r>
        <w:t xml:space="preserve">: Grund-Gerüst eines </w:t>
      </w:r>
      <w:proofErr w:type="spellStart"/>
      <w:r>
        <w:t>Anthrochinon</w:t>
      </w:r>
      <w:proofErr w:type="spellEnd"/>
      <w:r>
        <w:t>-Farbstoffes</w:t>
      </w:r>
      <w:r w:rsidR="001F01F1">
        <w:t>.</w:t>
      </w:r>
    </w:p>
    <w:p w:rsidR="00712C5C" w:rsidRDefault="00712C5C" w:rsidP="00712C5C">
      <w:pPr>
        <w:pStyle w:val="Bilder"/>
      </w:pPr>
      <w:r>
        <w:rPr>
          <w:lang w:eastAsia="de-DE"/>
        </w:rPr>
        <w:drawing>
          <wp:inline distT="0" distB="0" distL="0" distR="0">
            <wp:extent cx="2438400" cy="16097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p w:rsidR="00712C5C" w:rsidRDefault="00712C5C" w:rsidP="00712C5C">
      <w:pPr>
        <w:pStyle w:val="Beschriftung"/>
      </w:pPr>
      <w:r>
        <w:t xml:space="preserve">Abb. </w:t>
      </w:r>
      <w:r>
        <w:fldChar w:fldCharType="begin"/>
      </w:r>
      <w:r>
        <w:instrText xml:space="preserve"> SEQ Abb. \* ARABIC </w:instrText>
      </w:r>
      <w:r>
        <w:fldChar w:fldCharType="separate"/>
      </w:r>
      <w:r w:rsidR="000D185C">
        <w:rPr>
          <w:noProof/>
        </w:rPr>
        <w:t>6</w:t>
      </w:r>
      <w:r>
        <w:fldChar w:fldCharType="end"/>
      </w:r>
      <w:r>
        <w:t>: Alizarin (rot)</w:t>
      </w:r>
      <w:r w:rsidR="001F01F1">
        <w:t>.</w:t>
      </w:r>
    </w:p>
    <w:p w:rsidR="00712C5C" w:rsidRDefault="00712C5C" w:rsidP="00712C5C">
      <w:pPr>
        <w:pStyle w:val="berschrift1"/>
        <w:sectPr w:rsidR="00712C5C" w:rsidSect="00712C5C">
          <w:type w:val="continuous"/>
          <w:pgSz w:w="11906" w:h="16838"/>
          <w:pgMar w:top="851" w:right="1134" w:bottom="1134" w:left="1418" w:header="0" w:footer="0" w:gutter="0"/>
          <w:cols w:num="2" w:space="708"/>
          <w:titlePg/>
          <w:docGrid w:linePitch="360"/>
        </w:sectPr>
      </w:pPr>
    </w:p>
    <w:p w:rsidR="00712C5C" w:rsidRDefault="00712C5C" w:rsidP="00712C5C">
      <w:pPr>
        <w:pStyle w:val="berschrift1"/>
      </w:pPr>
      <w:bookmarkStart w:id="8" w:name="_Toc42504995"/>
      <w:r>
        <w:lastRenderedPageBreak/>
        <w:t>Wichtige Textil-Fasern</w:t>
      </w:r>
      <w:bookmarkEnd w:id="8"/>
    </w:p>
    <w:p w:rsidR="00712C5C" w:rsidRDefault="00712C5C" w:rsidP="00712C5C">
      <w:pPr>
        <w:pStyle w:val="berschrift2"/>
      </w:pPr>
      <w:bookmarkStart w:id="9" w:name="_Toc42504996"/>
      <w:r>
        <w:t>Polyester-Fasern</w:t>
      </w:r>
      <w:bookmarkEnd w:id="9"/>
    </w:p>
    <w:p w:rsidR="00712C5C" w:rsidRDefault="00712C5C" w:rsidP="00712C5C">
      <w:r w:rsidRPr="00712C5C">
        <w:t>Die Polyester-Fasern gehören neben den Polyamid- und en Polyacrylamid-Fasern zu den Synthese-Fasern. Die Monomere des Textil-Polyesters (Polyethylenterephthalat oder PETP) sind Terephthalsäure und Glykol.</w:t>
      </w:r>
    </w:p>
    <w:p w:rsidR="006B47D1" w:rsidRDefault="006B47D1" w:rsidP="00712C5C"/>
    <w:p w:rsidR="00D82A61" w:rsidRDefault="00D82A61" w:rsidP="00D82A61">
      <w:pPr>
        <w:pStyle w:val="Bilder"/>
        <w:sectPr w:rsidR="00D82A61" w:rsidSect="00697A2D">
          <w:type w:val="continuous"/>
          <w:pgSz w:w="11906" w:h="16838"/>
          <w:pgMar w:top="851" w:right="1134" w:bottom="1134" w:left="1418" w:header="0" w:footer="0" w:gutter="0"/>
          <w:cols w:space="708"/>
          <w:titlePg/>
          <w:docGrid w:linePitch="360"/>
        </w:sectPr>
      </w:pPr>
    </w:p>
    <w:p w:rsidR="00712C5C" w:rsidRDefault="00D82A61" w:rsidP="006B47D1">
      <w:pPr>
        <w:pStyle w:val="Bilder"/>
        <w:spacing w:before="120"/>
      </w:pPr>
      <w:r>
        <w:rPr>
          <w:lang w:eastAsia="de-DE"/>
        </w:rPr>
        <w:drawing>
          <wp:inline distT="0" distB="0" distL="0" distR="0">
            <wp:extent cx="1800000" cy="672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672000"/>
                    </a:xfrm>
                    <a:prstGeom prst="rect">
                      <a:avLst/>
                    </a:prstGeom>
                    <a:noFill/>
                    <a:ln>
                      <a:noFill/>
                    </a:ln>
                  </pic:spPr>
                </pic:pic>
              </a:graphicData>
            </a:graphic>
          </wp:inline>
        </w:drawing>
      </w:r>
    </w:p>
    <w:p w:rsidR="006B47D1" w:rsidRDefault="00D82A61" w:rsidP="006B47D1">
      <w:pPr>
        <w:pStyle w:val="Beschriftung"/>
        <w:spacing w:after="120"/>
      </w:pPr>
      <w:r>
        <w:t xml:space="preserve">Abb. </w:t>
      </w:r>
      <w:r>
        <w:fldChar w:fldCharType="begin"/>
      </w:r>
      <w:r>
        <w:instrText xml:space="preserve"> SEQ Abb. \* ARABIC </w:instrText>
      </w:r>
      <w:r>
        <w:fldChar w:fldCharType="separate"/>
      </w:r>
      <w:r w:rsidR="000D185C">
        <w:rPr>
          <w:noProof/>
        </w:rPr>
        <w:t>7</w:t>
      </w:r>
      <w:r>
        <w:fldChar w:fldCharType="end"/>
      </w:r>
      <w:r>
        <w:t>: Terephthalsäure</w:t>
      </w:r>
      <w:r>
        <w:br w:type="column"/>
      </w:r>
    </w:p>
    <w:p w:rsidR="00D82A61" w:rsidRDefault="00D82A61" w:rsidP="006B47D1">
      <w:pPr>
        <w:pStyle w:val="Beschriftung"/>
        <w:spacing w:after="120"/>
      </w:pPr>
      <w:r>
        <w:rPr>
          <w:noProof/>
          <w:lang w:eastAsia="de-DE"/>
        </w:rPr>
        <w:drawing>
          <wp:inline distT="0" distB="0" distL="0" distR="0">
            <wp:extent cx="1276350" cy="3524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352425"/>
                    </a:xfrm>
                    <a:prstGeom prst="rect">
                      <a:avLst/>
                    </a:prstGeom>
                    <a:noFill/>
                    <a:ln>
                      <a:noFill/>
                    </a:ln>
                  </pic:spPr>
                </pic:pic>
              </a:graphicData>
            </a:graphic>
          </wp:inline>
        </w:drawing>
      </w:r>
    </w:p>
    <w:p w:rsidR="00D82A61" w:rsidRDefault="00D82A61" w:rsidP="00D82A61">
      <w:pPr>
        <w:pStyle w:val="Beschriftung"/>
      </w:pPr>
      <w:r>
        <w:t xml:space="preserve">Abb. </w:t>
      </w:r>
      <w:r>
        <w:fldChar w:fldCharType="begin"/>
      </w:r>
      <w:r>
        <w:instrText xml:space="preserve"> SEQ Abb. \* ARABIC </w:instrText>
      </w:r>
      <w:r>
        <w:fldChar w:fldCharType="separate"/>
      </w:r>
      <w:r w:rsidR="000D185C">
        <w:rPr>
          <w:noProof/>
        </w:rPr>
        <w:t>8</w:t>
      </w:r>
      <w:r>
        <w:fldChar w:fldCharType="end"/>
      </w:r>
      <w:r>
        <w:t>: Glykol</w:t>
      </w:r>
    </w:p>
    <w:p w:rsidR="00D82A61" w:rsidRDefault="006B47D1" w:rsidP="00D82A61">
      <w:pPr>
        <w:pStyle w:val="Bilder"/>
      </w:pPr>
      <w:r>
        <w:br w:type="column"/>
      </w:r>
      <w:r w:rsidR="00D82A61">
        <w:rPr>
          <w:lang w:eastAsia="de-DE"/>
        </w:rPr>
        <w:drawing>
          <wp:inline distT="0" distB="0" distL="0" distR="0">
            <wp:extent cx="1800000" cy="832919"/>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832919"/>
                    </a:xfrm>
                    <a:prstGeom prst="rect">
                      <a:avLst/>
                    </a:prstGeom>
                    <a:noFill/>
                    <a:ln>
                      <a:noFill/>
                    </a:ln>
                  </pic:spPr>
                </pic:pic>
              </a:graphicData>
            </a:graphic>
          </wp:inline>
        </w:drawing>
      </w:r>
    </w:p>
    <w:p w:rsidR="00D82A61" w:rsidRDefault="00D82A61" w:rsidP="00D82A61">
      <w:pPr>
        <w:pStyle w:val="Beschriftung"/>
      </w:pPr>
      <w:r>
        <w:t xml:space="preserve">Abb. </w:t>
      </w:r>
      <w:r>
        <w:fldChar w:fldCharType="begin"/>
      </w:r>
      <w:r>
        <w:instrText xml:space="preserve"> SEQ Abb. \* ARABIC </w:instrText>
      </w:r>
      <w:r>
        <w:fldChar w:fldCharType="separate"/>
      </w:r>
      <w:r w:rsidR="000D185C">
        <w:rPr>
          <w:noProof/>
        </w:rPr>
        <w:t>9</w:t>
      </w:r>
      <w:r>
        <w:fldChar w:fldCharType="end"/>
      </w:r>
      <w:r>
        <w:t>: PETP</w:t>
      </w:r>
    </w:p>
    <w:p w:rsidR="00D82A61" w:rsidRDefault="00D82A61" w:rsidP="00D82A61">
      <w:pPr>
        <w:pStyle w:val="berschrift2"/>
        <w:sectPr w:rsidR="00D82A61" w:rsidSect="00D82A61">
          <w:type w:val="continuous"/>
          <w:pgSz w:w="11906" w:h="16838"/>
          <w:pgMar w:top="851" w:right="1134" w:bottom="1134" w:left="1418" w:header="0" w:footer="0" w:gutter="0"/>
          <w:cols w:num="3" w:space="708"/>
          <w:titlePg/>
          <w:docGrid w:linePitch="360"/>
        </w:sectPr>
      </w:pPr>
    </w:p>
    <w:p w:rsidR="00D82A61" w:rsidRDefault="006B47D1" w:rsidP="00D82A61">
      <w:pPr>
        <w:pStyle w:val="berschrift2"/>
      </w:pPr>
      <w:bookmarkStart w:id="10" w:name="_Toc42504997"/>
      <w:r>
        <w:t>Cellulose-Fasern</w:t>
      </w:r>
      <w:bookmarkEnd w:id="10"/>
    </w:p>
    <w:p w:rsidR="006B47D1" w:rsidRDefault="006B47D1" w:rsidP="006B47D1">
      <w:r>
        <w:t xml:space="preserve">U. a. Baumwolle und Leinen bestehen aus Cellulose-Fasern. Cellulose ist aus </w:t>
      </w:r>
      <w:r>
        <w:rPr>
          <w:rFonts w:cs="Arial"/>
        </w:rPr>
        <w:t>β</w:t>
      </w:r>
      <w:r>
        <w:t>-Glukose-Moleküle, die 1 – 4-glykosidisch miteinander verknüpft sind, aufgebaut.</w:t>
      </w:r>
    </w:p>
    <w:p w:rsidR="006B47D1" w:rsidRDefault="006B47D1" w:rsidP="006B47D1">
      <w:pPr>
        <w:pStyle w:val="berschrift1"/>
      </w:pPr>
      <w:bookmarkStart w:id="11" w:name="_Ref42504901"/>
      <w:bookmarkStart w:id="12" w:name="_Toc42504998"/>
      <w:r>
        <w:t>Dispersionsfärbung bei Polyester-Fasern</w:t>
      </w:r>
      <w:bookmarkEnd w:id="11"/>
      <w:bookmarkEnd w:id="12"/>
    </w:p>
    <w:p w:rsidR="006B47D1" w:rsidRDefault="006B47D1" w:rsidP="006B47D1">
      <w:r>
        <w:t>Dispersionsfarbstoffe sind wenig wasser-löslich. Sie zeihen aus einer wässrigen Dispersion (Dispersion ist ein Verteilungszustand zwischen kolloidaler Lösung und Suspension) auf die Faser auf und diffundierten dann in die „hydrophoben“ Synthese-Fasern ein.</w:t>
      </w:r>
    </w:p>
    <w:p w:rsidR="006B47D1" w:rsidRDefault="006B47D1" w:rsidP="006B47D1">
      <w:pPr>
        <w:pStyle w:val="Bilder"/>
      </w:pPr>
      <w:r>
        <w:rPr>
          <w:lang w:eastAsia="de-DE"/>
        </w:rPr>
        <w:drawing>
          <wp:inline distT="0" distB="0" distL="0" distR="0">
            <wp:extent cx="3009900" cy="284797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9900" cy="2847975"/>
                    </a:xfrm>
                    <a:prstGeom prst="rect">
                      <a:avLst/>
                    </a:prstGeom>
                    <a:noFill/>
                    <a:ln>
                      <a:noFill/>
                    </a:ln>
                  </pic:spPr>
                </pic:pic>
              </a:graphicData>
            </a:graphic>
          </wp:inline>
        </w:drawing>
      </w:r>
    </w:p>
    <w:p w:rsidR="006B47D1" w:rsidRDefault="006B47D1" w:rsidP="006B47D1">
      <w:pPr>
        <w:pStyle w:val="Beschriftung"/>
      </w:pPr>
      <w:r>
        <w:t xml:space="preserve">Abb. </w:t>
      </w:r>
      <w:r>
        <w:fldChar w:fldCharType="begin"/>
      </w:r>
      <w:r>
        <w:instrText xml:space="preserve"> SEQ Abb. \* ARABIC </w:instrText>
      </w:r>
      <w:r>
        <w:fldChar w:fldCharType="separate"/>
      </w:r>
      <w:r w:rsidR="000D185C">
        <w:rPr>
          <w:noProof/>
        </w:rPr>
        <w:t>10</w:t>
      </w:r>
      <w:r>
        <w:fldChar w:fldCharType="end"/>
      </w:r>
      <w:r>
        <w:t xml:space="preserve">: </w:t>
      </w:r>
      <w:proofErr w:type="spellStart"/>
      <w:r>
        <w:t>Procinylblau</w:t>
      </w:r>
      <w:proofErr w:type="spellEnd"/>
      <w:r>
        <w:t> RS</w:t>
      </w:r>
      <w:r w:rsidR="001F01F1">
        <w:t>.</w:t>
      </w:r>
    </w:p>
    <w:p w:rsidR="006B47D1" w:rsidRDefault="006B47D1" w:rsidP="006B47D1">
      <w:pPr>
        <w:pStyle w:val="berschrift1"/>
      </w:pPr>
      <w:bookmarkStart w:id="13" w:name="_Toc42504999"/>
      <w:r>
        <w:t>Färben von Baumwolle</w:t>
      </w:r>
      <w:bookmarkEnd w:id="13"/>
    </w:p>
    <w:p w:rsidR="006B47D1" w:rsidRDefault="006B47D1" w:rsidP="006B47D1">
      <w:pPr>
        <w:pStyle w:val="berschrift2"/>
      </w:pPr>
      <w:bookmarkStart w:id="14" w:name="_Ref42504919"/>
      <w:bookmarkStart w:id="15" w:name="_Toc42505000"/>
      <w:r>
        <w:t>Direkt-Farbstoffe (substantive Farbstoffe)</w:t>
      </w:r>
      <w:bookmarkEnd w:id="14"/>
      <w:bookmarkEnd w:id="15"/>
    </w:p>
    <w:p w:rsidR="006B47D1" w:rsidRDefault="006B47D1" w:rsidP="006B47D1">
      <w:r>
        <w:t>Direkt-Farbstoffe ziehen direkt aus einer wässrigen Lösung auf die Faser auf. Sie lagern sich in den intermizellaren Räumen der Cellulose ein und aggregieren dort. Direkt-Farbstoffe haben meist eine relativ hohe Molare Masse und eine gestreckte Struktur.</w:t>
      </w:r>
    </w:p>
    <w:p w:rsidR="006B47D1" w:rsidRDefault="006B47D1" w:rsidP="006B47D1">
      <w:pPr>
        <w:pStyle w:val="Bilder"/>
      </w:pPr>
      <w:r>
        <w:rPr>
          <w:lang w:eastAsia="de-DE"/>
        </w:rPr>
        <w:lastRenderedPageBreak/>
        <w:drawing>
          <wp:inline distT="0" distB="0" distL="0" distR="0">
            <wp:extent cx="5760000" cy="1728925"/>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1728925"/>
                    </a:xfrm>
                    <a:prstGeom prst="rect">
                      <a:avLst/>
                    </a:prstGeom>
                    <a:noFill/>
                    <a:ln>
                      <a:noFill/>
                    </a:ln>
                  </pic:spPr>
                </pic:pic>
              </a:graphicData>
            </a:graphic>
          </wp:inline>
        </w:drawing>
      </w:r>
    </w:p>
    <w:p w:rsidR="006B47D1" w:rsidRDefault="006B47D1" w:rsidP="006B47D1">
      <w:pPr>
        <w:pStyle w:val="Beschriftung"/>
      </w:pPr>
      <w:r>
        <w:t xml:space="preserve">Abb. </w:t>
      </w:r>
      <w:r>
        <w:fldChar w:fldCharType="begin"/>
      </w:r>
      <w:r>
        <w:instrText xml:space="preserve"> SEQ Abb. \* ARABIC </w:instrText>
      </w:r>
      <w:r>
        <w:fldChar w:fldCharType="separate"/>
      </w:r>
      <w:r w:rsidR="000D185C">
        <w:rPr>
          <w:noProof/>
        </w:rPr>
        <w:t>11</w:t>
      </w:r>
      <w:r>
        <w:fldChar w:fldCharType="end"/>
      </w:r>
      <w:r>
        <w:t>: Chicagoblau 6B</w:t>
      </w:r>
    </w:p>
    <w:p w:rsidR="006B47D1" w:rsidRDefault="006B47D1" w:rsidP="006B47D1">
      <w:pPr>
        <w:pStyle w:val="berschrift2"/>
      </w:pPr>
      <w:bookmarkStart w:id="16" w:name="_Toc42505001"/>
      <w:r>
        <w:t>Entwicklungsfarbstoffe</w:t>
      </w:r>
      <w:bookmarkEnd w:id="16"/>
    </w:p>
    <w:p w:rsidR="001F01F1" w:rsidRDefault="006B47D1" w:rsidP="001F01F1">
      <w:r>
        <w:t xml:space="preserve">Entwicklungsfarbstoffe werden erst auf der Faser gebildet. Es handelt sich </w:t>
      </w:r>
      <w:r w:rsidR="00017AB5">
        <w:t>meist</w:t>
      </w:r>
      <w:r>
        <w:t xml:space="preserve"> um Azo-Farbstoffe. Die Kupplungskomponente ist wasser-löslich und haftet aufgrund zwischen-molekularer Kräfte auf der Faser. Nach dem „Aufziehen“ dieser Kupplungskomponente wird mit einem Diazo</w:t>
      </w:r>
      <w:r w:rsidR="00017AB5">
        <w:t>nium-Salz zu einem wasser-unlöslichen Farbstoff gekuppelt.</w:t>
      </w:r>
    </w:p>
    <w:p w:rsidR="006B47D1" w:rsidRDefault="00017AB5" w:rsidP="00017AB5">
      <w:pPr>
        <w:pStyle w:val="Bilder"/>
      </w:pPr>
      <w:r>
        <w:rPr>
          <w:lang w:eastAsia="de-DE"/>
        </w:rPr>
        <w:drawing>
          <wp:inline distT="0" distB="0" distL="0" distR="0">
            <wp:extent cx="5760000" cy="5741509"/>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5741509"/>
                    </a:xfrm>
                    <a:prstGeom prst="rect">
                      <a:avLst/>
                    </a:prstGeom>
                    <a:noFill/>
                    <a:ln>
                      <a:noFill/>
                    </a:ln>
                  </pic:spPr>
                </pic:pic>
              </a:graphicData>
            </a:graphic>
          </wp:inline>
        </w:drawing>
      </w:r>
    </w:p>
    <w:p w:rsidR="00017AB5" w:rsidRDefault="00017AB5" w:rsidP="00017AB5">
      <w:pPr>
        <w:pStyle w:val="Beschriftung"/>
      </w:pPr>
      <w:r>
        <w:t xml:space="preserve">Abb. </w:t>
      </w:r>
      <w:r>
        <w:fldChar w:fldCharType="begin"/>
      </w:r>
      <w:r>
        <w:instrText xml:space="preserve"> SEQ Abb. \* ARABIC </w:instrText>
      </w:r>
      <w:r>
        <w:fldChar w:fldCharType="separate"/>
      </w:r>
      <w:r w:rsidR="000D185C">
        <w:rPr>
          <w:noProof/>
        </w:rPr>
        <w:t>12</w:t>
      </w:r>
      <w:r>
        <w:fldChar w:fldCharType="end"/>
      </w:r>
      <w:r>
        <w:t>: Prinzip eines Entwicklungsfarbstoffes</w:t>
      </w:r>
      <w:r w:rsidR="001F01F1">
        <w:t>.</w:t>
      </w:r>
    </w:p>
    <w:p w:rsidR="00017AB5" w:rsidRDefault="00017AB5" w:rsidP="00017AB5">
      <w:pPr>
        <w:pStyle w:val="berschrift2"/>
      </w:pPr>
      <w:bookmarkStart w:id="17" w:name="_Ref42504891"/>
      <w:bookmarkStart w:id="18" w:name="_Ref42504924"/>
      <w:bookmarkStart w:id="19" w:name="_Toc42505002"/>
      <w:r>
        <w:lastRenderedPageBreak/>
        <w:t>Reaktiv-Farbstoffe</w:t>
      </w:r>
      <w:bookmarkEnd w:id="17"/>
      <w:bookmarkEnd w:id="18"/>
      <w:bookmarkEnd w:id="19"/>
    </w:p>
    <w:p w:rsidR="00017AB5" w:rsidRDefault="00017AB5" w:rsidP="00017AB5">
      <w:r>
        <w:t>Reaktiv-Farbstoffe besitzen eine reaktive Gruppe, die mit einer Hydroxyl-Gruppe oder einer Amino-Gruppe (bei Protein-Fasern) der Faser eine kovalente Bindung eingeht. Die zur Bindung führende Reaktion ist entweder eine nucleophile Substitution oder ein nucleophile Addition.</w:t>
      </w:r>
    </w:p>
    <w:p w:rsidR="00017AB5" w:rsidRPr="00017AB5" w:rsidRDefault="00017AB5" w:rsidP="00017AB5">
      <w:r>
        <w:t>Eine wichtige Verknüpfungsgruppe („Anker“) für eine nucleophile Substitution ist 2,4,6-Trichlortriazin:</w:t>
      </w:r>
    </w:p>
    <w:p w:rsidR="00017AB5" w:rsidRDefault="00157BA5" w:rsidP="00157BA5">
      <w:pPr>
        <w:pStyle w:val="Bilder"/>
      </w:pPr>
      <w:r>
        <w:rPr>
          <w:lang w:eastAsia="de-DE"/>
        </w:rPr>
        <w:drawing>
          <wp:inline distT="0" distB="0" distL="0" distR="0">
            <wp:extent cx="5760000" cy="3235955"/>
            <wp:effectExtent l="0" t="0" r="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3235955"/>
                    </a:xfrm>
                    <a:prstGeom prst="rect">
                      <a:avLst/>
                    </a:prstGeom>
                    <a:noFill/>
                    <a:ln>
                      <a:noFill/>
                    </a:ln>
                  </pic:spPr>
                </pic:pic>
              </a:graphicData>
            </a:graphic>
          </wp:inline>
        </w:drawing>
      </w:r>
    </w:p>
    <w:p w:rsidR="00157BA5" w:rsidRDefault="00157BA5" w:rsidP="00157BA5">
      <w:pPr>
        <w:pStyle w:val="Beschriftung"/>
      </w:pPr>
      <w:r>
        <w:t xml:space="preserve">Abb. </w:t>
      </w:r>
      <w:r>
        <w:fldChar w:fldCharType="begin"/>
      </w:r>
      <w:r>
        <w:instrText xml:space="preserve"> SEQ Abb. \* ARABIC </w:instrText>
      </w:r>
      <w:r>
        <w:fldChar w:fldCharType="separate"/>
      </w:r>
      <w:r w:rsidR="000D185C">
        <w:rPr>
          <w:noProof/>
        </w:rPr>
        <w:t>13</w:t>
      </w:r>
      <w:r>
        <w:fldChar w:fldCharType="end"/>
      </w:r>
      <w:r>
        <w:t>: Herstellung eines Reaktiv-Farbstoffes</w:t>
      </w:r>
    </w:p>
    <w:p w:rsidR="001F01F1" w:rsidRDefault="00157BA5" w:rsidP="001F01F1">
      <w:r>
        <w:t>Beispiel für eine nukleophile Substitution eines Reaktiv-Farbstoffes mit dem „Anker“ 2,4,6-Trichlortriazin:</w:t>
      </w:r>
    </w:p>
    <w:p w:rsidR="00157BA5" w:rsidRDefault="00384B1B" w:rsidP="00384B1B">
      <w:pPr>
        <w:pStyle w:val="Bilder"/>
      </w:pPr>
      <w:r>
        <w:rPr>
          <w:lang w:eastAsia="de-DE"/>
        </w:rPr>
        <w:lastRenderedPageBreak/>
        <w:drawing>
          <wp:inline distT="0" distB="0" distL="0" distR="0">
            <wp:extent cx="5760000" cy="562131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00" cy="5621316"/>
                    </a:xfrm>
                    <a:prstGeom prst="rect">
                      <a:avLst/>
                    </a:prstGeom>
                    <a:noFill/>
                    <a:ln>
                      <a:noFill/>
                    </a:ln>
                  </pic:spPr>
                </pic:pic>
              </a:graphicData>
            </a:graphic>
          </wp:inline>
        </w:drawing>
      </w:r>
    </w:p>
    <w:p w:rsidR="00384B1B" w:rsidRDefault="00384B1B" w:rsidP="00384B1B">
      <w:pPr>
        <w:pStyle w:val="Beschriftung"/>
      </w:pPr>
      <w:r>
        <w:t xml:space="preserve">Abb. </w:t>
      </w:r>
      <w:r>
        <w:fldChar w:fldCharType="begin"/>
      </w:r>
      <w:r>
        <w:instrText xml:space="preserve"> SEQ Abb. \* ARABIC </w:instrText>
      </w:r>
      <w:r>
        <w:fldChar w:fldCharType="separate"/>
      </w:r>
      <w:r w:rsidR="000D185C">
        <w:rPr>
          <w:noProof/>
        </w:rPr>
        <w:t>14</w:t>
      </w:r>
      <w:r>
        <w:fldChar w:fldCharType="end"/>
      </w:r>
      <w:r>
        <w:t>: Prinzip eines Reaktiv-Farbstoffes (</w:t>
      </w:r>
      <w:proofErr w:type="spellStart"/>
      <w:r>
        <w:t>nucleophile</w:t>
      </w:r>
      <w:proofErr w:type="spellEnd"/>
      <w:r>
        <w:t xml:space="preserve"> Substitution)</w:t>
      </w:r>
      <w:r w:rsidR="001F01F1">
        <w:t>.</w:t>
      </w:r>
    </w:p>
    <w:p w:rsidR="00384B1B" w:rsidRDefault="00384B1B" w:rsidP="00384B1B">
      <w:r>
        <w:t>Beispiel für eine nucleophile Addition eines Reaktiv-Farbstoffes mit dem „Anker“ einer Vinylsulfonyl-Gruppe:</w:t>
      </w:r>
    </w:p>
    <w:p w:rsidR="00384B1B" w:rsidRDefault="00C770F0" w:rsidP="00C770F0">
      <w:pPr>
        <w:pStyle w:val="Bilder"/>
      </w:pPr>
      <w:r>
        <w:rPr>
          <w:lang w:eastAsia="de-DE"/>
        </w:rPr>
        <w:lastRenderedPageBreak/>
        <w:drawing>
          <wp:inline distT="0" distB="0" distL="0" distR="0">
            <wp:extent cx="5760000" cy="6000385"/>
            <wp:effectExtent l="0" t="0" r="0" b="63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6000385"/>
                    </a:xfrm>
                    <a:prstGeom prst="rect">
                      <a:avLst/>
                    </a:prstGeom>
                    <a:noFill/>
                    <a:ln>
                      <a:noFill/>
                    </a:ln>
                  </pic:spPr>
                </pic:pic>
              </a:graphicData>
            </a:graphic>
          </wp:inline>
        </w:drawing>
      </w:r>
    </w:p>
    <w:p w:rsidR="00C770F0" w:rsidRDefault="00C770F0" w:rsidP="00C770F0">
      <w:pPr>
        <w:pStyle w:val="Beschriftung"/>
      </w:pPr>
      <w:r>
        <w:t xml:space="preserve">Abb. </w:t>
      </w:r>
      <w:r>
        <w:fldChar w:fldCharType="begin"/>
      </w:r>
      <w:r>
        <w:instrText xml:space="preserve"> SEQ Abb. \* ARABIC </w:instrText>
      </w:r>
      <w:r>
        <w:fldChar w:fldCharType="separate"/>
      </w:r>
      <w:r w:rsidR="000D185C">
        <w:rPr>
          <w:noProof/>
        </w:rPr>
        <w:t>15</w:t>
      </w:r>
      <w:r>
        <w:fldChar w:fldCharType="end"/>
      </w:r>
      <w:r>
        <w:t>: Prinzip eines Reaktiv-Farbstoffes (</w:t>
      </w:r>
      <w:proofErr w:type="spellStart"/>
      <w:r>
        <w:t>nucleophile</w:t>
      </w:r>
      <w:proofErr w:type="spellEnd"/>
      <w:r>
        <w:t xml:space="preserve"> Addition)</w:t>
      </w:r>
      <w:r w:rsidR="001F01F1">
        <w:t>.</w:t>
      </w:r>
    </w:p>
    <w:p w:rsidR="00C770F0" w:rsidRDefault="00297E85" w:rsidP="00C770F0">
      <w:pPr>
        <w:pStyle w:val="berschrift2"/>
      </w:pPr>
      <w:bookmarkStart w:id="20" w:name="_Ref42504911"/>
      <w:bookmarkStart w:id="21" w:name="_Toc42505003"/>
      <w:r>
        <w:t>Küpen-Farbstoffe</w:t>
      </w:r>
      <w:bookmarkEnd w:id="20"/>
      <w:bookmarkEnd w:id="21"/>
    </w:p>
    <w:p w:rsidR="00297E85" w:rsidRDefault="00297E85" w:rsidP="00297E85">
      <w:pPr>
        <w:rPr>
          <w:sz w:val="22"/>
          <w:szCs w:val="20"/>
        </w:rPr>
      </w:pPr>
      <w:r>
        <w:t>Die wasser-unlösliche Keto-Form des Farbstoffes wird durch Reduktion (z.</w:t>
      </w:r>
      <w:r>
        <w:rPr>
          <w:sz w:val="22"/>
          <w:szCs w:val="20"/>
        </w:rPr>
        <w:t> B. mit Natriumdithionit) im basischen Medium in die Enol-Form („Leuko-Form“) gebracht. Diese ist als Di-Anion wasser-löslich. Nach dem Aufziehen auf die Faser wird die Keto-Form durch Oxidation mit luft-Sauerstoff wieder zurückgebildet. Zu den Küpen-Farbstoffen zählen neben Indigo und seinen Derivaten auch zahlreiche Anthrachinon-Farbstoffe.</w:t>
      </w:r>
    </w:p>
    <w:p w:rsidR="00297E85" w:rsidRPr="0063524D" w:rsidRDefault="00297E85" w:rsidP="00297E85">
      <w:pPr>
        <w:rPr>
          <w:rStyle w:val="Fett"/>
        </w:rPr>
      </w:pPr>
      <w:r w:rsidRPr="0063524D">
        <w:rPr>
          <w:rStyle w:val="Fett"/>
        </w:rPr>
        <w:t>Versuch: Küpen-Färbung von Baumwolle und Polyester mit Indigo</w:t>
      </w:r>
      <w:r w:rsidR="001F01F1">
        <w:rPr>
          <w:rStyle w:val="Fett"/>
        </w:rPr>
        <w:t>.</w:t>
      </w:r>
    </w:p>
    <w:p w:rsidR="00297E85" w:rsidRDefault="00297E85" w:rsidP="0063524D">
      <w:r w:rsidRPr="0063524D">
        <w:rPr>
          <w:rStyle w:val="Fett"/>
        </w:rPr>
        <w:t>Ziel</w:t>
      </w:r>
      <w:r>
        <w:t>: Baumwolle und Polyester mit Indigo färben</w:t>
      </w:r>
      <w:r w:rsidR="001F01F1">
        <w:t>.</w:t>
      </w:r>
    </w:p>
    <w:p w:rsidR="00297E85" w:rsidRDefault="00297E85" w:rsidP="0063524D">
      <w:r w:rsidRPr="0063524D">
        <w:rPr>
          <w:rStyle w:val="Fett"/>
        </w:rPr>
        <w:t>Material</w:t>
      </w:r>
      <w:r>
        <w:t>:</w:t>
      </w:r>
    </w:p>
    <w:p w:rsidR="0063524D" w:rsidRDefault="0063524D" w:rsidP="00297E85">
      <w:pPr>
        <w:pStyle w:val="Liste1Aufzhlung"/>
        <w:sectPr w:rsidR="0063524D" w:rsidSect="00697A2D">
          <w:type w:val="continuous"/>
          <w:pgSz w:w="11906" w:h="16838"/>
          <w:pgMar w:top="851" w:right="1134" w:bottom="1134" w:left="1418" w:header="0" w:footer="0" w:gutter="0"/>
          <w:cols w:space="708"/>
          <w:titlePg/>
          <w:docGrid w:linePitch="360"/>
        </w:sectPr>
      </w:pPr>
    </w:p>
    <w:p w:rsidR="00297E85" w:rsidRDefault="00297E85" w:rsidP="00297E85">
      <w:pPr>
        <w:pStyle w:val="Liste1Aufzhlung"/>
      </w:pPr>
      <w:r>
        <w:t>Spatel</w:t>
      </w:r>
    </w:p>
    <w:p w:rsidR="00297E85" w:rsidRDefault="00297E85" w:rsidP="00297E85">
      <w:pPr>
        <w:pStyle w:val="Liste1Aufzhlung"/>
      </w:pPr>
      <w:r>
        <w:t>Brenner, Feuerzeug</w:t>
      </w:r>
    </w:p>
    <w:p w:rsidR="0063524D" w:rsidRDefault="0063524D" w:rsidP="00297E85">
      <w:pPr>
        <w:pStyle w:val="Liste1Aufzhlung"/>
      </w:pPr>
      <w:r>
        <w:t>Dreibein, Drahtnetz</w:t>
      </w:r>
    </w:p>
    <w:p w:rsidR="00297E85" w:rsidRDefault="00297E85" w:rsidP="00297E85">
      <w:pPr>
        <w:pStyle w:val="Liste1Aufzhlung"/>
      </w:pPr>
      <w:r>
        <w:t>Pasteur-Pipette, Hütchen</w:t>
      </w:r>
    </w:p>
    <w:p w:rsidR="00297E85" w:rsidRDefault="00297E85" w:rsidP="00297E85">
      <w:pPr>
        <w:pStyle w:val="Liste1Aufzhlung"/>
      </w:pPr>
      <w:r>
        <w:t>Stoff-Streifen Baumwolle</w:t>
      </w:r>
    </w:p>
    <w:p w:rsidR="00297E85" w:rsidRDefault="00297E85" w:rsidP="00297E85">
      <w:pPr>
        <w:pStyle w:val="Liste1Aufzhlung"/>
      </w:pPr>
      <w:r>
        <w:t>Stoff-Streifen Polyester</w:t>
      </w:r>
    </w:p>
    <w:p w:rsidR="00297E85" w:rsidRDefault="0063524D" w:rsidP="00297E85">
      <w:pPr>
        <w:pStyle w:val="Liste1Aufzhlung"/>
      </w:pPr>
      <w:r>
        <w:t xml:space="preserve">2 </w:t>
      </w:r>
      <w:r w:rsidR="00297E85">
        <w:t>Bechergl</w:t>
      </w:r>
      <w:r>
        <w:t>äser</w:t>
      </w:r>
    </w:p>
    <w:p w:rsidR="0063524D" w:rsidRDefault="0063524D" w:rsidP="00297E85">
      <w:pPr>
        <w:rPr>
          <w:rStyle w:val="Fett"/>
        </w:rPr>
        <w:sectPr w:rsidR="0063524D" w:rsidSect="0063524D">
          <w:type w:val="continuous"/>
          <w:pgSz w:w="11906" w:h="16838"/>
          <w:pgMar w:top="851" w:right="1134" w:bottom="1134" w:left="1418" w:header="0" w:footer="0" w:gutter="0"/>
          <w:cols w:num="2" w:space="708"/>
          <w:titlePg/>
          <w:docGrid w:linePitch="360"/>
        </w:sectPr>
      </w:pPr>
    </w:p>
    <w:p w:rsidR="00297E85" w:rsidRDefault="00297E85" w:rsidP="00297E85">
      <w:r w:rsidRPr="0063524D">
        <w:rPr>
          <w:rStyle w:val="Fett"/>
        </w:rPr>
        <w:lastRenderedPageBreak/>
        <w:t>Chemikalien</w:t>
      </w:r>
      <w:r>
        <w:t>:</w:t>
      </w:r>
    </w:p>
    <w:p w:rsidR="0063524D" w:rsidRDefault="0063524D" w:rsidP="0063524D">
      <w:pPr>
        <w:pStyle w:val="Liste1Aufzhlung"/>
        <w:jc w:val="left"/>
        <w:rPr>
          <w:rStyle w:val="RotZchn"/>
        </w:rPr>
        <w:sectPr w:rsidR="0063524D" w:rsidSect="00697A2D">
          <w:type w:val="continuous"/>
          <w:pgSz w:w="11906" w:h="16838"/>
          <w:pgMar w:top="851" w:right="1134" w:bottom="1134" w:left="1418" w:header="0" w:footer="0" w:gutter="0"/>
          <w:cols w:space="708"/>
          <w:titlePg/>
          <w:docGrid w:linePitch="360"/>
        </w:sectPr>
      </w:pPr>
    </w:p>
    <w:p w:rsidR="00297E85" w:rsidRDefault="00297E85" w:rsidP="0063524D">
      <w:pPr>
        <w:pStyle w:val="Liste1Aufzhlung"/>
        <w:jc w:val="left"/>
      </w:pPr>
      <w:r w:rsidRPr="0063524D">
        <w:rPr>
          <w:rStyle w:val="RotZchn"/>
        </w:rPr>
        <w:t>Indigo</w:t>
      </w:r>
      <w:r>
        <w:br/>
        <w:t>CAS-Nr.: 482-89-3</w:t>
      </w:r>
      <w:r>
        <w:br/>
      </w:r>
      <w:r w:rsidRPr="00297E85">
        <w:rPr>
          <w:noProof/>
          <w:lang w:eastAsia="de-DE"/>
        </w:rPr>
        <w:drawing>
          <wp:inline distT="0" distB="0" distL="0" distR="0" wp14:anchorId="40757D09" wp14:editId="2842451D">
            <wp:extent cx="360000" cy="360000"/>
            <wp:effectExtent l="0" t="0" r="2540" b="2540"/>
            <wp:docPr id="18" name="Grafik 8">
              <a:extLst xmlns:a="http://schemas.openxmlformats.org/drawingml/2006/main">
                <a:ext uri="{FF2B5EF4-FFF2-40B4-BE49-F238E27FC236}">
                  <a16:creationId xmlns:a16="http://schemas.microsoft.com/office/drawing/2014/main" id="{15B07D38-1960-4050-9B98-FC7AF6A3B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15B07D38-1960-4050-9B98-FC7AF6A3B7F4}"/>
                        </a:ext>
                      </a:extLst>
                    </pic:cNvPr>
                    <pic:cNvPicPr>
                      <a:picLocks noChangeAspect="1"/>
                    </pic:cNvPicPr>
                  </pic:nvPicPr>
                  <pic:blipFill>
                    <a:blip r:embed="rId25"/>
                    <a:stretch>
                      <a:fillRect/>
                    </a:stretch>
                  </pic:blipFill>
                  <pic:spPr>
                    <a:xfrm>
                      <a:off x="0" y="0"/>
                      <a:ext cx="360000" cy="360000"/>
                    </a:xfrm>
                    <a:prstGeom prst="rect">
                      <a:avLst/>
                    </a:prstGeom>
                  </pic:spPr>
                </pic:pic>
              </a:graphicData>
            </a:graphic>
          </wp:inline>
        </w:drawing>
      </w:r>
      <w:r>
        <w:t xml:space="preserve"> Achtung</w:t>
      </w:r>
      <w:r>
        <w:br/>
        <w:t>H373</w:t>
      </w:r>
      <w:r>
        <w:br/>
        <w:t>P260, P314, P501</w:t>
      </w:r>
    </w:p>
    <w:p w:rsidR="00297E85" w:rsidRDefault="00297E85" w:rsidP="0063524D">
      <w:pPr>
        <w:pStyle w:val="Liste1Aufzhlung"/>
        <w:jc w:val="left"/>
      </w:pPr>
      <w:r w:rsidRPr="0063524D">
        <w:rPr>
          <w:rStyle w:val="RotZchn"/>
        </w:rPr>
        <w:t>Natriumdithionit</w:t>
      </w:r>
      <w:r>
        <w:br/>
        <w:t>CAS-Nr.: 7775-14-6</w:t>
      </w:r>
      <w:r>
        <w:br/>
      </w:r>
      <w:r w:rsidRPr="00297E85">
        <w:rPr>
          <w:noProof/>
          <w:lang w:eastAsia="de-DE"/>
        </w:rPr>
        <w:drawing>
          <wp:inline distT="0" distB="0" distL="0" distR="0" wp14:anchorId="6EB8EE1D" wp14:editId="09D6F836">
            <wp:extent cx="360000" cy="360000"/>
            <wp:effectExtent l="0" t="0" r="2540" b="2540"/>
            <wp:docPr id="21"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26"/>
                    <a:stretch>
                      <a:fillRect/>
                    </a:stretch>
                  </pic:blipFill>
                  <pic:spPr>
                    <a:xfrm>
                      <a:off x="0" y="0"/>
                      <a:ext cx="360000" cy="360000"/>
                    </a:xfrm>
                    <a:prstGeom prst="rect">
                      <a:avLst/>
                    </a:prstGeom>
                  </pic:spPr>
                </pic:pic>
              </a:graphicData>
            </a:graphic>
          </wp:inline>
        </w:drawing>
      </w:r>
      <w:r>
        <w:t xml:space="preserve"> </w:t>
      </w:r>
      <w:r w:rsidRPr="00297E85">
        <w:rPr>
          <w:noProof/>
          <w:lang w:eastAsia="de-DE"/>
        </w:rPr>
        <w:drawing>
          <wp:inline distT="0" distB="0" distL="0" distR="0" wp14:anchorId="1D260E49" wp14:editId="670645B2">
            <wp:extent cx="361636" cy="360000"/>
            <wp:effectExtent l="0" t="0" r="635" b="2540"/>
            <wp:docPr id="22"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27"/>
                    <a:stretch>
                      <a:fillRect/>
                    </a:stretch>
                  </pic:blipFill>
                  <pic:spPr>
                    <a:xfrm>
                      <a:off x="0" y="0"/>
                      <a:ext cx="361636" cy="360000"/>
                    </a:xfrm>
                    <a:prstGeom prst="rect">
                      <a:avLst/>
                    </a:prstGeom>
                  </pic:spPr>
                </pic:pic>
              </a:graphicData>
            </a:graphic>
          </wp:inline>
        </w:drawing>
      </w:r>
      <w:r>
        <w:t xml:space="preserve"> Gefahr</w:t>
      </w:r>
      <w:r>
        <w:br/>
        <w:t>H251, H302</w:t>
      </w:r>
      <w:r>
        <w:br/>
        <w:t>EUH031</w:t>
      </w:r>
      <w:r>
        <w:br/>
        <w:t>P235+P410</w:t>
      </w:r>
    </w:p>
    <w:p w:rsidR="00297E85" w:rsidRDefault="0063524D" w:rsidP="0063524D">
      <w:pPr>
        <w:pStyle w:val="Liste1Aufzhlung"/>
        <w:jc w:val="left"/>
      </w:pPr>
      <w:r>
        <w:rPr>
          <w:rStyle w:val="RotZchn"/>
        </w:rPr>
        <w:br w:type="column"/>
      </w:r>
      <w:r w:rsidR="00297E85" w:rsidRPr="0063524D">
        <w:rPr>
          <w:rStyle w:val="RotZchn"/>
        </w:rPr>
        <w:t>Kaliumhydroxid</w:t>
      </w:r>
      <w:r w:rsidR="00297E85">
        <w:br/>
        <w:t>CAS-Nr.: 1310-58-3</w:t>
      </w:r>
      <w:r w:rsidR="00297E85">
        <w:br/>
      </w:r>
      <w:r w:rsidR="00297E85" w:rsidRPr="00297E85">
        <w:rPr>
          <w:noProof/>
          <w:lang w:eastAsia="de-DE"/>
        </w:rPr>
        <w:drawing>
          <wp:inline distT="0" distB="0" distL="0" distR="0" wp14:anchorId="3311228E" wp14:editId="2102D849">
            <wp:extent cx="360000" cy="360000"/>
            <wp:effectExtent l="0" t="0" r="2540" b="2540"/>
            <wp:docPr id="23" name="Grafik 5">
              <a:extLst xmlns:a="http://schemas.openxmlformats.org/drawingml/2006/main">
                <a:ext uri="{FF2B5EF4-FFF2-40B4-BE49-F238E27FC236}">
                  <a16:creationId xmlns:a16="http://schemas.microsoft.com/office/drawing/2014/main" id="{E4FE50A0-28DA-44C8-B6D6-F1A89FC8A9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E4FE50A0-28DA-44C8-B6D6-F1A89FC8A9A1}"/>
                        </a:ext>
                      </a:extLst>
                    </pic:cNvPr>
                    <pic:cNvPicPr>
                      <a:picLocks noChangeAspect="1"/>
                    </pic:cNvPicPr>
                  </pic:nvPicPr>
                  <pic:blipFill>
                    <a:blip r:embed="rId28"/>
                    <a:stretch>
                      <a:fillRect/>
                    </a:stretch>
                  </pic:blipFill>
                  <pic:spPr>
                    <a:xfrm>
                      <a:off x="0" y="0"/>
                      <a:ext cx="360000" cy="360000"/>
                    </a:xfrm>
                    <a:prstGeom prst="rect">
                      <a:avLst/>
                    </a:prstGeom>
                  </pic:spPr>
                </pic:pic>
              </a:graphicData>
            </a:graphic>
          </wp:inline>
        </w:drawing>
      </w:r>
      <w:r w:rsidR="00297E85">
        <w:t xml:space="preserve"> </w:t>
      </w:r>
      <w:r w:rsidR="00297E85" w:rsidRPr="00297E85">
        <w:rPr>
          <w:noProof/>
          <w:lang w:eastAsia="de-DE"/>
        </w:rPr>
        <w:drawing>
          <wp:inline distT="0" distB="0" distL="0" distR="0" wp14:anchorId="7C0BA6A9" wp14:editId="7F85AE3A">
            <wp:extent cx="361636" cy="360000"/>
            <wp:effectExtent l="0" t="0" r="635" b="2540"/>
            <wp:docPr id="24"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27"/>
                    <a:stretch>
                      <a:fillRect/>
                    </a:stretch>
                  </pic:blipFill>
                  <pic:spPr>
                    <a:xfrm>
                      <a:off x="0" y="0"/>
                      <a:ext cx="361636" cy="360000"/>
                    </a:xfrm>
                    <a:prstGeom prst="rect">
                      <a:avLst/>
                    </a:prstGeom>
                  </pic:spPr>
                </pic:pic>
              </a:graphicData>
            </a:graphic>
          </wp:inline>
        </w:drawing>
      </w:r>
      <w:r w:rsidR="00297E85">
        <w:t xml:space="preserve"> Gefahr</w:t>
      </w:r>
      <w:r w:rsidR="00297E85">
        <w:br/>
      </w:r>
      <w:r>
        <w:t>H290,H302, H314</w:t>
      </w:r>
      <w:r>
        <w:br/>
        <w:t>P280, P308+P310, P301+P330+P331, P305+P351+P338</w:t>
      </w:r>
    </w:p>
    <w:p w:rsidR="0063524D" w:rsidRDefault="0063524D" w:rsidP="0063524D">
      <w:pPr>
        <w:pStyle w:val="Rot"/>
        <w:numPr>
          <w:ilvl w:val="2"/>
          <w:numId w:val="10"/>
        </w:numPr>
      </w:pPr>
      <w:r w:rsidRPr="0063524D">
        <w:t>VE-Wasser</w:t>
      </w:r>
    </w:p>
    <w:p w:rsidR="0063524D" w:rsidRDefault="0063524D" w:rsidP="0063524D">
      <w:pPr>
        <w:pStyle w:val="Rot"/>
        <w:numPr>
          <w:ilvl w:val="2"/>
          <w:numId w:val="10"/>
        </w:numPr>
      </w:pPr>
      <w:r>
        <w:t>Spülmittel</w:t>
      </w:r>
    </w:p>
    <w:p w:rsidR="0063524D" w:rsidRDefault="0063524D" w:rsidP="0063524D">
      <w:pPr>
        <w:rPr>
          <w:rStyle w:val="Fett"/>
        </w:rPr>
        <w:sectPr w:rsidR="0063524D" w:rsidSect="0063524D">
          <w:type w:val="continuous"/>
          <w:pgSz w:w="11906" w:h="16838"/>
          <w:pgMar w:top="851" w:right="1134" w:bottom="1134" w:left="1418" w:header="0" w:footer="0" w:gutter="0"/>
          <w:cols w:num="2" w:space="708"/>
          <w:titlePg/>
          <w:docGrid w:linePitch="360"/>
        </w:sectPr>
      </w:pPr>
    </w:p>
    <w:p w:rsidR="0063524D" w:rsidRDefault="0063524D" w:rsidP="0063524D">
      <w:r w:rsidRPr="0063524D">
        <w:rPr>
          <w:rStyle w:val="Fett"/>
        </w:rPr>
        <w:t>Durchführung 1</w:t>
      </w:r>
      <w:r>
        <w:t>: Herstellung der Küpe</w:t>
      </w:r>
      <w:r w:rsidR="001F01F1">
        <w:t>.</w:t>
      </w:r>
    </w:p>
    <w:p w:rsidR="0063524D" w:rsidRDefault="0063524D" w:rsidP="0063524D">
      <w:r>
        <w:t xml:space="preserve">Eine Spatelspitze Indigo und Natriumdithionit, ein Kaliumhydroxid-Plätzchen und etwas VE-Wasser in ein Becherglas geben. Das Gemisch mit einem Brenner erhitzen, bis die Farbe </w:t>
      </w:r>
      <w:r w:rsidR="001F01F1">
        <w:t>G</w:t>
      </w:r>
      <w:r>
        <w:t>elb zu erkennen ist.</w:t>
      </w:r>
    </w:p>
    <w:p w:rsidR="0063524D" w:rsidRDefault="0063524D" w:rsidP="0063524D">
      <w:r w:rsidRPr="0063524D">
        <w:rPr>
          <w:rStyle w:val="Fett"/>
        </w:rPr>
        <w:t>Durchführung 2</w:t>
      </w:r>
      <w:r>
        <w:t>: Färben der Stoff-Streifen</w:t>
      </w:r>
      <w:r w:rsidR="001F01F1">
        <w:t>.</w:t>
      </w:r>
    </w:p>
    <w:p w:rsidR="0063524D" w:rsidRDefault="0063524D" w:rsidP="0063524D">
      <w:r>
        <w:t>Mit der Pipette einige Tropfen der entstandenen Küpe auf den Baumwoll- und den Polyester-Streifen gebe. Nach kurzem Warten werden die beiden Streifen in einem Becherglas mit Wasser und etwas Spülmittel gewaschen.</w:t>
      </w:r>
    </w:p>
    <w:p w:rsidR="0063524D" w:rsidRDefault="0063524D" w:rsidP="0063524D">
      <w:r w:rsidRPr="0063524D">
        <w:rPr>
          <w:rStyle w:val="Fett"/>
        </w:rPr>
        <w:t>Beobachtung</w:t>
      </w:r>
      <w:r>
        <w:t>: Die Stoff-Proben färben sich blau.</w:t>
      </w:r>
    </w:p>
    <w:p w:rsidR="0063524D" w:rsidRDefault="0063524D" w:rsidP="0063524D">
      <w:r w:rsidRPr="0063524D">
        <w:rPr>
          <w:rStyle w:val="Fett"/>
        </w:rPr>
        <w:t>Hintergrund</w:t>
      </w:r>
      <w:r>
        <w:t>: Der Indigo ist in seiner Keto-Form wasser-unlöslich. Erst nach Erhitzen und Zugabe des Reduktionsmittels Natriumdithionit geht er in seiner Leuko-Form in Lösung (Gelb-Färbung der Küpe). Nach Auftragen der Küpe auf die Stoff-Proben, wird die Leuko-Form durch den Luft-Sauerstoff oxidiert und die Keto-Form somit zurückgebildet. Die Stoff-Proben zeigen nun eine blaue Färbung. Die Farbe lässt sich, im Gegensatz zur Baumwoll-Probe, aus der Polyester-Probe fast vollständig wieder herauswaschen.</w:t>
      </w:r>
    </w:p>
    <w:p w:rsidR="0063524D" w:rsidRDefault="00217DE6" w:rsidP="00217DE6">
      <w:pPr>
        <w:pStyle w:val="Bilder"/>
      </w:pPr>
      <w:r>
        <w:rPr>
          <w:lang w:eastAsia="de-DE"/>
        </w:rPr>
        <w:drawing>
          <wp:inline distT="0" distB="0" distL="0" distR="0">
            <wp:extent cx="5760000" cy="933804"/>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933804"/>
                    </a:xfrm>
                    <a:prstGeom prst="rect">
                      <a:avLst/>
                    </a:prstGeom>
                    <a:noFill/>
                    <a:ln>
                      <a:noFill/>
                    </a:ln>
                  </pic:spPr>
                </pic:pic>
              </a:graphicData>
            </a:graphic>
          </wp:inline>
        </w:drawing>
      </w:r>
    </w:p>
    <w:p w:rsidR="00217DE6" w:rsidRDefault="00217DE6" w:rsidP="00217DE6">
      <w:pPr>
        <w:pStyle w:val="Beschriftung"/>
      </w:pPr>
      <w:r>
        <w:t xml:space="preserve">Abb. </w:t>
      </w:r>
      <w:r>
        <w:fldChar w:fldCharType="begin"/>
      </w:r>
      <w:r>
        <w:instrText xml:space="preserve"> SEQ Abb. \* ARABIC </w:instrText>
      </w:r>
      <w:r>
        <w:fldChar w:fldCharType="separate"/>
      </w:r>
      <w:r w:rsidR="000D185C">
        <w:rPr>
          <w:noProof/>
        </w:rPr>
        <w:t>16</w:t>
      </w:r>
      <w:r>
        <w:fldChar w:fldCharType="end"/>
      </w:r>
      <w:r>
        <w:t>: Reduktion des Küpen-Farbstoffes Indigo</w:t>
      </w:r>
      <w:r w:rsidR="001F01F1">
        <w:t>.</w:t>
      </w:r>
    </w:p>
    <w:p w:rsidR="00217DE6" w:rsidRDefault="00217DE6" w:rsidP="00217DE6">
      <w:pPr>
        <w:pStyle w:val="Bilder"/>
      </w:pPr>
      <w:r>
        <w:rPr>
          <w:lang w:eastAsia="de-DE"/>
        </w:rPr>
        <w:drawing>
          <wp:inline distT="0" distB="0" distL="0" distR="0">
            <wp:extent cx="5760000" cy="996923"/>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996923"/>
                    </a:xfrm>
                    <a:prstGeom prst="rect">
                      <a:avLst/>
                    </a:prstGeom>
                    <a:noFill/>
                    <a:ln>
                      <a:noFill/>
                    </a:ln>
                  </pic:spPr>
                </pic:pic>
              </a:graphicData>
            </a:graphic>
          </wp:inline>
        </w:drawing>
      </w:r>
    </w:p>
    <w:p w:rsidR="00217DE6" w:rsidRDefault="00217DE6" w:rsidP="00217DE6">
      <w:pPr>
        <w:pStyle w:val="Beschriftung"/>
      </w:pPr>
      <w:r>
        <w:t xml:space="preserve">Abb. </w:t>
      </w:r>
      <w:r>
        <w:fldChar w:fldCharType="begin"/>
      </w:r>
      <w:r>
        <w:instrText xml:space="preserve"> SEQ Abb. \* ARABIC </w:instrText>
      </w:r>
      <w:r>
        <w:fldChar w:fldCharType="separate"/>
      </w:r>
      <w:r w:rsidR="000D185C">
        <w:rPr>
          <w:noProof/>
        </w:rPr>
        <w:t>17</w:t>
      </w:r>
      <w:r>
        <w:fldChar w:fldCharType="end"/>
      </w:r>
      <w:r>
        <w:t xml:space="preserve">: Oxidation der </w:t>
      </w:r>
      <w:proofErr w:type="spellStart"/>
      <w:r>
        <w:t>Leuko</w:t>
      </w:r>
      <w:proofErr w:type="spellEnd"/>
      <w:r>
        <w:t>-Form</w:t>
      </w:r>
      <w:r w:rsidR="001F01F1">
        <w:t>.</w:t>
      </w:r>
    </w:p>
    <w:p w:rsidR="00BE2BAD" w:rsidRDefault="00BE2BAD">
      <w:pPr>
        <w:spacing w:before="0"/>
        <w:jc w:val="left"/>
        <w:rPr>
          <w:rStyle w:val="Fett"/>
        </w:rPr>
      </w:pPr>
      <w:r>
        <w:rPr>
          <w:rStyle w:val="Fett"/>
        </w:rPr>
        <w:br w:type="page"/>
      </w:r>
    </w:p>
    <w:p w:rsidR="00217DE6" w:rsidRDefault="00217DE6" w:rsidP="00217DE6">
      <w:pPr>
        <w:pStyle w:val="Zusammenfassung"/>
      </w:pPr>
      <w:r w:rsidRPr="00217DE6">
        <w:rPr>
          <w:rStyle w:val="Fett"/>
        </w:rPr>
        <w:lastRenderedPageBreak/>
        <w:t>Zusammenfassung</w:t>
      </w:r>
      <w:r>
        <w:t>:</w:t>
      </w:r>
    </w:p>
    <w:p w:rsidR="00217DE6" w:rsidRDefault="00217DE6" w:rsidP="00217DE6">
      <w:pPr>
        <w:pStyle w:val="Zusammenfassung"/>
        <w:numPr>
          <w:ilvl w:val="2"/>
          <w:numId w:val="15"/>
        </w:numPr>
      </w:pPr>
      <w:r>
        <w:t>Die Azo- und Carbonyl-Farbstoffe gehören zu den wichtigsten Textil-Farbstoffen</w:t>
      </w:r>
      <w:r w:rsidR="001F01F1">
        <w:t>.</w:t>
      </w:r>
    </w:p>
    <w:p w:rsidR="00217DE6" w:rsidRDefault="00217DE6" w:rsidP="00217DE6">
      <w:pPr>
        <w:pStyle w:val="Zusammenfassung"/>
        <w:numPr>
          <w:ilvl w:val="2"/>
          <w:numId w:val="15"/>
        </w:numPr>
      </w:pPr>
      <w:r>
        <w:t>Für verschiedene Faser-Typen müssen verschiedene Färbe-Verfahren angewandt werden</w:t>
      </w:r>
      <w:r w:rsidR="001F01F1">
        <w:t>.</w:t>
      </w:r>
    </w:p>
    <w:p w:rsidR="00217DE6" w:rsidRDefault="00217DE6" w:rsidP="00217DE6">
      <w:pPr>
        <w:pStyle w:val="Zusammenfassung"/>
        <w:numPr>
          <w:ilvl w:val="2"/>
          <w:numId w:val="15"/>
        </w:numPr>
      </w:pPr>
      <w:r>
        <w:t>Die wichtigsten Färbe-Verfahren sind bei Polyester-Fasern die Dispersionsfärbung und bei Cellulose-Fasern die Direkt-, die Entwicklungs-, die Reaktiv- und die Küpen-Färbung</w:t>
      </w:r>
      <w:r w:rsidR="001F01F1">
        <w:t>.</w:t>
      </w:r>
    </w:p>
    <w:p w:rsidR="00217DE6" w:rsidRPr="00217DE6" w:rsidRDefault="00217DE6" w:rsidP="00217DE6">
      <w:pPr>
        <w:pStyle w:val="Zusammenfassung"/>
        <w:numPr>
          <w:ilvl w:val="2"/>
          <w:numId w:val="15"/>
        </w:numPr>
      </w:pPr>
      <w:r>
        <w:t>Die in der Einführung beschriebene Purpur-Färbung ist also eine Küpen-Färbung. Durch Gärung entstehen Reduktionsmittel und durch die Hydrolyse des im Urin enthaltenen Harnstoffes entsteht die basische Komponente Ammoniak.</w:t>
      </w:r>
    </w:p>
    <w:p w:rsidR="00931B30" w:rsidRPr="000E61E0" w:rsidRDefault="00931B30" w:rsidP="00931B30">
      <w:pPr>
        <w:rPr>
          <w:b/>
          <w:bCs/>
        </w:rPr>
      </w:pPr>
      <w:r w:rsidRPr="000E61E0">
        <w:rPr>
          <w:b/>
          <w:bCs/>
        </w:rPr>
        <w:t>Quellen:</w:t>
      </w:r>
    </w:p>
    <w:p w:rsidR="00931B30" w:rsidRPr="00206FEC" w:rsidRDefault="00206FEC" w:rsidP="00AA5678">
      <w:pPr>
        <w:pStyle w:val="AufzhlungStandard"/>
        <w:numPr>
          <w:ilvl w:val="0"/>
          <w:numId w:val="17"/>
        </w:numPr>
      </w:pPr>
      <w:r>
        <w:rPr>
          <w:rFonts w:cs="Arial"/>
        </w:rPr>
        <w:t>Onken, Ulfert/ Behr, Arno: Chemische Prozeßkunde. Georg Thieme Verlag, Stuttgart 1996</w:t>
      </w:r>
    </w:p>
    <w:p w:rsidR="00206FEC" w:rsidRPr="00206FEC" w:rsidRDefault="00206FEC" w:rsidP="00AA5678">
      <w:pPr>
        <w:pStyle w:val="AufzhlungStandard"/>
        <w:numPr>
          <w:ilvl w:val="0"/>
          <w:numId w:val="17"/>
        </w:numPr>
      </w:pPr>
      <w:r>
        <w:rPr>
          <w:rFonts w:cs="Arial"/>
        </w:rPr>
        <w:t>Christen, Hans Rudolf/ Vögtle, Fritz: Organische Chemie. 2. Auflage, Otto Salle Verlag, Frankfurt, 1990</w:t>
      </w:r>
    </w:p>
    <w:p w:rsidR="00206FEC" w:rsidRPr="00206FEC" w:rsidRDefault="00206FEC" w:rsidP="00AA5678">
      <w:pPr>
        <w:pStyle w:val="AufzhlungStandard"/>
        <w:numPr>
          <w:ilvl w:val="0"/>
          <w:numId w:val="17"/>
        </w:numPr>
      </w:pPr>
      <w:r>
        <w:rPr>
          <w:rFonts w:cs="Arial"/>
        </w:rPr>
        <w:t>Breitmaier, Eberhard/ Jung, Günther: Organische Chemie 2, Georg Thieme Verlag, Stuttgart 1983</w:t>
      </w:r>
    </w:p>
    <w:p w:rsidR="00206FEC" w:rsidRPr="00206FEC" w:rsidRDefault="00206FEC" w:rsidP="00AA5678">
      <w:pPr>
        <w:pStyle w:val="AufzhlungStandard"/>
        <w:numPr>
          <w:ilvl w:val="0"/>
          <w:numId w:val="17"/>
        </w:numPr>
      </w:pPr>
      <w:r>
        <w:rPr>
          <w:rFonts w:cs="Arial"/>
        </w:rPr>
        <w:t>Hopp, Vollrath: Grundlagen der chemischen Technologie. 4. Auflage, Wiley-VCH, Weinheim 2001</w:t>
      </w:r>
    </w:p>
    <w:p w:rsidR="00206FEC" w:rsidRPr="00206FEC" w:rsidRDefault="00206FEC" w:rsidP="00AA5678">
      <w:pPr>
        <w:pStyle w:val="AufzhlungStandard"/>
        <w:numPr>
          <w:ilvl w:val="0"/>
          <w:numId w:val="17"/>
        </w:numPr>
      </w:pPr>
      <w:r>
        <w:rPr>
          <w:rFonts w:cs="Arial"/>
        </w:rPr>
        <w:t>Fedtke, Manfred/ Pritzkow, Wilhelm/ Zimmermann, Gerhard: Lehrbuch der technischen Chemie. 6. Auflage, Deutscher Verlag für Grundstoffindustrie, Stuttgart 1996</w:t>
      </w:r>
    </w:p>
    <w:p w:rsidR="00206FEC" w:rsidRPr="00206FEC" w:rsidRDefault="00206FEC" w:rsidP="00AA5678">
      <w:pPr>
        <w:pStyle w:val="AufzhlungStandard"/>
        <w:numPr>
          <w:ilvl w:val="0"/>
          <w:numId w:val="17"/>
        </w:numPr>
      </w:pPr>
      <w:r>
        <w:rPr>
          <w:rFonts w:cs="Arial"/>
        </w:rPr>
        <w:t>Bayer-Walter, Lehrbuch der Organischen Chemie, S. Hirzel Verlag Stuttgart, Leipzig 1998</w:t>
      </w:r>
    </w:p>
    <w:p w:rsidR="00206FEC" w:rsidRPr="00206FEC" w:rsidRDefault="00206FEC" w:rsidP="00AA5678">
      <w:pPr>
        <w:pStyle w:val="AufzhlungStandard"/>
        <w:numPr>
          <w:ilvl w:val="0"/>
          <w:numId w:val="17"/>
        </w:numPr>
      </w:pPr>
      <w:r>
        <w:rPr>
          <w:rFonts w:cs="Arial"/>
        </w:rPr>
        <w:t>Fieser/Fieser, Organische Chemie, Verlag Chemie - Weinheim, New York 1979</w:t>
      </w:r>
    </w:p>
    <w:p w:rsidR="00206FEC" w:rsidRPr="00206FEC" w:rsidRDefault="00206FEC" w:rsidP="00AA5678">
      <w:pPr>
        <w:pStyle w:val="AufzhlungStandard"/>
        <w:numPr>
          <w:ilvl w:val="0"/>
          <w:numId w:val="17"/>
        </w:numPr>
      </w:pPr>
      <w:r>
        <w:rPr>
          <w:rFonts w:cs="Arial"/>
        </w:rPr>
        <w:t>Rys P., Zollinger H. (Hrsg.), Leitfaden der Farbstoffchemie, Chemische Taschenbücher 13, Weinheim, Verlag Chemie, 1976</w:t>
      </w:r>
    </w:p>
    <w:p w:rsidR="00206FEC" w:rsidRPr="00206FEC" w:rsidRDefault="000D185C" w:rsidP="00AA5678">
      <w:pPr>
        <w:pStyle w:val="AufzhlungStandard"/>
        <w:numPr>
          <w:ilvl w:val="0"/>
          <w:numId w:val="17"/>
        </w:numPr>
      </w:pPr>
      <w:hyperlink r:id="rId31" w:history="1">
        <w:r w:rsidR="00206FEC">
          <w:rPr>
            <w:rStyle w:val="Hyperlink"/>
            <w:rFonts w:cs="Arial"/>
          </w:rPr>
          <w:t>http://www.seilnacht.com/Lexikon/Purpur.htm</w:t>
        </w:r>
      </w:hyperlink>
      <w:r w:rsidR="00206FEC">
        <w:rPr>
          <w:rFonts w:cs="Arial"/>
        </w:rPr>
        <w:t>, 01.06.2004</w:t>
      </w:r>
    </w:p>
    <w:p w:rsidR="00206FEC" w:rsidRPr="00206FEC" w:rsidRDefault="000D185C" w:rsidP="00AA5678">
      <w:pPr>
        <w:pStyle w:val="AufzhlungStandard"/>
        <w:numPr>
          <w:ilvl w:val="0"/>
          <w:numId w:val="17"/>
        </w:numPr>
      </w:pPr>
      <w:hyperlink r:id="rId32" w:history="1">
        <w:r w:rsidR="00206FEC">
          <w:rPr>
            <w:rStyle w:val="Hyperlink"/>
            <w:rFonts w:cs="Arial"/>
          </w:rPr>
          <w:t>http://www.projekt-paris.uni-kiel.de/paris/schuelerwebseiten/ds-world/saurefarbstoffe.htm</w:t>
        </w:r>
      </w:hyperlink>
      <w:r w:rsidR="00206FEC">
        <w:rPr>
          <w:rFonts w:cs="Arial"/>
        </w:rPr>
        <w:t xml:space="preserve">; </w:t>
      </w:r>
      <w:r w:rsidR="00217DE6">
        <w:rPr>
          <w:rFonts w:cs="Arial"/>
        </w:rPr>
        <w:t>(</w:t>
      </w:r>
      <w:r w:rsidR="001F01F1" w:rsidRPr="001F01F1">
        <w:rPr>
          <w:rFonts w:cs="Arial"/>
        </w:rPr>
        <w:t>Quelle verschollen</w:t>
      </w:r>
      <w:r w:rsidR="00217DE6" w:rsidRPr="001F01F1">
        <w:rPr>
          <w:rFonts w:cs="Arial"/>
        </w:rPr>
        <w:t>, 08.06.2020</w:t>
      </w:r>
      <w:r w:rsidR="00217DE6">
        <w:rPr>
          <w:rFonts w:cs="Arial"/>
        </w:rPr>
        <w:t>)</w:t>
      </w:r>
    </w:p>
    <w:p w:rsidR="00206FEC" w:rsidRPr="00206FEC" w:rsidRDefault="000D185C" w:rsidP="00AA5678">
      <w:pPr>
        <w:pStyle w:val="AufzhlungStandard"/>
        <w:numPr>
          <w:ilvl w:val="0"/>
          <w:numId w:val="17"/>
        </w:numPr>
      </w:pPr>
      <w:hyperlink r:id="rId33" w:history="1">
        <w:r w:rsidR="00217DE6" w:rsidRPr="00B14B93">
          <w:rPr>
            <w:rStyle w:val="Hyperlink"/>
            <w:rFonts w:cs="Arial"/>
          </w:rPr>
          <w:t>https://de.wikipedia.org/wiki/Farbstoffe</w:t>
        </w:r>
      </w:hyperlink>
      <w:r w:rsidR="00BE2BAD">
        <w:rPr>
          <w:rFonts w:cs="Arial"/>
        </w:rPr>
        <w:t>;</w:t>
      </w:r>
      <w:r w:rsidR="00206FEC">
        <w:rPr>
          <w:rFonts w:cs="Arial"/>
        </w:rPr>
        <w:t xml:space="preserve"> 22.04.2008</w:t>
      </w:r>
    </w:p>
    <w:p w:rsidR="00206FEC" w:rsidRPr="00206FEC" w:rsidRDefault="000D185C" w:rsidP="00AA5678">
      <w:pPr>
        <w:pStyle w:val="AufzhlungStandard"/>
        <w:numPr>
          <w:ilvl w:val="0"/>
          <w:numId w:val="17"/>
        </w:numPr>
      </w:pPr>
      <w:hyperlink r:id="rId34" w:history="1">
        <w:r w:rsidR="00206FEC">
          <w:rPr>
            <w:rStyle w:val="Hyperlink"/>
            <w:rFonts w:cs="Arial"/>
          </w:rPr>
          <w:t>http://www.ruschmidt.de/FarbSite/main.html</w:t>
        </w:r>
      </w:hyperlink>
      <w:r w:rsidR="00206FEC">
        <w:rPr>
          <w:rFonts w:cs="Arial"/>
        </w:rPr>
        <w:t>; 22.04.2008</w:t>
      </w:r>
      <w:bookmarkStart w:id="22" w:name="_GoBack"/>
      <w:bookmarkEnd w:id="22"/>
    </w:p>
    <w:sectPr w:rsidR="00206FEC" w:rsidRPr="00206FEC" w:rsidSect="00697A2D">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35" w:rsidRDefault="00386935" w:rsidP="005A7DCE">
      <w:pPr>
        <w:spacing w:before="0"/>
      </w:pPr>
      <w:r>
        <w:separator/>
      </w:r>
    </w:p>
  </w:endnote>
  <w:endnote w:type="continuationSeparator" w:id="0">
    <w:p w:rsidR="00386935" w:rsidRDefault="00386935"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0D185C">
          <w:rPr>
            <w:noProof/>
          </w:rPr>
          <w:t>10</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35" w:rsidRDefault="00386935" w:rsidP="005A7DCE">
      <w:pPr>
        <w:spacing w:before="0"/>
      </w:pPr>
      <w:r>
        <w:separator/>
      </w:r>
    </w:p>
  </w:footnote>
  <w:footnote w:type="continuationSeparator" w:id="0">
    <w:p w:rsidR="00386935" w:rsidRDefault="00386935"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240560B"/>
    <w:multiLevelType w:val="multilevel"/>
    <w:tmpl w:val="5A7499A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5" w15:restartNumberingAfterBreak="0">
    <w:nsid w:val="17780FA5"/>
    <w:multiLevelType w:val="hybridMultilevel"/>
    <w:tmpl w:val="B46071FA"/>
    <w:lvl w:ilvl="0" w:tplc="C890C0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8C946C1A"/>
    <w:lvl w:ilvl="0">
      <w:start w:val="1"/>
      <w:numFmt w:val="none"/>
      <w:pStyle w:val="Rot"/>
      <w:lvlText w:val=""/>
      <w:lvlJc w:val="left"/>
      <w:pPr>
        <w:ind w:left="0" w:firstLine="0"/>
      </w:pPr>
      <w:rPr>
        <w:rFonts w:hint="default"/>
      </w:rPr>
    </w:lvl>
    <w:lvl w:ilvl="1">
      <w:start w:val="1"/>
      <w:numFmt w:val="ordinal"/>
      <w:lvlText w:val="%2"/>
      <w:lvlJc w:val="left"/>
      <w:pPr>
        <w:ind w:left="454" w:hanging="454"/>
      </w:pPr>
      <w:rPr>
        <w:rFonts w:hint="default"/>
      </w:rPr>
    </w:lvl>
    <w:lvl w:ilvl="2">
      <w:start w:val="1"/>
      <w:numFmt w:val="bullet"/>
      <w:lvlText w:val=""/>
      <w:lvlJc w:val="left"/>
      <w:pPr>
        <w:ind w:left="454" w:hanging="45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9"/>
      <w:lvlJc w:val="left"/>
      <w:pPr>
        <w:ind w:left="454" w:hanging="454"/>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118D57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652F12AD"/>
    <w:multiLevelType w:val="multilevel"/>
    <w:tmpl w:val="314455D2"/>
    <w:lvl w:ilvl="0">
      <w:start w:val="1"/>
      <w:numFmt w:val="bullet"/>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7AB5"/>
    <w:rsid w:val="000256A8"/>
    <w:rsid w:val="00032602"/>
    <w:rsid w:val="00045EDE"/>
    <w:rsid w:val="000712A2"/>
    <w:rsid w:val="00074491"/>
    <w:rsid w:val="000D185C"/>
    <w:rsid w:val="000D4A1C"/>
    <w:rsid w:val="000E61E0"/>
    <w:rsid w:val="00157BA5"/>
    <w:rsid w:val="001D6942"/>
    <w:rsid w:val="001F01F1"/>
    <w:rsid w:val="002005EF"/>
    <w:rsid w:val="00206FEC"/>
    <w:rsid w:val="00217DE6"/>
    <w:rsid w:val="00297E85"/>
    <w:rsid w:val="0033663A"/>
    <w:rsid w:val="0036111E"/>
    <w:rsid w:val="00366829"/>
    <w:rsid w:val="00384B1B"/>
    <w:rsid w:val="00386935"/>
    <w:rsid w:val="004A7FC7"/>
    <w:rsid w:val="004D0FAE"/>
    <w:rsid w:val="005633FE"/>
    <w:rsid w:val="00564959"/>
    <w:rsid w:val="0058690D"/>
    <w:rsid w:val="005A7DCE"/>
    <w:rsid w:val="0063524D"/>
    <w:rsid w:val="00697A2D"/>
    <w:rsid w:val="006B47D1"/>
    <w:rsid w:val="006C46BC"/>
    <w:rsid w:val="00712C5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457E"/>
    <w:rsid w:val="00AB7E4B"/>
    <w:rsid w:val="00AE53F0"/>
    <w:rsid w:val="00AF7672"/>
    <w:rsid w:val="00BE2BAD"/>
    <w:rsid w:val="00C770F0"/>
    <w:rsid w:val="00D82A61"/>
    <w:rsid w:val="00D97908"/>
    <w:rsid w:val="00DB7964"/>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97F5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63524D"/>
    <w:pPr>
      <w:numPr>
        <w:numId w:val="10"/>
      </w:numPr>
      <w:contextualSpacing w:val="0"/>
    </w:pPr>
    <w:rPr>
      <w:rFonts w:cs="Arial"/>
      <w:color w:val="FF0000" w:themeColor="accent2"/>
    </w:rPr>
  </w:style>
  <w:style w:type="paragraph" w:customStyle="1" w:styleId="Liste1Aufzhlung">
    <w:name w:val="Liste 1 Aufzählung"/>
    <w:basedOn w:val="Listenabsatz"/>
    <w:link w:val="Liste1AufzhlungZchn"/>
    <w:qFormat/>
    <w:rsid w:val="004A7FC7"/>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63524D"/>
    <w:rPr>
      <w:rFonts w:cs="Arial"/>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4A7FC7"/>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4A7FC7"/>
    <w:pPr>
      <w:numPr>
        <w:numId w:val="1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206FEC"/>
    <w:rPr>
      <w:b/>
      <w:bCs/>
    </w:rPr>
  </w:style>
  <w:style w:type="character" w:styleId="BesuchterLink">
    <w:name w:val="FollowedHyperlink"/>
    <w:basedOn w:val="Absatz-Standardschriftart"/>
    <w:uiPriority w:val="99"/>
    <w:semiHidden/>
    <w:unhideWhenUsed/>
    <w:rsid w:val="00217DE6"/>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hyperlink" Target="http://www.ruschmidt.de/FarbSite/main.html"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jpeg"/><Relationship Id="rId33" Type="http://schemas.openxmlformats.org/officeDocument/2006/relationships/hyperlink" Target="https://de.wikipedia.org/wiki/Farbstoffe"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hyperlink" Target="http://www.projekt-paris.uni-kiel.de/paris/schuelerwebseiten/ds-world/saurefarbstoffe.htm"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www.seilnacht.com/Lexikon/Purpu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image" Target="media/image23.gi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BCB3-7280-4D98-BD49-B84C6C6A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43DFECF3.dotm</Template>
  <TotalTime>0</TotalTime>
  <Pages>10</Pages>
  <Words>1841</Words>
  <Characters>11601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8</cp:revision>
  <cp:lastPrinted>2020-06-08T11:55:00Z</cp:lastPrinted>
  <dcterms:created xsi:type="dcterms:W3CDTF">2020-06-08T06:12:00Z</dcterms:created>
  <dcterms:modified xsi:type="dcterms:W3CDTF">2020-06-08T11:55:00Z</dcterms:modified>
</cp:coreProperties>
</file>