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73B" w:rsidRDefault="00E8473B" w:rsidP="00E8473B">
      <w:pPr>
        <w:pStyle w:val="Bilder"/>
      </w:pPr>
      <w:r w:rsidRPr="00716CB6">
        <w:rPr>
          <w:lang w:eastAsia="de-DE"/>
        </w:rPr>
        <mc:AlternateContent>
          <mc:Choice Requires="wpg">
            <w:drawing>
              <wp:inline distT="0" distB="0" distL="0" distR="0" wp14:anchorId="42FE90C2" wp14:editId="3B0435CC">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F61" w:rsidRDefault="00810F61"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42FE90C2"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rsidR="00810F61" w:rsidRDefault="00810F61"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2B90AC5A" wp14:editId="6830B8FB">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rsidR="00AE53F0" w:rsidRPr="008E0108" w:rsidRDefault="00E8473B" w:rsidP="008E0108">
      <w:pPr>
        <w:pStyle w:val="Seminar"/>
      </w:pPr>
      <w:r w:rsidRPr="008E0108">
        <w:t>Seminar</w:t>
      </w:r>
      <w:r w:rsidR="00FD7888" w:rsidRPr="008E0108">
        <w:t xml:space="preserve"> „Übungen im Vortragen – AC“</w:t>
      </w:r>
    </w:p>
    <w:p w:rsidR="00E8473B" w:rsidRDefault="008E0108" w:rsidP="005633FE">
      <w:pPr>
        <w:pStyle w:val="Titel"/>
      </w:pPr>
      <w:r>
        <w:t>Elemente der Nebengruppen 8 - 10 (VII</w:t>
      </w:r>
      <w:r w:rsidR="00C22488">
        <w:t>I </w:t>
      </w:r>
      <w:r>
        <w:t>b)</w:t>
      </w:r>
    </w:p>
    <w:p w:rsidR="00E8473B" w:rsidRDefault="008E0108" w:rsidP="00E8473B">
      <w:pPr>
        <w:pStyle w:val="Autor"/>
      </w:pPr>
      <w:r>
        <w:t xml:space="preserve">Susanne Kern, WS 05/06; Matthias </w:t>
      </w:r>
      <w:proofErr w:type="spellStart"/>
      <w:r>
        <w:t>Henneberger</w:t>
      </w:r>
      <w:proofErr w:type="spellEnd"/>
      <w:r>
        <w:t>, WS 09/10</w:t>
      </w:r>
    </w:p>
    <w:sdt>
      <w:sdtPr>
        <w:rPr>
          <w:rFonts w:ascii="Arial" w:eastAsiaTheme="minorHAnsi" w:hAnsi="Arial" w:cstheme="minorBidi"/>
          <w:color w:val="auto"/>
          <w:sz w:val="24"/>
          <w:szCs w:val="22"/>
          <w:lang w:eastAsia="en-US"/>
        </w:rPr>
        <w:id w:val="-1976748905"/>
        <w:docPartObj>
          <w:docPartGallery w:val="Table of Contents"/>
          <w:docPartUnique/>
        </w:docPartObj>
      </w:sdtPr>
      <w:sdtEndPr>
        <w:rPr>
          <w:b/>
          <w:bCs/>
        </w:rPr>
      </w:sdtEndPr>
      <w:sdtContent>
        <w:p w:rsidR="006C46BC" w:rsidRPr="006C46BC" w:rsidRDefault="006C46BC" w:rsidP="006C46BC">
          <w:pPr>
            <w:pStyle w:val="Inhaltsverzeichnisberschrift"/>
          </w:pPr>
          <w:r>
            <w:t>Gliederung</w:t>
          </w:r>
        </w:p>
        <w:p w:rsidR="008850E4" w:rsidRDefault="006C46BC">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47685459" w:history="1">
            <w:r w:rsidR="008850E4" w:rsidRPr="00D60C2D">
              <w:rPr>
                <w:rStyle w:val="Hyperlink"/>
                <w:noProof/>
              </w:rPr>
              <w:t>1</w:t>
            </w:r>
            <w:r w:rsidR="008850E4">
              <w:rPr>
                <w:rFonts w:asciiTheme="minorHAnsi" w:eastAsiaTheme="minorEastAsia" w:hAnsiTheme="minorHAnsi"/>
                <w:noProof/>
                <w:sz w:val="22"/>
                <w:lang w:eastAsia="de-DE"/>
              </w:rPr>
              <w:tab/>
            </w:r>
            <w:r w:rsidR="008850E4" w:rsidRPr="00D60C2D">
              <w:rPr>
                <w:rStyle w:val="Hyperlink"/>
                <w:noProof/>
              </w:rPr>
              <w:t>Elemente der Nebengruppe VIII b</w:t>
            </w:r>
            <w:r w:rsidR="008850E4">
              <w:rPr>
                <w:noProof/>
                <w:webHidden/>
              </w:rPr>
              <w:tab/>
            </w:r>
            <w:r w:rsidR="008850E4">
              <w:rPr>
                <w:noProof/>
                <w:webHidden/>
              </w:rPr>
              <w:fldChar w:fldCharType="begin"/>
            </w:r>
            <w:r w:rsidR="008850E4">
              <w:rPr>
                <w:noProof/>
                <w:webHidden/>
              </w:rPr>
              <w:instrText xml:space="preserve"> PAGEREF _Toc47685459 \h </w:instrText>
            </w:r>
            <w:r w:rsidR="008850E4">
              <w:rPr>
                <w:noProof/>
                <w:webHidden/>
              </w:rPr>
            </w:r>
            <w:r w:rsidR="008850E4">
              <w:rPr>
                <w:noProof/>
                <w:webHidden/>
              </w:rPr>
              <w:fldChar w:fldCharType="separate"/>
            </w:r>
            <w:r w:rsidR="00C024D2">
              <w:rPr>
                <w:noProof/>
                <w:webHidden/>
              </w:rPr>
              <w:t>2</w:t>
            </w:r>
            <w:r w:rsidR="008850E4">
              <w:rPr>
                <w:noProof/>
                <w:webHidden/>
              </w:rPr>
              <w:fldChar w:fldCharType="end"/>
            </w:r>
          </w:hyperlink>
        </w:p>
        <w:p w:rsidR="008850E4" w:rsidRDefault="00C024D2">
          <w:pPr>
            <w:pStyle w:val="Verzeichnis1"/>
            <w:tabs>
              <w:tab w:val="left" w:pos="480"/>
              <w:tab w:val="right" w:leader="dot" w:pos="9344"/>
            </w:tabs>
            <w:rPr>
              <w:rFonts w:asciiTheme="minorHAnsi" w:eastAsiaTheme="minorEastAsia" w:hAnsiTheme="minorHAnsi"/>
              <w:noProof/>
              <w:sz w:val="22"/>
              <w:lang w:eastAsia="de-DE"/>
            </w:rPr>
          </w:pPr>
          <w:hyperlink w:anchor="_Toc47685460" w:history="1">
            <w:r w:rsidR="008850E4" w:rsidRPr="00D60C2D">
              <w:rPr>
                <w:rStyle w:val="Hyperlink"/>
                <w:noProof/>
              </w:rPr>
              <w:t>2</w:t>
            </w:r>
            <w:r w:rsidR="008850E4">
              <w:rPr>
                <w:rFonts w:asciiTheme="minorHAnsi" w:eastAsiaTheme="minorEastAsia" w:hAnsiTheme="minorHAnsi"/>
                <w:noProof/>
                <w:sz w:val="22"/>
                <w:lang w:eastAsia="de-DE"/>
              </w:rPr>
              <w:tab/>
            </w:r>
            <w:r w:rsidR="008850E4" w:rsidRPr="00D60C2D">
              <w:rPr>
                <w:rStyle w:val="Hyperlink"/>
                <w:noProof/>
              </w:rPr>
              <w:t>Darstellung</w:t>
            </w:r>
            <w:r w:rsidR="008850E4">
              <w:rPr>
                <w:noProof/>
                <w:webHidden/>
              </w:rPr>
              <w:tab/>
            </w:r>
            <w:r w:rsidR="008850E4">
              <w:rPr>
                <w:noProof/>
                <w:webHidden/>
              </w:rPr>
              <w:fldChar w:fldCharType="begin"/>
            </w:r>
            <w:r w:rsidR="008850E4">
              <w:rPr>
                <w:noProof/>
                <w:webHidden/>
              </w:rPr>
              <w:instrText xml:space="preserve"> PAGEREF _Toc47685460 \h </w:instrText>
            </w:r>
            <w:r w:rsidR="008850E4">
              <w:rPr>
                <w:noProof/>
                <w:webHidden/>
              </w:rPr>
            </w:r>
            <w:r w:rsidR="008850E4">
              <w:rPr>
                <w:noProof/>
                <w:webHidden/>
              </w:rPr>
              <w:fldChar w:fldCharType="separate"/>
            </w:r>
            <w:r>
              <w:rPr>
                <w:noProof/>
                <w:webHidden/>
              </w:rPr>
              <w:t>3</w:t>
            </w:r>
            <w:r w:rsidR="008850E4">
              <w:rPr>
                <w:noProof/>
                <w:webHidden/>
              </w:rPr>
              <w:fldChar w:fldCharType="end"/>
            </w:r>
          </w:hyperlink>
        </w:p>
        <w:p w:rsidR="008850E4" w:rsidRDefault="00C024D2">
          <w:pPr>
            <w:pStyle w:val="Verzeichnis2"/>
            <w:tabs>
              <w:tab w:val="left" w:pos="880"/>
              <w:tab w:val="right" w:leader="dot" w:pos="9344"/>
            </w:tabs>
            <w:rPr>
              <w:rFonts w:asciiTheme="minorHAnsi" w:eastAsiaTheme="minorEastAsia" w:hAnsiTheme="minorHAnsi"/>
              <w:noProof/>
              <w:sz w:val="22"/>
              <w:lang w:eastAsia="de-DE"/>
            </w:rPr>
          </w:pPr>
          <w:hyperlink w:anchor="_Toc47685461" w:history="1">
            <w:r w:rsidR="008850E4" w:rsidRPr="00D60C2D">
              <w:rPr>
                <w:rStyle w:val="Hyperlink"/>
                <w:noProof/>
              </w:rPr>
              <w:t>2.1</w:t>
            </w:r>
            <w:r w:rsidR="008850E4">
              <w:rPr>
                <w:rFonts w:asciiTheme="minorHAnsi" w:eastAsiaTheme="minorEastAsia" w:hAnsiTheme="minorHAnsi"/>
                <w:noProof/>
                <w:sz w:val="22"/>
                <w:lang w:eastAsia="de-DE"/>
              </w:rPr>
              <w:tab/>
            </w:r>
            <w:r w:rsidR="008850E4" w:rsidRPr="00D60C2D">
              <w:rPr>
                <w:rStyle w:val="Hyperlink"/>
                <w:noProof/>
              </w:rPr>
              <w:t>Darstellung von Eisen</w:t>
            </w:r>
            <w:r w:rsidR="008850E4">
              <w:rPr>
                <w:noProof/>
                <w:webHidden/>
              </w:rPr>
              <w:tab/>
            </w:r>
            <w:r w:rsidR="008850E4">
              <w:rPr>
                <w:noProof/>
                <w:webHidden/>
              </w:rPr>
              <w:fldChar w:fldCharType="begin"/>
            </w:r>
            <w:r w:rsidR="008850E4">
              <w:rPr>
                <w:noProof/>
                <w:webHidden/>
              </w:rPr>
              <w:instrText xml:space="preserve"> PAGEREF _Toc47685461 \h </w:instrText>
            </w:r>
            <w:r w:rsidR="008850E4">
              <w:rPr>
                <w:noProof/>
                <w:webHidden/>
              </w:rPr>
            </w:r>
            <w:r w:rsidR="008850E4">
              <w:rPr>
                <w:noProof/>
                <w:webHidden/>
              </w:rPr>
              <w:fldChar w:fldCharType="separate"/>
            </w:r>
            <w:r>
              <w:rPr>
                <w:noProof/>
                <w:webHidden/>
              </w:rPr>
              <w:t>3</w:t>
            </w:r>
            <w:r w:rsidR="008850E4">
              <w:rPr>
                <w:noProof/>
                <w:webHidden/>
              </w:rPr>
              <w:fldChar w:fldCharType="end"/>
            </w:r>
          </w:hyperlink>
        </w:p>
        <w:p w:rsidR="008850E4" w:rsidRDefault="00C024D2">
          <w:pPr>
            <w:pStyle w:val="Verzeichnis2"/>
            <w:tabs>
              <w:tab w:val="left" w:pos="880"/>
              <w:tab w:val="right" w:leader="dot" w:pos="9344"/>
            </w:tabs>
            <w:rPr>
              <w:rFonts w:asciiTheme="minorHAnsi" w:eastAsiaTheme="minorEastAsia" w:hAnsiTheme="minorHAnsi"/>
              <w:noProof/>
              <w:sz w:val="22"/>
              <w:lang w:eastAsia="de-DE"/>
            </w:rPr>
          </w:pPr>
          <w:hyperlink w:anchor="_Toc47685462" w:history="1">
            <w:r w:rsidR="008850E4" w:rsidRPr="00D60C2D">
              <w:rPr>
                <w:rStyle w:val="Hyperlink"/>
                <w:noProof/>
              </w:rPr>
              <w:t>2.2</w:t>
            </w:r>
            <w:r w:rsidR="008850E4">
              <w:rPr>
                <w:rFonts w:asciiTheme="minorHAnsi" w:eastAsiaTheme="minorEastAsia" w:hAnsiTheme="minorHAnsi"/>
                <w:noProof/>
                <w:sz w:val="22"/>
                <w:lang w:eastAsia="de-DE"/>
              </w:rPr>
              <w:tab/>
            </w:r>
            <w:r w:rsidR="008850E4" w:rsidRPr="00D60C2D">
              <w:rPr>
                <w:rStyle w:val="Hyperlink"/>
                <w:noProof/>
              </w:rPr>
              <w:t>Darstellung von Cobalt und Nickel</w:t>
            </w:r>
            <w:r w:rsidR="008850E4">
              <w:rPr>
                <w:noProof/>
                <w:webHidden/>
              </w:rPr>
              <w:tab/>
            </w:r>
            <w:r w:rsidR="008850E4">
              <w:rPr>
                <w:noProof/>
                <w:webHidden/>
              </w:rPr>
              <w:fldChar w:fldCharType="begin"/>
            </w:r>
            <w:r w:rsidR="008850E4">
              <w:rPr>
                <w:noProof/>
                <w:webHidden/>
              </w:rPr>
              <w:instrText xml:space="preserve"> PAGEREF _Toc47685462 \h </w:instrText>
            </w:r>
            <w:r w:rsidR="008850E4">
              <w:rPr>
                <w:noProof/>
                <w:webHidden/>
              </w:rPr>
            </w:r>
            <w:r w:rsidR="008850E4">
              <w:rPr>
                <w:noProof/>
                <w:webHidden/>
              </w:rPr>
              <w:fldChar w:fldCharType="separate"/>
            </w:r>
            <w:r>
              <w:rPr>
                <w:noProof/>
                <w:webHidden/>
              </w:rPr>
              <w:t>3</w:t>
            </w:r>
            <w:r w:rsidR="008850E4">
              <w:rPr>
                <w:noProof/>
                <w:webHidden/>
              </w:rPr>
              <w:fldChar w:fldCharType="end"/>
            </w:r>
          </w:hyperlink>
        </w:p>
        <w:p w:rsidR="008850E4" w:rsidRDefault="00C024D2">
          <w:pPr>
            <w:pStyle w:val="Verzeichnis2"/>
            <w:tabs>
              <w:tab w:val="left" w:pos="880"/>
              <w:tab w:val="right" w:leader="dot" w:pos="9344"/>
            </w:tabs>
            <w:rPr>
              <w:rFonts w:asciiTheme="minorHAnsi" w:eastAsiaTheme="minorEastAsia" w:hAnsiTheme="minorHAnsi"/>
              <w:noProof/>
              <w:sz w:val="22"/>
              <w:lang w:eastAsia="de-DE"/>
            </w:rPr>
          </w:pPr>
          <w:hyperlink w:anchor="_Toc47685463" w:history="1">
            <w:r w:rsidR="008850E4" w:rsidRPr="00D60C2D">
              <w:rPr>
                <w:rStyle w:val="Hyperlink"/>
                <w:noProof/>
              </w:rPr>
              <w:t>2.3</w:t>
            </w:r>
            <w:r w:rsidR="008850E4">
              <w:rPr>
                <w:rFonts w:asciiTheme="minorHAnsi" w:eastAsiaTheme="minorEastAsia" w:hAnsiTheme="minorHAnsi"/>
                <w:noProof/>
                <w:sz w:val="22"/>
                <w:lang w:eastAsia="de-DE"/>
              </w:rPr>
              <w:tab/>
            </w:r>
            <w:r w:rsidR="008850E4" w:rsidRPr="00D60C2D">
              <w:rPr>
                <w:rStyle w:val="Hyperlink"/>
                <w:noProof/>
              </w:rPr>
              <w:t>Darstellung der Platin-Metalle (Ru, Rh, Pd, Os, Ir, Pt)</w:t>
            </w:r>
            <w:r w:rsidR="008850E4">
              <w:rPr>
                <w:noProof/>
                <w:webHidden/>
              </w:rPr>
              <w:tab/>
            </w:r>
            <w:r w:rsidR="008850E4">
              <w:rPr>
                <w:noProof/>
                <w:webHidden/>
              </w:rPr>
              <w:fldChar w:fldCharType="begin"/>
            </w:r>
            <w:r w:rsidR="008850E4">
              <w:rPr>
                <w:noProof/>
                <w:webHidden/>
              </w:rPr>
              <w:instrText xml:space="preserve"> PAGEREF _Toc47685463 \h </w:instrText>
            </w:r>
            <w:r w:rsidR="008850E4">
              <w:rPr>
                <w:noProof/>
                <w:webHidden/>
              </w:rPr>
            </w:r>
            <w:r w:rsidR="008850E4">
              <w:rPr>
                <w:noProof/>
                <w:webHidden/>
              </w:rPr>
              <w:fldChar w:fldCharType="separate"/>
            </w:r>
            <w:r>
              <w:rPr>
                <w:noProof/>
                <w:webHidden/>
              </w:rPr>
              <w:t>4</w:t>
            </w:r>
            <w:r w:rsidR="008850E4">
              <w:rPr>
                <w:noProof/>
                <w:webHidden/>
              </w:rPr>
              <w:fldChar w:fldCharType="end"/>
            </w:r>
          </w:hyperlink>
        </w:p>
        <w:p w:rsidR="008850E4" w:rsidRDefault="00C024D2">
          <w:pPr>
            <w:pStyle w:val="Verzeichnis1"/>
            <w:tabs>
              <w:tab w:val="left" w:pos="480"/>
              <w:tab w:val="right" w:leader="dot" w:pos="9344"/>
            </w:tabs>
            <w:rPr>
              <w:rFonts w:asciiTheme="minorHAnsi" w:eastAsiaTheme="minorEastAsia" w:hAnsiTheme="minorHAnsi"/>
              <w:noProof/>
              <w:sz w:val="22"/>
              <w:lang w:eastAsia="de-DE"/>
            </w:rPr>
          </w:pPr>
          <w:hyperlink w:anchor="_Toc47685464" w:history="1">
            <w:r w:rsidR="008850E4" w:rsidRPr="00D60C2D">
              <w:rPr>
                <w:rStyle w:val="Hyperlink"/>
                <w:noProof/>
              </w:rPr>
              <w:t>3</w:t>
            </w:r>
            <w:r w:rsidR="008850E4">
              <w:rPr>
                <w:rFonts w:asciiTheme="minorHAnsi" w:eastAsiaTheme="minorEastAsia" w:hAnsiTheme="minorHAnsi"/>
                <w:noProof/>
                <w:sz w:val="22"/>
                <w:lang w:eastAsia="de-DE"/>
              </w:rPr>
              <w:tab/>
            </w:r>
            <w:r w:rsidR="008850E4" w:rsidRPr="00D60C2D">
              <w:rPr>
                <w:rStyle w:val="Hyperlink"/>
                <w:noProof/>
              </w:rPr>
              <w:t>Versuch: Verhalten von Eisen, Nickel und Platin in Salzsäure</w:t>
            </w:r>
            <w:r w:rsidR="008850E4">
              <w:rPr>
                <w:noProof/>
                <w:webHidden/>
              </w:rPr>
              <w:tab/>
            </w:r>
            <w:r w:rsidR="008850E4">
              <w:rPr>
                <w:noProof/>
                <w:webHidden/>
              </w:rPr>
              <w:fldChar w:fldCharType="begin"/>
            </w:r>
            <w:r w:rsidR="008850E4">
              <w:rPr>
                <w:noProof/>
                <w:webHidden/>
              </w:rPr>
              <w:instrText xml:space="preserve"> PAGEREF _Toc47685464 \h </w:instrText>
            </w:r>
            <w:r w:rsidR="008850E4">
              <w:rPr>
                <w:noProof/>
                <w:webHidden/>
              </w:rPr>
            </w:r>
            <w:r w:rsidR="008850E4">
              <w:rPr>
                <w:noProof/>
                <w:webHidden/>
              </w:rPr>
              <w:fldChar w:fldCharType="separate"/>
            </w:r>
            <w:r>
              <w:rPr>
                <w:noProof/>
                <w:webHidden/>
              </w:rPr>
              <w:t>5</w:t>
            </w:r>
            <w:r w:rsidR="008850E4">
              <w:rPr>
                <w:noProof/>
                <w:webHidden/>
              </w:rPr>
              <w:fldChar w:fldCharType="end"/>
            </w:r>
          </w:hyperlink>
        </w:p>
        <w:p w:rsidR="008850E4" w:rsidRDefault="00C024D2">
          <w:pPr>
            <w:pStyle w:val="Verzeichnis1"/>
            <w:tabs>
              <w:tab w:val="left" w:pos="480"/>
              <w:tab w:val="right" w:leader="dot" w:pos="9344"/>
            </w:tabs>
            <w:rPr>
              <w:rFonts w:asciiTheme="minorHAnsi" w:eastAsiaTheme="minorEastAsia" w:hAnsiTheme="minorHAnsi"/>
              <w:noProof/>
              <w:sz w:val="22"/>
              <w:lang w:eastAsia="de-DE"/>
            </w:rPr>
          </w:pPr>
          <w:hyperlink w:anchor="_Toc47685465" w:history="1">
            <w:r w:rsidR="008850E4" w:rsidRPr="00D60C2D">
              <w:rPr>
                <w:rStyle w:val="Hyperlink"/>
                <w:noProof/>
              </w:rPr>
              <w:t>4</w:t>
            </w:r>
            <w:r w:rsidR="008850E4">
              <w:rPr>
                <w:rFonts w:asciiTheme="minorHAnsi" w:eastAsiaTheme="minorEastAsia" w:hAnsiTheme="minorHAnsi"/>
                <w:noProof/>
                <w:sz w:val="22"/>
                <w:lang w:eastAsia="de-DE"/>
              </w:rPr>
              <w:tab/>
            </w:r>
            <w:r w:rsidR="008850E4" w:rsidRPr="00D60C2D">
              <w:rPr>
                <w:rStyle w:val="Hyperlink"/>
                <w:noProof/>
              </w:rPr>
              <w:t>Eigenschaften der Elemente der Nebengruppe VIII b</w:t>
            </w:r>
            <w:r w:rsidR="008850E4">
              <w:rPr>
                <w:noProof/>
                <w:webHidden/>
              </w:rPr>
              <w:tab/>
            </w:r>
            <w:r w:rsidR="008850E4">
              <w:rPr>
                <w:noProof/>
                <w:webHidden/>
              </w:rPr>
              <w:fldChar w:fldCharType="begin"/>
            </w:r>
            <w:r w:rsidR="008850E4">
              <w:rPr>
                <w:noProof/>
                <w:webHidden/>
              </w:rPr>
              <w:instrText xml:space="preserve"> PAGEREF _Toc47685465 \h </w:instrText>
            </w:r>
            <w:r w:rsidR="008850E4">
              <w:rPr>
                <w:noProof/>
                <w:webHidden/>
              </w:rPr>
            </w:r>
            <w:r w:rsidR="008850E4">
              <w:rPr>
                <w:noProof/>
                <w:webHidden/>
              </w:rPr>
              <w:fldChar w:fldCharType="separate"/>
            </w:r>
            <w:r>
              <w:rPr>
                <w:noProof/>
                <w:webHidden/>
              </w:rPr>
              <w:t>7</w:t>
            </w:r>
            <w:r w:rsidR="008850E4">
              <w:rPr>
                <w:noProof/>
                <w:webHidden/>
              </w:rPr>
              <w:fldChar w:fldCharType="end"/>
            </w:r>
          </w:hyperlink>
        </w:p>
        <w:p w:rsidR="006C46BC" w:rsidRDefault="006C46BC">
          <w:r>
            <w:rPr>
              <w:b/>
              <w:bCs/>
            </w:rPr>
            <w:fldChar w:fldCharType="end"/>
          </w:r>
        </w:p>
      </w:sdtContent>
    </w:sdt>
    <w:p w:rsidR="00C22488" w:rsidRPr="00C22488" w:rsidRDefault="00FD7888" w:rsidP="00C22488">
      <w:pPr>
        <w:pStyle w:val="EinstiegAbschluss"/>
      </w:pPr>
      <w:bookmarkStart w:id="0" w:name="_Überschrift_1"/>
      <w:bookmarkEnd w:id="0"/>
      <w:r w:rsidRPr="00C22488">
        <w:rPr>
          <w:rStyle w:val="Fett"/>
        </w:rPr>
        <w:t>Einstieg</w:t>
      </w:r>
      <w:r w:rsidRPr="00C22488">
        <w:t>:</w:t>
      </w:r>
      <w:r w:rsidR="00C47CC6" w:rsidRPr="00C22488">
        <w:t xml:space="preserve"> </w:t>
      </w:r>
      <w:r w:rsidR="00C22488" w:rsidRPr="00C22488">
        <w:t>Zur Nebengruppe VIII</w:t>
      </w:r>
      <w:r w:rsidR="00C22488">
        <w:t> </w:t>
      </w:r>
      <w:r w:rsidR="00C22488" w:rsidRPr="00C22488">
        <w:t>b gehören neun stabile und drei radioaktive Metalle. Sie umfasst mehr Metalle als die Nebengruppen I</w:t>
      </w:r>
      <w:r w:rsidR="00C22488">
        <w:t> </w:t>
      </w:r>
      <w:r w:rsidR="00C22488" w:rsidRPr="00C22488">
        <w:t>b bis VII</w:t>
      </w:r>
      <w:r w:rsidR="00C22488">
        <w:t> </w:t>
      </w:r>
      <w:r w:rsidR="00C22488" w:rsidRPr="00C22488">
        <w:t>b.</w:t>
      </w:r>
    </w:p>
    <w:p w:rsidR="00C22488" w:rsidRPr="00C22488" w:rsidRDefault="00C22488" w:rsidP="00C22488">
      <w:pPr>
        <w:pStyle w:val="EinstiegAbschluss"/>
      </w:pPr>
      <w:r w:rsidRPr="00C22488">
        <w:t>Drei Metalle der Nebengruppe VIII</w:t>
      </w:r>
      <w:r>
        <w:t> </w:t>
      </w:r>
      <w:r w:rsidRPr="00C22488">
        <w:t xml:space="preserve">b sind unedel. Am bekanntesten und wirtschaftlich am bedeutendsten ist Eisen. Es ist das </w:t>
      </w:r>
      <w:r w:rsidR="00C024D2">
        <w:t>viert</w:t>
      </w:r>
      <w:r w:rsidRPr="00C22488">
        <w:t xml:space="preserve">häufigste Element der </w:t>
      </w:r>
      <w:proofErr w:type="spellStart"/>
      <w:r w:rsidRPr="00C22488">
        <w:t>Erdhülle</w:t>
      </w:r>
      <w:proofErr w:type="spellEnd"/>
      <w:r w:rsidRPr="00C22488">
        <w:t>. Eisen wurde schon in der Antike zu Gebrauchsgegenständen, Schmuck und Waffen verarbeitet. Die Eisenzeit, eine wichtige Epoche der Menschheitsgeschichte, erhielt dadurch ihren Namen.</w:t>
      </w:r>
    </w:p>
    <w:p w:rsidR="00C22488" w:rsidRPr="00C22488" w:rsidRDefault="00C22488" w:rsidP="00C22488">
      <w:pPr>
        <w:pStyle w:val="EinstiegAbschluss"/>
      </w:pPr>
      <w:r w:rsidRPr="00C22488">
        <w:t>Zur Nebengruppe VIII</w:t>
      </w:r>
      <w:r>
        <w:t> </w:t>
      </w:r>
      <w:r w:rsidRPr="00C22488">
        <w:t xml:space="preserve">b gehören auch sechs Edelmetalle, unter anderem Platin, die in der Natur selten vorkommen und sehr wertvoll sind. </w:t>
      </w:r>
    </w:p>
    <w:p w:rsidR="00C22488" w:rsidRPr="00C22488" w:rsidRDefault="00C22488" w:rsidP="00C22488">
      <w:pPr>
        <w:pStyle w:val="EinstiegAbschluss"/>
      </w:pPr>
      <w:r w:rsidRPr="00C22488">
        <w:t>Die Metalle der Nebengruppe VIII</w:t>
      </w:r>
      <w:r>
        <w:t> </w:t>
      </w:r>
      <w:r w:rsidRPr="00C22488">
        <w:t>b sind wichtige Metalle, die vielfältig genutzt werden für verschiedene technische Anwendungen. Eisen wird mit anderen Metallen zu Stahl</w:t>
      </w:r>
      <w:r>
        <w:t>-S</w:t>
      </w:r>
      <w:r w:rsidRPr="00C22488">
        <w:t>orten veredelt, die vielfältig eingesetzt werden, unter anderem in der Bau</w:t>
      </w:r>
      <w:r>
        <w:t>-I</w:t>
      </w:r>
      <w:r w:rsidRPr="00C22488">
        <w:t xml:space="preserve">ndustrie und im Fahrzeugbau. Edelmetalle wie Platin werden benötigt für sehr spezielle Anwendungen, die nur sie erfüllen können. </w:t>
      </w:r>
    </w:p>
    <w:p w:rsidR="00C22488" w:rsidRPr="00C22488" w:rsidRDefault="00C22488" w:rsidP="00C22488">
      <w:pPr>
        <w:pStyle w:val="EinstiegAbschluss"/>
      </w:pPr>
      <w:r w:rsidRPr="00C22488">
        <w:t>Die Metalle der Nebengruppe VIII</w:t>
      </w:r>
      <w:r>
        <w:t> </w:t>
      </w:r>
      <w:r w:rsidRPr="00C22488">
        <w:t>b werden zunehmend auch in Schmuckstücken verarbeitet. Vor allem die wertvollen Edelmetalle erfreuen sich wachsender Beliebtheit als Alternative oder Ergänzung zu klassischen Schmuck</w:t>
      </w:r>
      <w:r>
        <w:t>-M</w:t>
      </w:r>
      <w:r w:rsidRPr="00C22488">
        <w:t xml:space="preserve">etallen wie Gold und Silber. </w:t>
      </w:r>
    </w:p>
    <w:p w:rsidR="008850E4" w:rsidRDefault="008850E4">
      <w:pPr>
        <w:spacing w:before="0"/>
        <w:jc w:val="left"/>
        <w:rPr>
          <w:rFonts w:asciiTheme="majorHAnsi" w:eastAsiaTheme="majorEastAsia" w:hAnsiTheme="majorHAnsi" w:cstheme="majorBidi"/>
          <w:b/>
          <w:sz w:val="32"/>
          <w:szCs w:val="32"/>
        </w:rPr>
      </w:pPr>
      <w:bookmarkStart w:id="1" w:name="_Toc47685459"/>
      <w:r>
        <w:br w:type="page"/>
      </w:r>
    </w:p>
    <w:p w:rsidR="00E8473B" w:rsidRDefault="00C22488" w:rsidP="008A524D">
      <w:pPr>
        <w:pStyle w:val="berschrift1"/>
      </w:pPr>
      <w:r>
        <w:lastRenderedPageBreak/>
        <w:t>Elemente der Nebengruppe VIII b</w:t>
      </w:r>
      <w:bookmarkEnd w:id="1"/>
    </w:p>
    <w:p w:rsidR="00C22488" w:rsidRPr="00C22488" w:rsidRDefault="00C22488" w:rsidP="00C22488"/>
    <w:tbl>
      <w:tblPr>
        <w:tblStyle w:val="Tabellenraster"/>
        <w:tblW w:w="0" w:type="auto"/>
        <w:tblLook w:val="04A0" w:firstRow="1" w:lastRow="0" w:firstColumn="1" w:lastColumn="0" w:noHBand="0" w:noVBand="1"/>
      </w:tblPr>
      <w:tblGrid>
        <w:gridCol w:w="1868"/>
        <w:gridCol w:w="1869"/>
        <w:gridCol w:w="1869"/>
        <w:gridCol w:w="1869"/>
        <w:gridCol w:w="1869"/>
      </w:tblGrid>
      <w:tr w:rsidR="00C22488" w:rsidTr="00C22488">
        <w:tc>
          <w:tcPr>
            <w:tcW w:w="1868" w:type="dxa"/>
            <w:tcBorders>
              <w:top w:val="nil"/>
              <w:left w:val="nil"/>
              <w:bottom w:val="nil"/>
            </w:tcBorders>
          </w:tcPr>
          <w:p w:rsidR="00C22488" w:rsidRDefault="00C22488" w:rsidP="00C22488"/>
        </w:tc>
        <w:tc>
          <w:tcPr>
            <w:tcW w:w="5607" w:type="dxa"/>
            <w:gridSpan w:val="3"/>
            <w:shd w:val="clear" w:color="auto" w:fill="FFFF00" w:themeFill="accent5"/>
          </w:tcPr>
          <w:p w:rsidR="00C22488" w:rsidRPr="00C22488" w:rsidRDefault="00C22488" w:rsidP="00C22488">
            <w:pPr>
              <w:jc w:val="center"/>
              <w:rPr>
                <w:rStyle w:val="Fett"/>
              </w:rPr>
            </w:pPr>
            <w:r w:rsidRPr="00C22488">
              <w:rPr>
                <w:rStyle w:val="Fett"/>
              </w:rPr>
              <w:t>Nebengruppe VIII b</w:t>
            </w:r>
          </w:p>
        </w:tc>
        <w:tc>
          <w:tcPr>
            <w:tcW w:w="1869" w:type="dxa"/>
            <w:tcBorders>
              <w:top w:val="nil"/>
              <w:bottom w:val="nil"/>
              <w:right w:val="nil"/>
            </w:tcBorders>
          </w:tcPr>
          <w:p w:rsidR="00C22488" w:rsidRDefault="00C22488" w:rsidP="00C22488"/>
        </w:tc>
      </w:tr>
      <w:tr w:rsidR="00C22488" w:rsidTr="00C22488">
        <w:tc>
          <w:tcPr>
            <w:tcW w:w="1868" w:type="dxa"/>
            <w:tcBorders>
              <w:top w:val="nil"/>
              <w:left w:val="nil"/>
            </w:tcBorders>
          </w:tcPr>
          <w:p w:rsidR="00C22488" w:rsidRDefault="00C22488" w:rsidP="00C22488"/>
        </w:tc>
        <w:tc>
          <w:tcPr>
            <w:tcW w:w="1869" w:type="dxa"/>
            <w:shd w:val="clear" w:color="auto" w:fill="FFFF00" w:themeFill="accent5"/>
          </w:tcPr>
          <w:p w:rsidR="00C22488" w:rsidRPr="00C22488" w:rsidRDefault="00C22488" w:rsidP="00C22488">
            <w:pPr>
              <w:jc w:val="center"/>
              <w:rPr>
                <w:rStyle w:val="Fett"/>
              </w:rPr>
            </w:pPr>
            <w:r w:rsidRPr="00C22488">
              <w:rPr>
                <w:rStyle w:val="Fett"/>
              </w:rPr>
              <w:t>8. Gruppe</w:t>
            </w:r>
          </w:p>
        </w:tc>
        <w:tc>
          <w:tcPr>
            <w:tcW w:w="1869" w:type="dxa"/>
            <w:shd w:val="clear" w:color="auto" w:fill="FFFF00" w:themeFill="accent5"/>
          </w:tcPr>
          <w:p w:rsidR="00C22488" w:rsidRPr="00C22488" w:rsidRDefault="00C22488" w:rsidP="00C22488">
            <w:pPr>
              <w:jc w:val="center"/>
              <w:rPr>
                <w:rStyle w:val="Fett"/>
              </w:rPr>
            </w:pPr>
            <w:r w:rsidRPr="00C22488">
              <w:rPr>
                <w:rStyle w:val="Fett"/>
              </w:rPr>
              <w:t>9. Gruppe</w:t>
            </w:r>
          </w:p>
        </w:tc>
        <w:tc>
          <w:tcPr>
            <w:tcW w:w="1869" w:type="dxa"/>
            <w:shd w:val="clear" w:color="auto" w:fill="FFFF00" w:themeFill="accent5"/>
          </w:tcPr>
          <w:p w:rsidR="00C22488" w:rsidRPr="00C22488" w:rsidRDefault="00C22488" w:rsidP="00C22488">
            <w:pPr>
              <w:jc w:val="center"/>
              <w:rPr>
                <w:rStyle w:val="Fett"/>
              </w:rPr>
            </w:pPr>
            <w:r w:rsidRPr="00C22488">
              <w:rPr>
                <w:rStyle w:val="Fett"/>
              </w:rPr>
              <w:t>10. Gruppe</w:t>
            </w:r>
          </w:p>
        </w:tc>
        <w:tc>
          <w:tcPr>
            <w:tcW w:w="1869" w:type="dxa"/>
            <w:tcBorders>
              <w:top w:val="nil"/>
              <w:right w:val="nil"/>
            </w:tcBorders>
          </w:tcPr>
          <w:p w:rsidR="00C22488" w:rsidRDefault="00C22488" w:rsidP="00C22488"/>
        </w:tc>
      </w:tr>
      <w:tr w:rsidR="00C22488" w:rsidTr="00C22488">
        <w:tc>
          <w:tcPr>
            <w:tcW w:w="1868" w:type="dxa"/>
            <w:shd w:val="clear" w:color="auto" w:fill="FFC000"/>
          </w:tcPr>
          <w:p w:rsidR="00C22488" w:rsidRPr="00C22488" w:rsidRDefault="00C22488" w:rsidP="00C22488">
            <w:pPr>
              <w:rPr>
                <w:rStyle w:val="Fett"/>
              </w:rPr>
            </w:pPr>
            <w:r w:rsidRPr="00C22488">
              <w:rPr>
                <w:rStyle w:val="Fett"/>
              </w:rPr>
              <w:t>Eisen-Gruppe</w:t>
            </w:r>
          </w:p>
        </w:tc>
        <w:tc>
          <w:tcPr>
            <w:tcW w:w="1869" w:type="dxa"/>
            <w:shd w:val="clear" w:color="auto" w:fill="FFC000"/>
            <w:vAlign w:val="center"/>
          </w:tcPr>
          <w:p w:rsidR="00C22488" w:rsidRDefault="00C22488" w:rsidP="00C22488">
            <w:pPr>
              <w:jc w:val="center"/>
            </w:pPr>
            <w:r>
              <w:rPr>
                <w:vertAlign w:val="subscript"/>
              </w:rPr>
              <w:t>26</w:t>
            </w:r>
            <w:r>
              <w:t>Fe</w:t>
            </w:r>
          </w:p>
          <w:p w:rsidR="00C22488" w:rsidRPr="00C22488" w:rsidRDefault="00C22488" w:rsidP="00C22488">
            <w:pPr>
              <w:jc w:val="center"/>
            </w:pPr>
            <w:r>
              <w:t>(Eisen)</w:t>
            </w:r>
          </w:p>
        </w:tc>
        <w:tc>
          <w:tcPr>
            <w:tcW w:w="1869" w:type="dxa"/>
            <w:shd w:val="clear" w:color="auto" w:fill="FFC000"/>
            <w:vAlign w:val="center"/>
          </w:tcPr>
          <w:p w:rsidR="00C22488" w:rsidRDefault="00C22488" w:rsidP="00C22488">
            <w:pPr>
              <w:jc w:val="center"/>
            </w:pPr>
            <w:r>
              <w:rPr>
                <w:vertAlign w:val="subscript"/>
              </w:rPr>
              <w:t>27</w:t>
            </w:r>
            <w:r>
              <w:t>Co</w:t>
            </w:r>
          </w:p>
          <w:p w:rsidR="00C22488" w:rsidRPr="00C22488" w:rsidRDefault="00C22488" w:rsidP="00C22488">
            <w:pPr>
              <w:jc w:val="center"/>
            </w:pPr>
            <w:r>
              <w:t>(</w:t>
            </w:r>
            <w:proofErr w:type="spellStart"/>
            <w:r>
              <w:t>Cobalt</w:t>
            </w:r>
            <w:proofErr w:type="spellEnd"/>
            <w:r>
              <w:t>)</w:t>
            </w:r>
          </w:p>
        </w:tc>
        <w:tc>
          <w:tcPr>
            <w:tcW w:w="1869" w:type="dxa"/>
            <w:shd w:val="clear" w:color="auto" w:fill="FFC000"/>
            <w:vAlign w:val="center"/>
          </w:tcPr>
          <w:p w:rsidR="00C22488" w:rsidRDefault="00C22488" w:rsidP="00C22488">
            <w:pPr>
              <w:jc w:val="center"/>
            </w:pPr>
            <w:r>
              <w:rPr>
                <w:vertAlign w:val="subscript"/>
              </w:rPr>
              <w:t>28</w:t>
            </w:r>
            <w:r>
              <w:t>Ni</w:t>
            </w:r>
          </w:p>
          <w:p w:rsidR="00C22488" w:rsidRPr="00C22488" w:rsidRDefault="00C22488" w:rsidP="00C22488">
            <w:pPr>
              <w:jc w:val="center"/>
            </w:pPr>
            <w:r>
              <w:t>(Nickel)</w:t>
            </w:r>
          </w:p>
        </w:tc>
        <w:tc>
          <w:tcPr>
            <w:tcW w:w="1869" w:type="dxa"/>
            <w:shd w:val="clear" w:color="auto" w:fill="FFC000"/>
            <w:vAlign w:val="center"/>
          </w:tcPr>
          <w:p w:rsidR="00C22488" w:rsidRPr="00C22488" w:rsidRDefault="00C22488" w:rsidP="00C22488">
            <w:pPr>
              <w:jc w:val="center"/>
              <w:rPr>
                <w:rStyle w:val="Fett"/>
              </w:rPr>
            </w:pPr>
            <w:r w:rsidRPr="00C22488">
              <w:rPr>
                <w:rStyle w:val="Fett"/>
              </w:rPr>
              <w:t>unedle</w:t>
            </w:r>
            <w:r>
              <w:rPr>
                <w:rStyle w:val="Fett"/>
              </w:rPr>
              <w:br/>
            </w:r>
            <w:r w:rsidRPr="00C22488">
              <w:rPr>
                <w:rStyle w:val="Fett"/>
              </w:rPr>
              <w:t>Metalle</w:t>
            </w:r>
          </w:p>
        </w:tc>
      </w:tr>
      <w:tr w:rsidR="00C22488" w:rsidTr="00C22488">
        <w:tc>
          <w:tcPr>
            <w:tcW w:w="1868" w:type="dxa"/>
            <w:shd w:val="clear" w:color="auto" w:fill="FF6600"/>
          </w:tcPr>
          <w:p w:rsidR="00C22488" w:rsidRPr="00C22488" w:rsidRDefault="00C22488" w:rsidP="00C22488">
            <w:pPr>
              <w:rPr>
                <w:rStyle w:val="Fett"/>
              </w:rPr>
            </w:pPr>
            <w:r w:rsidRPr="00C22488">
              <w:rPr>
                <w:rStyle w:val="Fett"/>
              </w:rPr>
              <w:t>leichte</w:t>
            </w:r>
            <w:r w:rsidRPr="00C22488">
              <w:rPr>
                <w:rStyle w:val="Fett"/>
              </w:rPr>
              <w:br/>
              <w:t>Platin-Metalle</w:t>
            </w:r>
          </w:p>
        </w:tc>
        <w:tc>
          <w:tcPr>
            <w:tcW w:w="1869" w:type="dxa"/>
            <w:shd w:val="clear" w:color="auto" w:fill="FF6600"/>
            <w:vAlign w:val="center"/>
          </w:tcPr>
          <w:p w:rsidR="00C22488" w:rsidRDefault="00C22488" w:rsidP="00C22488">
            <w:pPr>
              <w:jc w:val="center"/>
            </w:pPr>
            <w:r>
              <w:rPr>
                <w:vertAlign w:val="subscript"/>
              </w:rPr>
              <w:t>44</w:t>
            </w:r>
            <w:r>
              <w:t>Ru</w:t>
            </w:r>
          </w:p>
          <w:p w:rsidR="00C22488" w:rsidRPr="00C22488" w:rsidRDefault="00C22488" w:rsidP="00C22488">
            <w:pPr>
              <w:jc w:val="center"/>
            </w:pPr>
            <w:r>
              <w:t>(Ruthenium)</w:t>
            </w:r>
          </w:p>
        </w:tc>
        <w:tc>
          <w:tcPr>
            <w:tcW w:w="1869" w:type="dxa"/>
            <w:shd w:val="clear" w:color="auto" w:fill="FF6600"/>
            <w:vAlign w:val="center"/>
          </w:tcPr>
          <w:p w:rsidR="00C22488" w:rsidRDefault="00C22488" w:rsidP="00C22488">
            <w:pPr>
              <w:jc w:val="center"/>
            </w:pPr>
            <w:r>
              <w:rPr>
                <w:vertAlign w:val="subscript"/>
              </w:rPr>
              <w:t>45</w:t>
            </w:r>
            <w:r>
              <w:t>Rh</w:t>
            </w:r>
          </w:p>
          <w:p w:rsidR="00C22488" w:rsidRPr="00C22488" w:rsidRDefault="00C22488" w:rsidP="00C22488">
            <w:pPr>
              <w:jc w:val="center"/>
            </w:pPr>
            <w:r>
              <w:t>(Rhodium)</w:t>
            </w:r>
          </w:p>
        </w:tc>
        <w:tc>
          <w:tcPr>
            <w:tcW w:w="1869" w:type="dxa"/>
            <w:shd w:val="clear" w:color="auto" w:fill="FF6600"/>
            <w:vAlign w:val="center"/>
          </w:tcPr>
          <w:p w:rsidR="00C22488" w:rsidRDefault="00C22488" w:rsidP="00C22488">
            <w:pPr>
              <w:jc w:val="center"/>
            </w:pPr>
            <w:r>
              <w:rPr>
                <w:vertAlign w:val="subscript"/>
              </w:rPr>
              <w:t>46</w:t>
            </w:r>
            <w:r>
              <w:t>Pd</w:t>
            </w:r>
          </w:p>
          <w:p w:rsidR="00C22488" w:rsidRPr="00C22488" w:rsidRDefault="00C22488" w:rsidP="00C22488">
            <w:pPr>
              <w:jc w:val="center"/>
            </w:pPr>
            <w:r>
              <w:t>(Palladium)</w:t>
            </w:r>
          </w:p>
        </w:tc>
        <w:tc>
          <w:tcPr>
            <w:tcW w:w="1869" w:type="dxa"/>
            <w:vMerge w:val="restart"/>
            <w:shd w:val="clear" w:color="auto" w:fill="FF6400"/>
            <w:vAlign w:val="center"/>
          </w:tcPr>
          <w:p w:rsidR="00C22488" w:rsidRPr="00C22488" w:rsidRDefault="00C22488" w:rsidP="00C22488">
            <w:pPr>
              <w:jc w:val="center"/>
              <w:rPr>
                <w:rStyle w:val="Fett"/>
              </w:rPr>
            </w:pPr>
            <w:r w:rsidRPr="00C22488">
              <w:rPr>
                <w:rStyle w:val="Fett"/>
              </w:rPr>
              <w:t>Edelmetalle</w:t>
            </w:r>
          </w:p>
        </w:tc>
      </w:tr>
      <w:tr w:rsidR="00C22488" w:rsidTr="00C22488">
        <w:tc>
          <w:tcPr>
            <w:tcW w:w="1868" w:type="dxa"/>
            <w:tcBorders>
              <w:bottom w:val="single" w:sz="4" w:space="0" w:color="auto"/>
            </w:tcBorders>
            <w:shd w:val="clear" w:color="auto" w:fill="FF6600"/>
          </w:tcPr>
          <w:p w:rsidR="00C22488" w:rsidRPr="00C22488" w:rsidRDefault="00C22488" w:rsidP="00C22488">
            <w:pPr>
              <w:rPr>
                <w:rStyle w:val="Fett"/>
              </w:rPr>
            </w:pPr>
            <w:r w:rsidRPr="00C22488">
              <w:rPr>
                <w:rStyle w:val="Fett"/>
              </w:rPr>
              <w:t>schwere</w:t>
            </w:r>
            <w:r w:rsidRPr="00C22488">
              <w:rPr>
                <w:rStyle w:val="Fett"/>
              </w:rPr>
              <w:br/>
              <w:t>Platin-Metalle</w:t>
            </w:r>
          </w:p>
        </w:tc>
        <w:tc>
          <w:tcPr>
            <w:tcW w:w="1869" w:type="dxa"/>
            <w:shd w:val="clear" w:color="auto" w:fill="FF6600"/>
            <w:vAlign w:val="center"/>
          </w:tcPr>
          <w:p w:rsidR="00C22488" w:rsidRDefault="00C22488" w:rsidP="00C22488">
            <w:pPr>
              <w:jc w:val="center"/>
            </w:pPr>
            <w:r>
              <w:rPr>
                <w:vertAlign w:val="subscript"/>
              </w:rPr>
              <w:t>76</w:t>
            </w:r>
            <w:r>
              <w:t>Os</w:t>
            </w:r>
          </w:p>
          <w:p w:rsidR="00C22488" w:rsidRPr="00C22488" w:rsidRDefault="00C22488" w:rsidP="00C22488">
            <w:pPr>
              <w:jc w:val="center"/>
            </w:pPr>
            <w:r>
              <w:t>(Osmium)</w:t>
            </w:r>
          </w:p>
        </w:tc>
        <w:tc>
          <w:tcPr>
            <w:tcW w:w="1869" w:type="dxa"/>
            <w:shd w:val="clear" w:color="auto" w:fill="FF6600"/>
            <w:vAlign w:val="center"/>
          </w:tcPr>
          <w:p w:rsidR="00C22488" w:rsidRDefault="00C22488" w:rsidP="00C22488">
            <w:pPr>
              <w:jc w:val="center"/>
            </w:pPr>
            <w:r>
              <w:rPr>
                <w:vertAlign w:val="subscript"/>
              </w:rPr>
              <w:t>77</w:t>
            </w:r>
            <w:r>
              <w:t>Ir</w:t>
            </w:r>
          </w:p>
          <w:p w:rsidR="00C22488" w:rsidRPr="00C22488" w:rsidRDefault="00C22488" w:rsidP="00C22488">
            <w:pPr>
              <w:jc w:val="center"/>
            </w:pPr>
            <w:r>
              <w:t>(Iridium)</w:t>
            </w:r>
          </w:p>
        </w:tc>
        <w:tc>
          <w:tcPr>
            <w:tcW w:w="1869" w:type="dxa"/>
            <w:shd w:val="clear" w:color="auto" w:fill="FF6600"/>
            <w:vAlign w:val="center"/>
          </w:tcPr>
          <w:p w:rsidR="00C22488" w:rsidRDefault="00C22488" w:rsidP="00C22488">
            <w:pPr>
              <w:jc w:val="center"/>
            </w:pPr>
            <w:r>
              <w:rPr>
                <w:vertAlign w:val="subscript"/>
              </w:rPr>
              <w:t>78</w:t>
            </w:r>
            <w:r>
              <w:t>Pt</w:t>
            </w:r>
          </w:p>
          <w:p w:rsidR="00C22488" w:rsidRPr="00C22488" w:rsidRDefault="00C22488" w:rsidP="00C22488">
            <w:pPr>
              <w:jc w:val="center"/>
            </w:pPr>
            <w:r>
              <w:t>(Platin)</w:t>
            </w:r>
          </w:p>
        </w:tc>
        <w:tc>
          <w:tcPr>
            <w:tcW w:w="1869" w:type="dxa"/>
            <w:vMerge/>
            <w:tcBorders>
              <w:bottom w:val="single" w:sz="4" w:space="0" w:color="auto"/>
            </w:tcBorders>
            <w:shd w:val="clear" w:color="auto" w:fill="FF6400"/>
          </w:tcPr>
          <w:p w:rsidR="00C22488" w:rsidRDefault="00C22488" w:rsidP="00C22488"/>
        </w:tc>
      </w:tr>
      <w:tr w:rsidR="00C22488" w:rsidTr="00C22488">
        <w:tc>
          <w:tcPr>
            <w:tcW w:w="1868" w:type="dxa"/>
            <w:tcBorders>
              <w:left w:val="nil"/>
              <w:bottom w:val="nil"/>
            </w:tcBorders>
          </w:tcPr>
          <w:p w:rsidR="00C22488" w:rsidRDefault="00C22488" w:rsidP="00C22488"/>
        </w:tc>
        <w:tc>
          <w:tcPr>
            <w:tcW w:w="1869" w:type="dxa"/>
            <w:shd w:val="clear" w:color="auto" w:fill="DDDDDD" w:themeFill="background2"/>
            <w:vAlign w:val="center"/>
          </w:tcPr>
          <w:p w:rsidR="00C22488" w:rsidRDefault="00C22488" w:rsidP="00C22488">
            <w:pPr>
              <w:jc w:val="center"/>
            </w:pPr>
            <w:r>
              <w:t>*</w:t>
            </w:r>
            <w:r>
              <w:rPr>
                <w:vertAlign w:val="subscript"/>
              </w:rPr>
              <w:t>108</w:t>
            </w:r>
            <w:r>
              <w:t>Hs</w:t>
            </w:r>
          </w:p>
          <w:p w:rsidR="00C22488" w:rsidRPr="00C22488" w:rsidRDefault="00C22488" w:rsidP="00C22488">
            <w:pPr>
              <w:jc w:val="center"/>
            </w:pPr>
            <w:r>
              <w:t>(</w:t>
            </w:r>
            <w:proofErr w:type="spellStart"/>
            <w:r>
              <w:t>Hassium</w:t>
            </w:r>
            <w:proofErr w:type="spellEnd"/>
            <w:r>
              <w:t>)</w:t>
            </w:r>
            <w:r w:rsidR="00C024D2">
              <w:br/>
            </w:r>
          </w:p>
        </w:tc>
        <w:tc>
          <w:tcPr>
            <w:tcW w:w="1869" w:type="dxa"/>
            <w:shd w:val="clear" w:color="auto" w:fill="DDDDDD" w:themeFill="background2"/>
            <w:vAlign w:val="center"/>
          </w:tcPr>
          <w:p w:rsidR="00C22488" w:rsidRDefault="00C22488" w:rsidP="00C22488">
            <w:pPr>
              <w:jc w:val="center"/>
            </w:pPr>
            <w:r>
              <w:t>*</w:t>
            </w:r>
            <w:r>
              <w:rPr>
                <w:vertAlign w:val="subscript"/>
              </w:rPr>
              <w:t>109</w:t>
            </w:r>
            <w:r>
              <w:t>Mt</w:t>
            </w:r>
          </w:p>
          <w:p w:rsidR="00C22488" w:rsidRPr="00C22488" w:rsidRDefault="00C22488" w:rsidP="00C22488">
            <w:pPr>
              <w:jc w:val="center"/>
            </w:pPr>
            <w:r>
              <w:t>(</w:t>
            </w:r>
            <w:proofErr w:type="spellStart"/>
            <w:r>
              <w:t>Meitnerium</w:t>
            </w:r>
            <w:proofErr w:type="spellEnd"/>
            <w:r>
              <w:t>)</w:t>
            </w:r>
            <w:r w:rsidR="00C024D2">
              <w:br/>
            </w:r>
          </w:p>
        </w:tc>
        <w:tc>
          <w:tcPr>
            <w:tcW w:w="1869" w:type="dxa"/>
            <w:shd w:val="clear" w:color="auto" w:fill="DDDDDD" w:themeFill="background2"/>
            <w:vAlign w:val="center"/>
          </w:tcPr>
          <w:p w:rsidR="00C22488" w:rsidRDefault="00C22488" w:rsidP="00C22488">
            <w:pPr>
              <w:jc w:val="center"/>
            </w:pPr>
            <w:r>
              <w:t>*</w:t>
            </w:r>
            <w:r>
              <w:rPr>
                <w:vertAlign w:val="subscript"/>
              </w:rPr>
              <w:t>110</w:t>
            </w:r>
            <w:r>
              <w:t>Ds</w:t>
            </w:r>
          </w:p>
          <w:p w:rsidR="00C22488" w:rsidRPr="00C22488" w:rsidRDefault="00C22488" w:rsidP="00C22488">
            <w:pPr>
              <w:jc w:val="center"/>
            </w:pPr>
            <w:r>
              <w:t>(Darm</w:t>
            </w:r>
            <w:r w:rsidR="00C024D2">
              <w:t>-</w:t>
            </w:r>
            <w:r w:rsidR="00C024D2">
              <w:br/>
            </w:r>
            <w:proofErr w:type="spellStart"/>
            <w:r w:rsidR="00C024D2">
              <w:t>stad</w:t>
            </w:r>
            <w:r>
              <w:t>tium</w:t>
            </w:r>
            <w:proofErr w:type="spellEnd"/>
            <w:r>
              <w:t>)</w:t>
            </w:r>
          </w:p>
        </w:tc>
        <w:tc>
          <w:tcPr>
            <w:tcW w:w="1869" w:type="dxa"/>
            <w:tcBorders>
              <w:bottom w:val="nil"/>
              <w:right w:val="nil"/>
            </w:tcBorders>
          </w:tcPr>
          <w:p w:rsidR="00C22488" w:rsidRDefault="00C22488" w:rsidP="00C22488"/>
        </w:tc>
      </w:tr>
    </w:tbl>
    <w:p w:rsidR="00C22488" w:rsidRDefault="00C22488" w:rsidP="00C22488">
      <w:pPr>
        <w:pStyle w:val="Beschriftung"/>
      </w:pPr>
      <w:r>
        <w:t xml:space="preserve">Tab. </w:t>
      </w:r>
      <w:r w:rsidR="00C024D2">
        <w:fldChar w:fldCharType="begin"/>
      </w:r>
      <w:r w:rsidR="00C024D2">
        <w:instrText xml:space="preserve"> SEQ Tab. \* ARABIC </w:instrText>
      </w:r>
      <w:r w:rsidR="00C024D2">
        <w:fldChar w:fldCharType="separate"/>
      </w:r>
      <w:r w:rsidR="00C024D2">
        <w:rPr>
          <w:noProof/>
        </w:rPr>
        <w:t>1</w:t>
      </w:r>
      <w:r w:rsidR="00C024D2">
        <w:rPr>
          <w:noProof/>
        </w:rPr>
        <w:fldChar w:fldCharType="end"/>
      </w:r>
      <w:r>
        <w:t xml:space="preserve">: </w:t>
      </w:r>
      <w:r w:rsidR="000B17F6">
        <w:t>E</w:t>
      </w:r>
      <w:r>
        <w:t>inteilung der Elemente der Nebengruppe VIII b in Untergruppen (Protonen-Zahl tiefgestell</w:t>
      </w:r>
      <w:r w:rsidR="000B17F6">
        <w:t>t</w:t>
      </w:r>
      <w:r>
        <w:t xml:space="preserve"> vor chemischem Symbol, Einteilung nach [</w:t>
      </w:r>
      <w:r>
        <w:fldChar w:fldCharType="begin"/>
      </w:r>
      <w:r>
        <w:instrText xml:space="preserve"> REF _Ref47677518 \r \h </w:instrText>
      </w:r>
      <w:r>
        <w:fldChar w:fldCharType="separate"/>
      </w:r>
      <w:r w:rsidR="00C024D2">
        <w:t>1</w:t>
      </w:r>
      <w:r>
        <w:fldChar w:fldCharType="end"/>
      </w:r>
      <w:r>
        <w:t>], S. 1635</w:t>
      </w:r>
      <w:r>
        <w:br/>
        <w:t>*</w:t>
      </w:r>
      <w:r w:rsidR="000B17F6">
        <w:t> Alle Isotope dieser Elemente sind radioaktiv und nur sehr kurzzeitig darstellbar (zerfallen sehr schnell, auf sie wird im Folgenden nicht näher eingegangen)</w:t>
      </w:r>
    </w:p>
    <w:p w:rsidR="000B17F6" w:rsidRDefault="000B17F6" w:rsidP="000B17F6">
      <w:pPr>
        <w:rPr>
          <w:rFonts w:cs="Arial"/>
        </w:rPr>
      </w:pPr>
      <w:r>
        <w:rPr>
          <w:rFonts w:cs="Arial"/>
        </w:rPr>
        <w:t>Die neun stabilen Metalle sehen in ihrer Reinform relativ ähnlich aus. Sie sind grau bis silbrig und sind somit äußerlich auf den ersten Blick nicht einfach zu unterscheiden. Ihre physikalischen und chemischen Eigenschaften sind jedoch unterschiedlich.</w:t>
      </w:r>
    </w:p>
    <w:p w:rsidR="000B17F6" w:rsidRDefault="00EA698B" w:rsidP="000B17F6">
      <w:pPr>
        <w:pStyle w:val="Bilder"/>
      </w:pPr>
      <w:r>
        <w:rPr>
          <w:lang w:eastAsia="de-DE"/>
        </w:rPr>
        <w:drawing>
          <wp:inline distT="0" distB="0" distL="0" distR="0" wp14:anchorId="29A9A86E">
            <wp:extent cx="5400000" cy="40506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693"/>
                    </a:xfrm>
                    <a:prstGeom prst="rect">
                      <a:avLst/>
                    </a:prstGeom>
                    <a:noFill/>
                  </pic:spPr>
                </pic:pic>
              </a:graphicData>
            </a:graphic>
          </wp:inline>
        </w:drawing>
      </w:r>
    </w:p>
    <w:p w:rsidR="000B17F6" w:rsidRDefault="000B17F6" w:rsidP="000B17F6">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1</w:t>
      </w:r>
      <w:r w:rsidR="00C024D2">
        <w:rPr>
          <w:noProof/>
        </w:rPr>
        <w:fldChar w:fldCharType="end"/>
      </w:r>
      <w:r>
        <w:t>: Aussehen der Elemente der Nebengruppe VIII b und das Jahr ihrer Entdeckung (nach [</w:t>
      </w:r>
      <w:r>
        <w:fldChar w:fldCharType="begin"/>
      </w:r>
      <w:r>
        <w:instrText xml:space="preserve"> REF _Ref47677518 \r \h </w:instrText>
      </w:r>
      <w:r>
        <w:fldChar w:fldCharType="separate"/>
      </w:r>
      <w:r w:rsidR="00C024D2">
        <w:t>1</w:t>
      </w:r>
      <w:r>
        <w:fldChar w:fldCharType="end"/>
      </w:r>
      <w:r>
        <w:t xml:space="preserve">, </w:t>
      </w:r>
      <w:r>
        <w:fldChar w:fldCharType="begin"/>
      </w:r>
      <w:r>
        <w:instrText xml:space="preserve"> REF _Ref47678006 \r \h </w:instrText>
      </w:r>
      <w:r>
        <w:fldChar w:fldCharType="separate"/>
      </w:r>
      <w:r w:rsidR="00C024D2">
        <w:t>5</w:t>
      </w:r>
      <w:r>
        <w:fldChar w:fldCharType="end"/>
      </w:r>
      <w:r>
        <w:t>]</w:t>
      </w:r>
    </w:p>
    <w:p w:rsidR="000B17F6" w:rsidRDefault="000B17F6" w:rsidP="000B17F6">
      <w:pPr>
        <w:pStyle w:val="berschrift1"/>
      </w:pPr>
      <w:bookmarkStart w:id="2" w:name="_Toc47685460"/>
      <w:r>
        <w:lastRenderedPageBreak/>
        <w:t>Darstellung</w:t>
      </w:r>
      <w:bookmarkEnd w:id="2"/>
    </w:p>
    <w:p w:rsidR="000B17F6" w:rsidRDefault="000B17F6" w:rsidP="000B17F6">
      <w:pPr>
        <w:pStyle w:val="berschrift2"/>
      </w:pPr>
      <w:bookmarkStart w:id="3" w:name="_Toc47685461"/>
      <w:r>
        <w:t>Darstellung von Eisen</w:t>
      </w:r>
      <w:bookmarkEnd w:id="3"/>
    </w:p>
    <w:p w:rsidR="000B17F6" w:rsidRPr="000B17F6" w:rsidRDefault="000B17F6" w:rsidP="000B17F6">
      <w:r>
        <w:t>Eisen ist das in unserer Gesellschaft wohl am häufigsten eingesetzte Metall. In der Natur kommt es nur selten gediegen (in Reinform als Element) vor, sondern zumeist gebunden in Form von Eisen-Oxiden, -Sulfiden und -Carbonaten. Eisen-Erze sind Gesteine, die reich sind an Eisen oder bestimmten Eisen-Verbindungen (meist Eisen-Oxiden). Sie werden in vielen Ländern abgebaut. Das nicht-eisenhaltige Gestein wird als Gangart bezeichnet. Elementares Eisen wird aus Eisen-Erzen in Hochöfen gewonnen, wobei als Reduktionsmittel in der Regel Kohlenstoff aus Koks eingesetzt wird. Das so gewonnene Eisen wird zumeist weiterverarbeitet zu Stahl (Legierung mit Eisen als Hauptbestandteil, härter und korrosionsbeständiger als reines Eisen).</w:t>
      </w:r>
    </w:p>
    <w:p w:rsidR="000B17F6" w:rsidRDefault="00A52975" w:rsidP="00A52975">
      <w:pPr>
        <w:pStyle w:val="berschrift2"/>
      </w:pPr>
      <w:bookmarkStart w:id="4" w:name="_Toc47685462"/>
      <w:r>
        <w:t xml:space="preserve">Darstellung von </w:t>
      </w:r>
      <w:proofErr w:type="spellStart"/>
      <w:r>
        <w:t>Cobalt</w:t>
      </w:r>
      <w:proofErr w:type="spellEnd"/>
      <w:r>
        <w:t xml:space="preserve"> und Nickel</w:t>
      </w:r>
      <w:bookmarkEnd w:id="4"/>
    </w:p>
    <w:p w:rsidR="00A52975" w:rsidRDefault="00A52975" w:rsidP="00A52975">
      <w:pPr>
        <w:rPr>
          <w:rFonts w:cs="Arial"/>
        </w:rPr>
      </w:pPr>
      <w:proofErr w:type="spellStart"/>
      <w:r>
        <w:rPr>
          <w:rFonts w:cs="Arial"/>
        </w:rPr>
        <w:t>Cobalt</w:t>
      </w:r>
      <w:proofErr w:type="spellEnd"/>
      <w:r>
        <w:rPr>
          <w:rFonts w:cs="Arial"/>
        </w:rPr>
        <w:t xml:space="preserve"> und Nickel liegen ähnlich wie Eisen meist in gebundener Form vor, meist als Sulfide. Sie sind oft miteinander vergesellschaftet, wobei Nickel rund dreimal häufiger vorkommt als </w:t>
      </w:r>
      <w:proofErr w:type="spellStart"/>
      <w:r>
        <w:rPr>
          <w:rFonts w:cs="Arial"/>
        </w:rPr>
        <w:t>Cobalt</w:t>
      </w:r>
      <w:proofErr w:type="spellEnd"/>
      <w:r>
        <w:rPr>
          <w:rFonts w:cs="Arial"/>
        </w:rPr>
        <w:t xml:space="preserve">. Nickel ist wirtschaftlich bedeutsamer. Kupfer-Erze, wie zum Beispiel die kanadischen Kupfer-Nickel-Eisen-Kiese im </w:t>
      </w:r>
      <w:proofErr w:type="spellStart"/>
      <w:r>
        <w:rPr>
          <w:rFonts w:cs="Arial"/>
        </w:rPr>
        <w:t>Sudbury</w:t>
      </w:r>
      <w:proofErr w:type="spellEnd"/>
      <w:r>
        <w:rPr>
          <w:rFonts w:cs="Arial"/>
        </w:rPr>
        <w:t xml:space="preserve">-Becken in Ontario beinhalten sowohl Kupfer als auch Eisen, </w:t>
      </w:r>
      <w:proofErr w:type="spellStart"/>
      <w:r>
        <w:rPr>
          <w:rFonts w:cs="Arial"/>
        </w:rPr>
        <w:t>Cobalt</w:t>
      </w:r>
      <w:proofErr w:type="spellEnd"/>
      <w:r>
        <w:rPr>
          <w:rFonts w:cs="Arial"/>
        </w:rPr>
        <w:t xml:space="preserve">, Nickel, andere unedle Metalle, Schwefel, Arsen und Edelmetalle (Gold, Silber, Platin-Metalle). Bei ihrer Aufarbeitung fallen </w:t>
      </w:r>
      <w:proofErr w:type="spellStart"/>
      <w:r>
        <w:rPr>
          <w:rFonts w:cs="Arial"/>
        </w:rPr>
        <w:t>Cobalt</w:t>
      </w:r>
      <w:proofErr w:type="spellEnd"/>
      <w:r>
        <w:rPr>
          <w:rFonts w:cs="Arial"/>
        </w:rPr>
        <w:t xml:space="preserve"> und Nickel und die Edelmetalle als Nebenprodukte an.</w:t>
      </w:r>
    </w:p>
    <w:p w:rsidR="00A52975" w:rsidRDefault="00554261" w:rsidP="00554261">
      <w:pPr>
        <w:pStyle w:val="Bilder"/>
      </w:pPr>
      <w:r>
        <w:rPr>
          <w:lang w:eastAsia="de-DE"/>
        </w:rPr>
        <w:drawing>
          <wp:inline distT="0" distB="0" distL="0" distR="0" wp14:anchorId="3DC7680C">
            <wp:extent cx="4978237" cy="50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237" cy="5040000"/>
                    </a:xfrm>
                    <a:prstGeom prst="rect">
                      <a:avLst/>
                    </a:prstGeom>
                    <a:noFill/>
                  </pic:spPr>
                </pic:pic>
              </a:graphicData>
            </a:graphic>
          </wp:inline>
        </w:drawing>
      </w:r>
    </w:p>
    <w:p w:rsidR="00554261" w:rsidRDefault="00554261" w:rsidP="005542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2</w:t>
      </w:r>
      <w:r w:rsidR="00C024D2">
        <w:rPr>
          <w:noProof/>
        </w:rPr>
        <w:fldChar w:fldCharType="end"/>
      </w:r>
      <w:r>
        <w:t>: Technische Darstellung von Kuper (nach [</w:t>
      </w:r>
      <w:r>
        <w:fldChar w:fldCharType="begin"/>
      </w:r>
      <w:r>
        <w:instrText xml:space="preserve"> REF _Ref47677518 \r \h </w:instrText>
      </w:r>
      <w:r>
        <w:fldChar w:fldCharType="separate"/>
      </w:r>
      <w:r w:rsidR="00C024D2">
        <w:t>1</w:t>
      </w:r>
      <w:r>
        <w:fldChar w:fldCharType="end"/>
      </w:r>
      <w:r>
        <w:t>], S. 1433 - 1437)</w:t>
      </w:r>
    </w:p>
    <w:p w:rsidR="00554261" w:rsidRDefault="00E1154D" w:rsidP="00554261">
      <w:pPr>
        <w:rPr>
          <w:rFonts w:cs="Arial"/>
        </w:rPr>
      </w:pPr>
      <w:r>
        <w:rPr>
          <w:rFonts w:cs="Arial"/>
        </w:rPr>
        <w:lastRenderedPageBreak/>
        <w:t>Bei Erzen, die besonders reich an Nickel sind, wird folgendes Verfahren angewandt (nach [1], S. 1710):</w:t>
      </w:r>
    </w:p>
    <w:p w:rsidR="00E1154D" w:rsidRDefault="00E1154D" w:rsidP="00E1154D">
      <w:pPr>
        <w:pStyle w:val="Bilder"/>
      </w:pPr>
      <w:r>
        <w:rPr>
          <w:lang w:eastAsia="de-DE"/>
        </w:rPr>
        <w:drawing>
          <wp:inline distT="0" distB="0" distL="0" distR="0" wp14:anchorId="372BC939">
            <wp:extent cx="5400000" cy="4831837"/>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4831837"/>
                    </a:xfrm>
                    <a:prstGeom prst="rect">
                      <a:avLst/>
                    </a:prstGeom>
                    <a:noFill/>
                  </pic:spPr>
                </pic:pic>
              </a:graphicData>
            </a:graphic>
          </wp:inline>
        </w:drawing>
      </w:r>
    </w:p>
    <w:p w:rsidR="00E1154D" w:rsidRDefault="00E1154D" w:rsidP="00E1154D">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3</w:t>
      </w:r>
      <w:r w:rsidR="00C024D2">
        <w:rPr>
          <w:noProof/>
        </w:rPr>
        <w:fldChar w:fldCharType="end"/>
      </w:r>
      <w:r>
        <w:t>: Technische Darstellung von Nickel (nach [</w:t>
      </w:r>
      <w:r>
        <w:fldChar w:fldCharType="begin"/>
      </w:r>
      <w:r>
        <w:instrText xml:space="preserve"> REF _Ref47677518 \r \h </w:instrText>
      </w:r>
      <w:r>
        <w:fldChar w:fldCharType="separate"/>
      </w:r>
      <w:r w:rsidR="00C024D2">
        <w:t>1</w:t>
      </w:r>
      <w:r>
        <w:fldChar w:fldCharType="end"/>
      </w:r>
      <w:r>
        <w:t>], S. 1709 f.)</w:t>
      </w:r>
    </w:p>
    <w:p w:rsidR="00E1154D" w:rsidRDefault="00D31452" w:rsidP="00E1154D">
      <w:pPr>
        <w:rPr>
          <w:rFonts w:cs="Arial"/>
        </w:rPr>
      </w:pPr>
      <w:r>
        <w:rPr>
          <w:rFonts w:cs="Arial"/>
        </w:rPr>
        <w:t>Das Mond-Verfahren ist ein Spezial-Verfahren zur Darstellung von hochreinem Nickel. Es handelt sich um eine chemische Transport-Reaktion, bei der folgende Reaktion stattfindet:</w:t>
      </w:r>
    </w:p>
    <w:p w:rsidR="00D31452" w:rsidRPr="00D31452" w:rsidRDefault="00D31452" w:rsidP="00D31452">
      <w:pPr>
        <w:pStyle w:val="Formeln"/>
        <w:rPr>
          <w:rFonts w:eastAsiaTheme="minorEastAsia"/>
        </w:rPr>
      </w:pPr>
      <w:proofErr w:type="spellStart"/>
      <m:oMathPara>
        <m:oMath>
          <m:r>
            <m:rPr>
              <m:nor/>
            </m:rPr>
            <m:t>Ni</m:t>
          </m:r>
          <w:proofErr w:type="spellEnd"/>
          <m:r>
            <m:rPr>
              <m:nor/>
            </m:rPr>
            <m:t xml:space="preserve"> + 4 CO </m:t>
          </m:r>
          <m:r>
            <m:rPr>
              <m:nor/>
            </m:rPr>
            <w:rPr>
              <w:rFonts w:ascii="Cambria Math" w:hAnsi="Cambria Math" w:cs="Cambria Math"/>
            </w:rPr>
            <m:t>⟶</m:t>
          </m:r>
          <m:r>
            <m:rPr>
              <m:nor/>
            </m:rPr>
            <m:t xml:space="preserve"> </m:t>
          </m:r>
          <w:proofErr w:type="spellStart"/>
          <m:r>
            <m:rPr>
              <m:nor/>
            </m:rPr>
            <m:t>Ni</m:t>
          </m:r>
          <w:proofErr w:type="spellEnd"/>
          <m:sSub>
            <m:sSubPr>
              <m:ctrlPr>
                <w:rPr>
                  <w:rFonts w:ascii="Cambria Math" w:hAnsi="Cambria Math"/>
                </w:rPr>
              </m:ctrlPr>
            </m:sSubPr>
            <m:e>
              <m:d>
                <m:dPr>
                  <m:ctrlPr>
                    <w:rPr>
                      <w:rFonts w:ascii="Cambria Math" w:hAnsi="Cambria Math"/>
                    </w:rPr>
                  </m:ctrlPr>
                </m:dPr>
                <m:e>
                  <m:r>
                    <m:rPr>
                      <m:nor/>
                    </m:rPr>
                    <m:t>CO</m:t>
                  </m:r>
                </m:e>
              </m:d>
            </m:e>
            <m:sub>
              <m:r>
                <m:rPr>
                  <m:nor/>
                </m:rPr>
                <m:t>4</m:t>
              </m:r>
            </m:sub>
          </m:sSub>
          <m:r>
            <m:rPr>
              <m:nor/>
            </m:rPr>
            <m:t xml:space="preserve"> + 162kJ</m:t>
          </m:r>
        </m:oMath>
      </m:oMathPara>
    </w:p>
    <w:p w:rsidR="00D31452" w:rsidRDefault="00D31452" w:rsidP="00D31452">
      <w:pPr>
        <w:pStyle w:val="berschrift2"/>
      </w:pPr>
      <w:bookmarkStart w:id="5" w:name="_Toc47685463"/>
      <w:r>
        <w:t>Darstellung der Platin-Metalle (</w:t>
      </w:r>
      <w:proofErr w:type="spellStart"/>
      <w:r>
        <w:t>Ru</w:t>
      </w:r>
      <w:proofErr w:type="spellEnd"/>
      <w:r>
        <w:t xml:space="preserve">, Rh, </w:t>
      </w:r>
      <w:proofErr w:type="spellStart"/>
      <w:r>
        <w:t>Pd</w:t>
      </w:r>
      <w:proofErr w:type="spellEnd"/>
      <w:r>
        <w:t xml:space="preserve">, Os, </w:t>
      </w:r>
      <w:proofErr w:type="spellStart"/>
      <w:r>
        <w:t>Ir</w:t>
      </w:r>
      <w:proofErr w:type="spellEnd"/>
      <w:r>
        <w:t>, Pt)</w:t>
      </w:r>
      <w:bookmarkEnd w:id="5"/>
    </w:p>
    <w:p w:rsidR="00D31452" w:rsidRDefault="00D31452" w:rsidP="00D31452">
      <w:pPr>
        <w:rPr>
          <w:rFonts w:cs="Arial"/>
        </w:rPr>
      </w:pPr>
      <w:r>
        <w:rPr>
          <w:rFonts w:cs="Arial"/>
        </w:rPr>
        <w:t xml:space="preserve">Alle Platin-Metalle kommen natürlicherweise nur in Spuren vor. Sie können sowohl gediegen als auch gebunden vorliegen und sind zumeist miteinander und auch mit den Edelmetallen Gold und Silber vergesellschaftet. Sie sind - ähnlich wie </w:t>
      </w:r>
      <w:proofErr w:type="spellStart"/>
      <w:r>
        <w:rPr>
          <w:rFonts w:cs="Arial"/>
        </w:rPr>
        <w:t>Cobalt</w:t>
      </w:r>
      <w:proofErr w:type="spellEnd"/>
      <w:r>
        <w:rPr>
          <w:rFonts w:cs="Arial"/>
        </w:rPr>
        <w:t xml:space="preserve"> und Nickel - enthalten in Kupfer-Erzen und fallen als Nebenprodukte bei der Kupfer- und Nickel-Gewinnung an (vgl. oben), tragen jedoch maßgeblich dazu bei, die relativ aufwändigen Prozesse finanzieren zu können. Bei der elektrolytischen Gewinnung von Kupfer bzw. von Rein-Nickel fallen die Platin-Metalle sowie Gold und Silber von der Anode ab und bilden den Anoden-Schlamm, der weiter aufbereitet wird. In Südafrika, dem Ural und Kanada gibt es Lagerstätten von Roh-Platin - wobei meistens andere Edelmetalle mit enthalten sind.</w:t>
      </w:r>
    </w:p>
    <w:p w:rsidR="00D31452" w:rsidRDefault="00D31452" w:rsidP="00D31452">
      <w:pPr>
        <w:rPr>
          <w:rFonts w:cs="Arial"/>
        </w:rPr>
      </w:pPr>
      <w:r>
        <w:rPr>
          <w:rFonts w:cs="Arial"/>
        </w:rPr>
        <w:t>Der Prozess der Trennung der Platin-Metalle von Gold und Silber und die Darstellung in ihrer Reinform ist relativ kompliziert. Es sind mehrere Schritte notwendig (Näheres siehe u. a. bei [</w:t>
      </w:r>
      <w:r>
        <w:rPr>
          <w:rFonts w:cs="Arial"/>
        </w:rPr>
        <w:fldChar w:fldCharType="begin"/>
      </w:r>
      <w:r>
        <w:rPr>
          <w:rFonts w:cs="Arial"/>
        </w:rPr>
        <w:instrText xml:space="preserve"> REF _Ref47677518 \r \h </w:instrText>
      </w:r>
      <w:r>
        <w:rPr>
          <w:rFonts w:cs="Arial"/>
        </w:rPr>
      </w:r>
      <w:r>
        <w:rPr>
          <w:rFonts w:cs="Arial"/>
        </w:rPr>
        <w:fldChar w:fldCharType="separate"/>
      </w:r>
      <w:r w:rsidR="00C024D2">
        <w:rPr>
          <w:rFonts w:cs="Arial"/>
        </w:rPr>
        <w:t>1</w:t>
      </w:r>
      <w:r>
        <w:rPr>
          <w:rFonts w:cs="Arial"/>
        </w:rPr>
        <w:fldChar w:fldCharType="end"/>
      </w:r>
      <w:r>
        <w:rPr>
          <w:rFonts w:cs="Arial"/>
        </w:rPr>
        <w:t xml:space="preserve">]). Gold und Silber können, wenn sie in höheren Konzentrationen vorliegen, </w:t>
      </w:r>
      <w:r>
        <w:rPr>
          <w:rFonts w:cs="Arial"/>
        </w:rPr>
        <w:lastRenderedPageBreak/>
        <w:t>durch Elektrolyse von den Platinmetallen abgetrennt werden. Um die Platin-Metalle voneinander zu trennen, kommen verschiedene Methoden zum Einsatz. Eine wichtige Rolle spielen folgende Komplexe, die nur vom jeweiligen Platin-Metall gebildet werden können:</w:t>
      </w:r>
    </w:p>
    <w:p w:rsidR="00D31452" w:rsidRDefault="00D31452" w:rsidP="00D31452">
      <w:pPr>
        <w:pStyle w:val="Liste1Aufzhlung"/>
      </w:pPr>
      <w:r>
        <w:t>(NH</w:t>
      </w:r>
      <w:r>
        <w:rPr>
          <w:vertAlign w:val="subscript"/>
        </w:rPr>
        <w:t>4</w:t>
      </w:r>
      <w:r>
        <w:t>)</w:t>
      </w:r>
      <w:r>
        <w:rPr>
          <w:vertAlign w:val="subscript"/>
        </w:rPr>
        <w:t>3</w:t>
      </w:r>
      <w:r>
        <w:t>[RuCl</w:t>
      </w:r>
      <w:r>
        <w:rPr>
          <w:vertAlign w:val="subscript"/>
        </w:rPr>
        <w:t>6</w:t>
      </w:r>
      <w:r>
        <w:t>]</w:t>
      </w:r>
    </w:p>
    <w:p w:rsidR="00D31452" w:rsidRDefault="00D31452" w:rsidP="00D31452">
      <w:pPr>
        <w:pStyle w:val="Liste1Aufzhlung"/>
      </w:pPr>
      <w:r>
        <w:t>[</w:t>
      </w:r>
      <w:proofErr w:type="spellStart"/>
      <w:r>
        <w:t>Pd</w:t>
      </w:r>
      <w:proofErr w:type="spellEnd"/>
      <w:r>
        <w:t>(NH</w:t>
      </w:r>
      <w:r>
        <w:rPr>
          <w:vertAlign w:val="subscript"/>
        </w:rPr>
        <w:t>3</w:t>
      </w:r>
      <w:r>
        <w:t>)</w:t>
      </w:r>
      <w:r>
        <w:rPr>
          <w:vertAlign w:val="subscript"/>
        </w:rPr>
        <w:t>2</w:t>
      </w:r>
      <w:r>
        <w:t>Cl</w:t>
      </w:r>
      <w:r>
        <w:rPr>
          <w:vertAlign w:val="subscript"/>
        </w:rPr>
        <w:t>2</w:t>
      </w:r>
      <w:r>
        <w:t>]</w:t>
      </w:r>
    </w:p>
    <w:p w:rsidR="00D31452" w:rsidRDefault="00D31452" w:rsidP="00D31452">
      <w:pPr>
        <w:pStyle w:val="Liste1Aufzhlung"/>
      </w:pPr>
      <w:r>
        <w:t>[OsO</w:t>
      </w:r>
      <w:r>
        <w:rPr>
          <w:vertAlign w:val="subscript"/>
        </w:rPr>
        <w:t>2</w:t>
      </w:r>
      <w:r>
        <w:t>(NH</w:t>
      </w:r>
      <w:r>
        <w:rPr>
          <w:vertAlign w:val="subscript"/>
        </w:rPr>
        <w:t>3</w:t>
      </w:r>
      <w:r>
        <w:t>)</w:t>
      </w:r>
      <w:r>
        <w:rPr>
          <w:vertAlign w:val="subscript"/>
        </w:rPr>
        <w:t>4</w:t>
      </w:r>
      <w:r>
        <w:t>]Cl</w:t>
      </w:r>
      <w:r>
        <w:rPr>
          <w:vertAlign w:val="subscript"/>
        </w:rPr>
        <w:t>2</w:t>
      </w:r>
    </w:p>
    <w:p w:rsidR="00D31452" w:rsidRDefault="00D31452" w:rsidP="00D31452">
      <w:pPr>
        <w:pStyle w:val="Liste1Aufzhlung"/>
      </w:pPr>
      <w:r>
        <w:t>(NH</w:t>
      </w:r>
      <w:r>
        <w:rPr>
          <w:vertAlign w:val="subscript"/>
        </w:rPr>
        <w:t>4</w:t>
      </w:r>
      <w:r>
        <w:t>)</w:t>
      </w:r>
      <w:r>
        <w:rPr>
          <w:vertAlign w:val="superscript"/>
        </w:rPr>
        <w:t>3</w:t>
      </w:r>
      <w:r>
        <w:t>[IrCl</w:t>
      </w:r>
      <w:r>
        <w:rPr>
          <w:vertAlign w:val="subscript"/>
        </w:rPr>
        <w:t>6</w:t>
      </w:r>
      <w:r>
        <w:t>]</w:t>
      </w:r>
    </w:p>
    <w:p w:rsidR="00D31452" w:rsidRDefault="00D31452" w:rsidP="00D31452">
      <w:pPr>
        <w:pStyle w:val="Liste1Aufzhlung"/>
      </w:pPr>
      <w:r>
        <w:t>(NH</w:t>
      </w:r>
      <w:r>
        <w:rPr>
          <w:vertAlign w:val="subscript"/>
        </w:rPr>
        <w:t>4</w:t>
      </w:r>
      <w:r>
        <w:t>)</w:t>
      </w:r>
      <w:r>
        <w:rPr>
          <w:vertAlign w:val="subscript"/>
        </w:rPr>
        <w:t>2</w:t>
      </w:r>
      <w:r>
        <w:t>[PtCl</w:t>
      </w:r>
      <w:r>
        <w:rPr>
          <w:vertAlign w:val="subscript"/>
        </w:rPr>
        <w:t>6</w:t>
      </w:r>
      <w:r>
        <w:t>]</w:t>
      </w:r>
    </w:p>
    <w:p w:rsidR="00D31452" w:rsidRDefault="00D31452" w:rsidP="00D31452">
      <w:pPr>
        <w:pStyle w:val="berschrift1"/>
      </w:pPr>
      <w:bookmarkStart w:id="6" w:name="_Toc47685464"/>
      <w:r>
        <w:t>Versuch: Verhalten von Eisen, Nickel und Platin in Salzsäure</w:t>
      </w:r>
      <w:bookmarkEnd w:id="6"/>
    </w:p>
    <w:p w:rsidR="00D31452" w:rsidRDefault="00D31452" w:rsidP="00D31452">
      <w:r w:rsidRPr="00981AC2">
        <w:rPr>
          <w:rStyle w:val="Fett"/>
        </w:rPr>
        <w:t>Zeitbedarf</w:t>
      </w:r>
      <w:r>
        <w:t>: 5 Minuten</w:t>
      </w:r>
    </w:p>
    <w:p w:rsidR="00D31452" w:rsidRDefault="00D31452" w:rsidP="00D31452">
      <w:r w:rsidRPr="00981AC2">
        <w:rPr>
          <w:rStyle w:val="Fett"/>
        </w:rPr>
        <w:t>Ziel</w:t>
      </w:r>
      <w:r>
        <w:t>: Darstellung des unterschiedlichen Verhaltens von unedlen Metallen und dem Edelmetall Platin in Salzsäure</w:t>
      </w:r>
    </w:p>
    <w:p w:rsidR="00D31452" w:rsidRDefault="00D31452" w:rsidP="00D31452">
      <w:r w:rsidRPr="00981AC2">
        <w:rPr>
          <w:rStyle w:val="Fett"/>
        </w:rPr>
        <w:t>Material</w:t>
      </w:r>
      <w:r>
        <w:t>:</w:t>
      </w:r>
    </w:p>
    <w:p w:rsidR="00981AC2" w:rsidRDefault="00981AC2" w:rsidP="00D31452">
      <w:pPr>
        <w:pStyle w:val="Liste1Aufzhlung"/>
        <w:sectPr w:rsidR="00981AC2" w:rsidSect="00931B30">
          <w:footerReference w:type="default" r:id="rId12"/>
          <w:pgSz w:w="11906" w:h="16838"/>
          <w:pgMar w:top="851" w:right="1134" w:bottom="1134" w:left="1418" w:header="0" w:footer="0" w:gutter="0"/>
          <w:cols w:space="708"/>
          <w:titlePg/>
          <w:docGrid w:linePitch="360"/>
        </w:sectPr>
      </w:pPr>
    </w:p>
    <w:p w:rsidR="00D31452" w:rsidRDefault="00D31452" w:rsidP="00D31452">
      <w:pPr>
        <w:pStyle w:val="Liste1Aufzhlung"/>
      </w:pPr>
      <w:r>
        <w:t>Je ein Draht-Stück (ca. 1,5 cm lang, d= 0,5 mm)</w:t>
      </w:r>
      <w:r>
        <w:br/>
        <w:t>aus Eisen, Nickel, Platin</w:t>
      </w:r>
    </w:p>
    <w:p w:rsidR="00D31452" w:rsidRDefault="00D31452" w:rsidP="00D31452">
      <w:pPr>
        <w:pStyle w:val="Liste1Aufzhlung"/>
      </w:pPr>
      <w:r>
        <w:t>Ggf. Kombi-Zange (Schneiden der Draht-Stücke)</w:t>
      </w:r>
    </w:p>
    <w:p w:rsidR="00D31452" w:rsidRDefault="00D31452" w:rsidP="00D31452">
      <w:pPr>
        <w:pStyle w:val="Liste1Aufzhlung"/>
      </w:pPr>
      <w:r>
        <w:t>3 Reagenzgläser, d= 18 mm</w:t>
      </w:r>
    </w:p>
    <w:p w:rsidR="00D31452" w:rsidRDefault="00D31452" w:rsidP="00D31452">
      <w:pPr>
        <w:pStyle w:val="Liste1Aufzhlung"/>
      </w:pPr>
      <w:r>
        <w:t>Passende Stopfen für Reagenzgläser</w:t>
      </w:r>
    </w:p>
    <w:p w:rsidR="00D31452" w:rsidRDefault="00D31452" w:rsidP="00D31452">
      <w:pPr>
        <w:pStyle w:val="Liste1Aufzhlung"/>
      </w:pPr>
      <w:r>
        <w:t>Pasteur-Pipette, Hütchen</w:t>
      </w:r>
    </w:p>
    <w:p w:rsidR="00D31452" w:rsidRDefault="00D31452" w:rsidP="00D31452">
      <w:pPr>
        <w:pStyle w:val="Liste1Aufzhlung"/>
      </w:pPr>
      <w:r>
        <w:t>Reagenzglas-Gestell</w:t>
      </w:r>
    </w:p>
    <w:p w:rsidR="00D31452" w:rsidRDefault="00D31452" w:rsidP="00D31452">
      <w:pPr>
        <w:pStyle w:val="Liste1Aufzhlung"/>
      </w:pPr>
      <w:r>
        <w:t>Reagenzglas-Klammer</w:t>
      </w:r>
    </w:p>
    <w:p w:rsidR="00D31452" w:rsidRDefault="00D31452" w:rsidP="00D31452">
      <w:pPr>
        <w:pStyle w:val="Liste1Aufzhlung"/>
      </w:pPr>
      <w:r>
        <w:t>Siedesteinchen</w:t>
      </w:r>
    </w:p>
    <w:p w:rsidR="00D31452" w:rsidRDefault="00D31452" w:rsidP="00D31452">
      <w:pPr>
        <w:pStyle w:val="Liste1Aufzhlung"/>
      </w:pPr>
      <w:r>
        <w:t>Kartuschen-Brenner, Feuerzeug</w:t>
      </w:r>
    </w:p>
    <w:p w:rsidR="00981AC2" w:rsidRDefault="00981AC2" w:rsidP="00D31452">
      <w:pPr>
        <w:rPr>
          <w:rStyle w:val="Fett"/>
        </w:rPr>
        <w:sectPr w:rsidR="00981AC2" w:rsidSect="00981AC2">
          <w:type w:val="continuous"/>
          <w:pgSz w:w="11906" w:h="16838"/>
          <w:pgMar w:top="851" w:right="1134" w:bottom="1134" w:left="1418" w:header="0" w:footer="0" w:gutter="0"/>
          <w:cols w:num="2" w:space="708"/>
          <w:titlePg/>
          <w:docGrid w:linePitch="360"/>
        </w:sectPr>
      </w:pPr>
    </w:p>
    <w:p w:rsidR="00D31452" w:rsidRDefault="00D31452" w:rsidP="00D31452">
      <w:r w:rsidRPr="00981AC2">
        <w:rPr>
          <w:rStyle w:val="Fett"/>
        </w:rPr>
        <w:t>Chemikalien</w:t>
      </w:r>
      <w:r>
        <w:t>:</w:t>
      </w:r>
    </w:p>
    <w:p w:rsidR="00D31452" w:rsidRDefault="00D31452" w:rsidP="00D31452">
      <w:pPr>
        <w:pStyle w:val="Liste1Aufzhlung"/>
      </w:pPr>
      <w:bookmarkStart w:id="7" w:name="_Hlk47336202"/>
      <w:r w:rsidRPr="00981AC2">
        <w:rPr>
          <w:rStyle w:val="RotZchn"/>
        </w:rPr>
        <w:t>Salzsäure</w:t>
      </w:r>
      <w:r w:rsidRPr="000740FB">
        <w:br/>
        <w:t>w=</w:t>
      </w:r>
      <w:r w:rsidR="00981AC2">
        <w:t> </w:t>
      </w:r>
      <w:r w:rsidRPr="000740FB">
        <w:t>32% (</w:t>
      </w:r>
      <w:proofErr w:type="spellStart"/>
      <w:r w:rsidRPr="000740FB">
        <w:t>konz</w:t>
      </w:r>
      <w:proofErr w:type="spellEnd"/>
      <w:r w:rsidRPr="000740FB">
        <w:t>.)</w:t>
      </w:r>
      <w:r w:rsidR="00981AC2">
        <w:tab/>
      </w:r>
      <w:r w:rsidRPr="000740FB">
        <w:br/>
      </w:r>
      <w:r w:rsidRPr="00981AC2">
        <w:rPr>
          <w:rStyle w:val="CASNrZchn"/>
        </w:rPr>
        <w:t>CAS-Nr.: 7647-01-0</w:t>
      </w:r>
      <w:r w:rsidR="00981AC2">
        <w:tab/>
      </w:r>
      <w:r w:rsidRPr="000740FB">
        <w:br/>
      </w:r>
      <w:r w:rsidRPr="000740FB">
        <w:rPr>
          <w:noProof/>
          <w:lang w:eastAsia="de-DE"/>
        </w:rPr>
        <w:drawing>
          <wp:inline distT="0" distB="0" distL="0" distR="0" wp14:anchorId="02C4730F" wp14:editId="457EC816">
            <wp:extent cx="358140" cy="365760"/>
            <wp:effectExtent l="0" t="0" r="3810" b="0"/>
            <wp:docPr id="4940" name="Grafik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w:t>
      </w:r>
      <w:r w:rsidRPr="000740FB">
        <w:rPr>
          <w:noProof/>
          <w:lang w:eastAsia="de-DE"/>
        </w:rPr>
        <w:drawing>
          <wp:inline distT="0" distB="0" distL="0" distR="0" wp14:anchorId="2BCED255" wp14:editId="3867C54C">
            <wp:extent cx="358140" cy="365760"/>
            <wp:effectExtent l="0" t="0" r="3810" b="0"/>
            <wp:docPr id="4941" name="Grafik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Gefahr</w:t>
      </w:r>
      <w:r w:rsidR="00981AC2">
        <w:tab/>
      </w:r>
      <w:r w:rsidRPr="000740FB">
        <w:br/>
      </w:r>
      <w:r w:rsidRPr="00981AC2">
        <w:rPr>
          <w:rStyle w:val="CASNrZchn"/>
        </w:rPr>
        <w:t>H314, H335, H290</w:t>
      </w:r>
      <w:r w:rsidR="00981AC2" w:rsidRPr="00981AC2">
        <w:rPr>
          <w:rStyle w:val="CASNrZchn"/>
        </w:rPr>
        <w:tab/>
      </w:r>
      <w:r w:rsidRPr="00981AC2">
        <w:rPr>
          <w:rStyle w:val="CASNrZchn"/>
        </w:rPr>
        <w:br/>
        <w:t>P260, P305+P351+P338, P303+P361+P353, P304+P340, P309+P311</w:t>
      </w:r>
      <w:bookmarkEnd w:id="7"/>
    </w:p>
    <w:p w:rsidR="00D31452" w:rsidRDefault="00D31452" w:rsidP="00D31452">
      <w:r w:rsidRPr="00981AC2">
        <w:rPr>
          <w:rStyle w:val="Fett"/>
        </w:rPr>
        <w:t>Vorbereitung</w:t>
      </w:r>
      <w:r>
        <w:t xml:space="preserve">: </w:t>
      </w:r>
      <w:r w:rsidR="00A5567A">
        <w:t>In jedes Reagenzglas wird je 3 </w:t>
      </w:r>
      <w:proofErr w:type="spellStart"/>
      <w:r w:rsidR="00A5567A">
        <w:t>mL</w:t>
      </w:r>
      <w:proofErr w:type="spellEnd"/>
      <w:r w:rsidR="00A5567A">
        <w:t xml:space="preserve"> Salzsäure (w= 32%) pipettiert. Die Reagenzgläser werden mit einem Stopfen verschlossen.</w:t>
      </w:r>
    </w:p>
    <w:p w:rsidR="00A5567A" w:rsidRPr="00A5567A" w:rsidRDefault="00A5567A" w:rsidP="00A5567A">
      <w:r w:rsidRPr="00981AC2">
        <w:rPr>
          <w:rStyle w:val="Fett"/>
        </w:rPr>
        <w:t>Durchführung</w:t>
      </w:r>
      <w:r w:rsidRPr="00A5567A">
        <w:t xml:space="preserve">: Die vorbereiteten Draht-Stücke werden auf die drei Reagenzgläser verteilt. </w:t>
      </w:r>
    </w:p>
    <w:p w:rsidR="00A5567A" w:rsidRPr="00A5567A" w:rsidRDefault="00A5567A" w:rsidP="00A5567A">
      <w:r w:rsidRPr="00A5567A">
        <w:t>In einem Abzug wird Gas aus einem Kart</w:t>
      </w:r>
      <w:r w:rsidR="00981AC2">
        <w:t>u</w:t>
      </w:r>
      <w:r w:rsidRPr="00A5567A">
        <w:t>schen-Brenner entzündet. Die Salzsäure-Lösungen mit den Draht-Stücken werden kurzzeitig über der Flamme bis zum Siedepunkt erhitzt (Reagenzglas-Klammer benutzen, aufpassen wegen Siedeverzug, Reagenzgläser leicht hin- und her schütteln, ggf. Siedesteinchen in die Lösungen geben).</w:t>
      </w:r>
    </w:p>
    <w:p w:rsidR="00A5567A" w:rsidRPr="00A5567A" w:rsidRDefault="00A5567A" w:rsidP="00A5567A">
      <w:r w:rsidRPr="00A5567A">
        <w:t xml:space="preserve">Nach dem Erhitzen werden die Reagenzgläser wieder mit dem Stopfen verschlossen, in den Ständer gestellt und die Draht-Stücke beobachtet. </w:t>
      </w:r>
    </w:p>
    <w:p w:rsidR="00A5567A" w:rsidRDefault="00A5567A" w:rsidP="00A5567A">
      <w:r w:rsidRPr="00981AC2">
        <w:rPr>
          <w:rStyle w:val="Fett"/>
        </w:rPr>
        <w:t>Beobachtung</w:t>
      </w:r>
      <w:r>
        <w:t>:</w:t>
      </w:r>
    </w:p>
    <w:p w:rsidR="00A5567A" w:rsidRDefault="00A5567A" w:rsidP="00A5567A">
      <w:pPr>
        <w:pStyle w:val="Liste1Aufzhlung"/>
      </w:pPr>
      <w:r>
        <w:t>Am Eisen-Draht entwickeln sich viele kleine Gas-Bläschen, die nach oben aufsteigen</w:t>
      </w:r>
    </w:p>
    <w:p w:rsidR="00A5567A" w:rsidRDefault="00A5567A" w:rsidP="00A5567A">
      <w:pPr>
        <w:pStyle w:val="Liste1Aufzhlung"/>
      </w:pPr>
      <w:r>
        <w:t>Am Nickel-Draht entstehen ebenfalls Gas-Bläschen, aber nicht so viele wie am Eisen</w:t>
      </w:r>
    </w:p>
    <w:p w:rsidR="00A5567A" w:rsidRDefault="00A5567A" w:rsidP="00A5567A">
      <w:pPr>
        <w:pStyle w:val="Liste1Aufzhlung"/>
      </w:pPr>
      <w:r>
        <w:t>Am Platin-Draht entstehen keine Gas-Bläschen</w:t>
      </w:r>
    </w:p>
    <w:p w:rsidR="00A5567A" w:rsidRDefault="00A5567A" w:rsidP="00A5567A">
      <w:r w:rsidRPr="00981AC2">
        <w:rPr>
          <w:rStyle w:val="Fett"/>
        </w:rPr>
        <w:t>Interpretation</w:t>
      </w:r>
      <w:r>
        <w:t xml:space="preserve">: Salzsäure liegt zum Teil </w:t>
      </w:r>
      <w:proofErr w:type="spellStart"/>
      <w:r>
        <w:t>undissoziiert</w:t>
      </w:r>
      <w:proofErr w:type="spellEnd"/>
      <w:r>
        <w:t xml:space="preserve"> vor als HCl und zum Teil dissoziiert als Proton und Chlorid-Anion (HCl </w:t>
      </w:r>
      <w:r>
        <w:rPr>
          <w:rFonts w:cs="Arial"/>
        </w:rPr>
        <w:t>→</w:t>
      </w:r>
      <w:r>
        <w:t xml:space="preserve"> H</w:t>
      </w:r>
      <w:r>
        <w:rPr>
          <w:vertAlign w:val="superscript"/>
        </w:rPr>
        <w:t>+</w:t>
      </w:r>
      <w:r>
        <w:t xml:space="preserve"> + Cl</w:t>
      </w:r>
      <w:r>
        <w:rPr>
          <w:vertAlign w:val="superscript"/>
        </w:rPr>
        <w:t>-</w:t>
      </w:r>
      <w:r>
        <w:t>).</w:t>
      </w:r>
    </w:p>
    <w:p w:rsidR="00A5567A" w:rsidRDefault="00A5567A" w:rsidP="00A5567A">
      <w:r>
        <w:t>In den Gas-Bläschen, die am Eisen- und Nickel-Draht aufsteigen, befindet sich gasförmiger Wasserstoff (H</w:t>
      </w:r>
      <w:r>
        <w:rPr>
          <w:vertAlign w:val="subscript"/>
        </w:rPr>
        <w:t>2</w:t>
      </w:r>
      <w:r>
        <w:t>). Es finden folgende Reaktion statt:</w:t>
      </w:r>
    </w:p>
    <w:p w:rsidR="00A5567A" w:rsidRDefault="00A5567A" w:rsidP="00A5567A">
      <w:pPr>
        <w:pStyle w:val="Liste1Aufzhlung"/>
      </w:pPr>
      <w:r>
        <w:t>Eisen wird oxidiert zu Fe</w:t>
      </w:r>
      <w:r>
        <w:rPr>
          <w:vertAlign w:val="superscript"/>
        </w:rPr>
        <w:t>2+</w:t>
      </w:r>
      <w:r>
        <w:t xml:space="preserve"> und ggf. weiter zu Fe</w:t>
      </w:r>
      <w:r>
        <w:rPr>
          <w:vertAlign w:val="superscript"/>
        </w:rPr>
        <w:t>3+</w:t>
      </w:r>
      <w:r>
        <w:t>:</w:t>
      </w:r>
    </w:p>
    <w:p w:rsidR="00A5567A" w:rsidRPr="00C024D2" w:rsidRDefault="00A5567A" w:rsidP="00A5567A">
      <w:pPr>
        <w:pStyle w:val="Formeln"/>
        <w:rPr>
          <w:rFonts w:eastAsiaTheme="minorEastAsia"/>
          <w:lang w:val="en-US"/>
        </w:rPr>
      </w:pPr>
      <m:oMathPara>
        <m:oMath>
          <m:r>
            <m:rPr>
              <m:nor/>
            </m:rPr>
            <w:rPr>
              <w:lang w:val="en-US"/>
            </w:rPr>
            <m:t xml:space="preserve">Fe + 2HCl </m:t>
          </m:r>
          <m:r>
            <m:rPr>
              <m:nor/>
            </m:rPr>
            <w:rPr>
              <w:rFonts w:ascii="Cambria Math" w:hAnsi="Cambria Math" w:cs="Cambria Math"/>
            </w:rPr>
            <m:t>⟶</m:t>
          </m:r>
          <m:r>
            <m:rPr>
              <m:sty m:val="p"/>
            </m:rPr>
            <w:rPr>
              <w:rFonts w:ascii="Cambria Math" w:hAnsi="Cambria Math"/>
              <w:lang w:val="en-US"/>
            </w:rPr>
            <m:t xml:space="preserve"> </m:t>
          </m:r>
          <m:sSup>
            <m:sSupPr>
              <m:ctrlPr>
                <w:rPr>
                  <w:rFonts w:ascii="Cambria Math" w:hAnsi="Cambria Math"/>
                </w:rPr>
              </m:ctrlPr>
            </m:sSupPr>
            <m:e>
              <m:r>
                <m:rPr>
                  <m:nor/>
                </m:rPr>
                <w:rPr>
                  <w:lang w:val="en-US"/>
                </w:rPr>
                <m:t>Fe</m:t>
              </m:r>
            </m:e>
            <m:sup>
              <m:r>
                <m:rPr>
                  <m:nor/>
                </m:rPr>
                <w:rPr>
                  <w:lang w:val="en-US"/>
                </w:rPr>
                <m:t>2+</m:t>
              </m:r>
            </m:sup>
          </m:sSup>
          <m:r>
            <m:rPr>
              <m:nor/>
            </m:rPr>
            <w:rPr>
              <w:lang w:val="en-US"/>
            </w:rPr>
            <m:t xml:space="preserve"> + 2</m:t>
          </m:r>
          <m:sSup>
            <m:sSupPr>
              <m:ctrlPr>
                <w:rPr>
                  <w:rFonts w:ascii="Cambria Math" w:hAnsi="Cambria Math"/>
                </w:rPr>
              </m:ctrlPr>
            </m:sSupPr>
            <m:e>
              <m:r>
                <m:rPr>
                  <m:nor/>
                </m:rPr>
                <w:rPr>
                  <w:lang w:val="en-US"/>
                </w:rPr>
                <m:t>Cl</m:t>
              </m:r>
            </m:e>
            <m:sup>
              <m:r>
                <m:rPr>
                  <m:nor/>
                </m:rPr>
                <w:rPr>
                  <w:lang w:val="en-US"/>
                </w:rPr>
                <m:t>-</m:t>
              </m:r>
            </m:sup>
          </m:sSup>
          <m:r>
            <m:rPr>
              <m:nor/>
            </m:rPr>
            <w:rPr>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oMath>
      </m:oMathPara>
    </w:p>
    <w:p w:rsidR="00A5567A" w:rsidRDefault="00A5567A" w:rsidP="00A5567A">
      <w:pPr>
        <w:pStyle w:val="Liste1Aufzhlung"/>
        <w:numPr>
          <w:ilvl w:val="3"/>
          <w:numId w:val="12"/>
        </w:numPr>
      </w:pPr>
      <w:r>
        <w:t>mögliche Folge-Reaktion:</w:t>
      </w:r>
    </w:p>
    <w:p w:rsidR="00A5567A" w:rsidRPr="00C024D2" w:rsidRDefault="00A5567A" w:rsidP="00A5567A">
      <w:pPr>
        <w:pStyle w:val="Formeln"/>
        <w:rPr>
          <w:rFonts w:eastAsiaTheme="minorEastAsia"/>
          <w:lang w:val="en-US"/>
        </w:rPr>
      </w:pPr>
      <m:oMathPara>
        <m:oMath>
          <m:r>
            <m:rPr>
              <m:nor/>
            </m:rPr>
            <w:rPr>
              <w:lang w:val="en-US"/>
            </w:rPr>
            <m:t>2</m:t>
          </m:r>
          <m:sSup>
            <m:sSupPr>
              <m:ctrlPr>
                <w:rPr>
                  <w:rFonts w:ascii="Cambria Math" w:hAnsi="Cambria Math"/>
                </w:rPr>
              </m:ctrlPr>
            </m:sSupPr>
            <m:e>
              <m:r>
                <m:rPr>
                  <m:nor/>
                </m:rPr>
                <w:rPr>
                  <w:lang w:val="en-US"/>
                </w:rPr>
                <m:t>Fe</m:t>
              </m:r>
            </m:e>
            <m:sup>
              <m:r>
                <m:rPr>
                  <m:nor/>
                </m:rPr>
                <w:rPr>
                  <w:lang w:val="en-US"/>
                </w:rPr>
                <m:t>2+</m:t>
              </m:r>
            </m:sup>
          </m:sSup>
          <m:r>
            <m:rPr>
              <m:nor/>
            </m:rPr>
            <w:rPr>
              <w:lang w:val="en-US"/>
            </w:rPr>
            <m:t xml:space="preserve"> + 2HCl </m:t>
          </m:r>
          <m:r>
            <m:rPr>
              <m:nor/>
            </m:rPr>
            <w:rPr>
              <w:rFonts w:ascii="Cambria Math" w:hAnsi="Cambria Math" w:cs="Cambria Math"/>
            </w:rPr>
            <m:t>⟶</m:t>
          </m:r>
          <m:r>
            <m:rPr>
              <m:nor/>
            </m:rPr>
            <w:rPr>
              <w:lang w:val="en-US"/>
            </w:rPr>
            <m:t xml:space="preserve"> 2</m:t>
          </m:r>
          <m:sSup>
            <m:sSupPr>
              <m:ctrlPr>
                <w:rPr>
                  <w:rFonts w:ascii="Cambria Math" w:hAnsi="Cambria Math"/>
                </w:rPr>
              </m:ctrlPr>
            </m:sSupPr>
            <m:e>
              <m:r>
                <m:rPr>
                  <m:nor/>
                </m:rPr>
                <w:rPr>
                  <w:lang w:val="en-US"/>
                </w:rPr>
                <m:t>Fe</m:t>
              </m:r>
            </m:e>
            <m:sup>
              <m:r>
                <m:rPr>
                  <m:nor/>
                </m:rPr>
                <w:rPr>
                  <w:lang w:val="en-US"/>
                </w:rPr>
                <m:t>3+</m:t>
              </m:r>
            </m:sup>
          </m:sSup>
          <m:r>
            <m:rPr>
              <m:nor/>
            </m:rPr>
            <w:rPr>
              <w:lang w:val="en-US"/>
            </w:rPr>
            <m:t xml:space="preserve"> + 2</m:t>
          </m:r>
          <m:sSup>
            <m:sSupPr>
              <m:ctrlPr>
                <w:rPr>
                  <w:rFonts w:ascii="Cambria Math" w:hAnsi="Cambria Math"/>
                </w:rPr>
              </m:ctrlPr>
            </m:sSupPr>
            <m:e>
              <m:r>
                <m:rPr>
                  <m:nor/>
                </m:rPr>
                <w:rPr>
                  <w:lang w:val="en-US"/>
                </w:rPr>
                <m:t>Cl</m:t>
              </m:r>
            </m:e>
            <m:sup>
              <m:r>
                <m:rPr>
                  <m:nor/>
                </m:rPr>
                <w:rPr>
                  <w:lang w:val="en-US"/>
                </w:rPr>
                <m:t>-</m:t>
              </m:r>
            </m:sup>
          </m:sSup>
          <m:r>
            <m:rPr>
              <m:nor/>
            </m:rPr>
            <w:rPr>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oMath>
      </m:oMathPara>
    </w:p>
    <w:p w:rsidR="00A5567A" w:rsidRDefault="00A5567A" w:rsidP="00A5567A">
      <w:pPr>
        <w:pStyle w:val="Liste1Aufzhlung"/>
        <w:numPr>
          <w:ilvl w:val="3"/>
          <w:numId w:val="12"/>
        </w:numPr>
      </w:pPr>
      <w:r>
        <w:t>Eisen ist relativ unedel: Es hat eine relativ starke Tendenz, Elektronen an Protonen in der Salzsäure-Lösung abzugeben.</w:t>
      </w:r>
    </w:p>
    <w:p w:rsidR="00A5567A" w:rsidRDefault="00A5567A" w:rsidP="00A5567A">
      <w:pPr>
        <w:pStyle w:val="Liste1Aufzhlung"/>
      </w:pPr>
      <w:r>
        <w:t>Nickel wird oxidiert zu Ni</w:t>
      </w:r>
      <w:r>
        <w:rPr>
          <w:vertAlign w:val="superscript"/>
        </w:rPr>
        <w:t>2+</w:t>
      </w:r>
      <w:r>
        <w:t>:</w:t>
      </w:r>
    </w:p>
    <w:p w:rsidR="00A5567A" w:rsidRPr="00A5567A" w:rsidRDefault="00A5567A" w:rsidP="00A5567A">
      <w:pPr>
        <w:pStyle w:val="Formeln"/>
        <w:rPr>
          <w:rFonts w:eastAsiaTheme="minorEastAsia"/>
        </w:rPr>
      </w:pPr>
      <w:proofErr w:type="spellStart"/>
      <m:oMathPara>
        <m:oMath>
          <m:r>
            <m:rPr>
              <m:nor/>
            </m:rPr>
            <m:t>Ni</m:t>
          </m:r>
          <w:proofErr w:type="spellEnd"/>
          <m:r>
            <m:rPr>
              <m:nor/>
            </m:rPr>
            <m:t xml:space="preserve"> + 2HCl </m:t>
          </m:r>
          <m:r>
            <m:rPr>
              <m:nor/>
            </m:rPr>
            <w:rPr>
              <w:rFonts w:ascii="Cambria Math" w:hAnsi="Cambria Math" w:cs="Cambria Math"/>
            </w:rPr>
            <m:t>⟶</m:t>
          </m:r>
          <m:r>
            <m:rPr>
              <m:sty m:val="p"/>
            </m:rPr>
            <w:rPr>
              <w:rFonts w:ascii="Cambria Math" w:hAnsi="Cambria Math"/>
            </w:rPr>
            <m:t xml:space="preserve"> </m:t>
          </m:r>
          <m:sSup>
            <m:sSupPr>
              <m:ctrlPr>
                <w:rPr>
                  <w:rFonts w:ascii="Cambria Math" w:hAnsi="Cambria Math"/>
                </w:rPr>
              </m:ctrlPr>
            </m:sSupPr>
            <m:e>
              <m:r>
                <m:rPr>
                  <m:nor/>
                </m:rPr>
                <m:t>Ni</m:t>
              </m:r>
            </m:e>
            <m:sup>
              <m:r>
                <m:rPr>
                  <m:nor/>
                </m:rPr>
                <m:t>2+</m:t>
              </m:r>
            </m:sup>
          </m:sSup>
          <m:r>
            <m:rPr>
              <m:nor/>
            </m:rPr>
            <m:t xml:space="preserve"> + 2</m:t>
          </m:r>
          <m:sSup>
            <m:sSupPr>
              <m:ctrlPr>
                <w:rPr>
                  <w:rFonts w:ascii="Cambria Math" w:hAnsi="Cambria Math"/>
                </w:rPr>
              </m:ctrlPr>
            </m:sSupPr>
            <m:e>
              <m:r>
                <m:rPr>
                  <m:nor/>
                </m:rPr>
                <m:t>Cl</m:t>
              </m:r>
            </m:e>
            <m:sup>
              <m:r>
                <m:rPr>
                  <m:nor/>
                </m:rPr>
                <m:t>-</m:t>
              </m:r>
            </m:sup>
          </m:sSup>
          <m:r>
            <m:rPr>
              <m:nor/>
            </m:rPr>
            <m:t xml:space="preserve">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oMath>
      </m:oMathPara>
    </w:p>
    <w:p w:rsidR="00A5567A" w:rsidRDefault="00981AC2" w:rsidP="00A5567A">
      <w:pPr>
        <w:pStyle w:val="Liste1Aufzhlung"/>
        <w:numPr>
          <w:ilvl w:val="3"/>
          <w:numId w:val="12"/>
        </w:numPr>
      </w:pPr>
      <w:r>
        <w:t>Nickel ist edler als Eisen und hat eine weniger stark ausgeprägte Tendenz, Elektronen an Protonen abzugeben.</w:t>
      </w:r>
    </w:p>
    <w:p w:rsidR="00981AC2" w:rsidRDefault="00981AC2" w:rsidP="00981AC2">
      <w:pPr>
        <w:pStyle w:val="Liste1Aufzhlung"/>
      </w:pPr>
      <w:r>
        <w:t>Platin reagiert nicht mit den Protonen der Salzsäure.</w:t>
      </w:r>
    </w:p>
    <w:p w:rsidR="00981AC2" w:rsidRDefault="00981AC2" w:rsidP="00981AC2">
      <w:pPr>
        <w:pStyle w:val="Liste1Aufzhlung"/>
        <w:numPr>
          <w:ilvl w:val="3"/>
          <w:numId w:val="12"/>
        </w:numPr>
      </w:pPr>
      <w:r>
        <w:t>Platin ist ein Edelmetall mit nur sehr geringer Tendenz, Elektronen abzugeben</w:t>
      </w:r>
    </w:p>
    <w:p w:rsidR="00981AC2" w:rsidRDefault="00981AC2" w:rsidP="00981AC2">
      <w:r>
        <w:t>Das Verhalten der drei Metalle ist zu erwarten und erklärbar durch ihre Stellung in der elektrochemischen Spannungsreihe.</w:t>
      </w:r>
    </w:p>
    <w:p w:rsidR="00981AC2" w:rsidRDefault="00981AC2" w:rsidP="00981AC2">
      <w:r w:rsidRPr="00981AC2">
        <w:rPr>
          <w:rStyle w:val="Fett"/>
        </w:rPr>
        <w:t>Entsorgung</w:t>
      </w:r>
      <w:r>
        <w:t>: Salzsäure-Lösung stark verdünnen und in den Ausguss geben, Draht-Stücke aufheben für weitere Versuche.</w:t>
      </w:r>
    </w:p>
    <w:p w:rsidR="00981AC2" w:rsidRDefault="00981AC2" w:rsidP="00981AC2">
      <w:pPr>
        <w:rPr>
          <w:rFonts w:cs="Arial"/>
        </w:rPr>
      </w:pPr>
      <w:r w:rsidRPr="00981AC2">
        <w:rPr>
          <w:rStyle w:val="Fett"/>
        </w:rPr>
        <w:t>Quelle</w:t>
      </w:r>
      <w:r>
        <w:t xml:space="preserve">: </w:t>
      </w:r>
      <w:r>
        <w:rPr>
          <w:rFonts w:cs="Arial"/>
        </w:rPr>
        <w:t xml:space="preserve">Der Versuch wurde entwickelt in Zusammenarbeit mit Prof. Alt und Dr. </w:t>
      </w:r>
      <w:proofErr w:type="spellStart"/>
      <w:r>
        <w:rPr>
          <w:rFonts w:cs="Arial"/>
        </w:rPr>
        <w:t>Milius</w:t>
      </w:r>
      <w:proofErr w:type="spellEnd"/>
      <w:r>
        <w:rPr>
          <w:rFonts w:cs="Arial"/>
        </w:rPr>
        <w:t xml:space="preserve"> (</w:t>
      </w:r>
      <w:r w:rsidR="00C024D2">
        <w:rPr>
          <w:rFonts w:cs="Arial"/>
        </w:rPr>
        <w:t xml:space="preserve">von den </w:t>
      </w:r>
      <w:r>
        <w:rPr>
          <w:rFonts w:cs="Arial"/>
        </w:rPr>
        <w:t>Lehrstühle</w:t>
      </w:r>
      <w:r w:rsidR="00C024D2">
        <w:rPr>
          <w:rFonts w:cs="Arial"/>
        </w:rPr>
        <w:t>n</w:t>
      </w:r>
      <w:r>
        <w:rPr>
          <w:rFonts w:cs="Arial"/>
        </w:rPr>
        <w:t xml:space="preserve"> für anorganische Chemie I und II, Universität Bayreuth).</w:t>
      </w:r>
    </w:p>
    <w:p w:rsidR="00981AC2" w:rsidRDefault="00981AC2" w:rsidP="00981AC2">
      <w:pPr>
        <w:rPr>
          <w:rFonts w:cs="Arial"/>
        </w:rPr>
      </w:pPr>
      <w:r w:rsidRPr="00981AC2">
        <w:rPr>
          <w:rStyle w:val="Fett"/>
        </w:rPr>
        <w:t>Hintergrund</w:t>
      </w:r>
      <w:r>
        <w:rPr>
          <w:rFonts w:cs="Arial"/>
        </w:rPr>
        <w:t>: Die Eisen-Lösung verfärbt sich nach einiger Zeit nach gelb (zurückzuführen auf Fe</w:t>
      </w:r>
      <w:r>
        <w:rPr>
          <w:rFonts w:cs="Arial"/>
          <w:vertAlign w:val="superscript"/>
        </w:rPr>
        <w:t>2+</w:t>
      </w:r>
      <w:r>
        <w:rPr>
          <w:rFonts w:cs="Arial"/>
        </w:rPr>
        <w:t xml:space="preserve"> und vor allem auf Fe</w:t>
      </w:r>
      <w:r>
        <w:rPr>
          <w:rFonts w:cs="Arial"/>
          <w:vertAlign w:val="superscript"/>
        </w:rPr>
        <w:t>3+</w:t>
      </w:r>
      <w:r>
        <w:rPr>
          <w:rFonts w:cs="Arial"/>
        </w:rPr>
        <w:t>). Der Nachweis von Fe</w:t>
      </w:r>
      <w:r>
        <w:rPr>
          <w:rFonts w:cs="Arial"/>
          <w:vertAlign w:val="superscript"/>
        </w:rPr>
        <w:t>3+</w:t>
      </w:r>
      <w:r>
        <w:rPr>
          <w:rFonts w:cs="Arial"/>
        </w:rPr>
        <w:t xml:space="preserve"> kann mit </w:t>
      </w:r>
      <w:proofErr w:type="spellStart"/>
      <w:r>
        <w:rPr>
          <w:rFonts w:cs="Arial"/>
        </w:rPr>
        <w:t>Ammoniumthiocyanat</w:t>
      </w:r>
      <w:proofErr w:type="spellEnd"/>
      <w:r>
        <w:rPr>
          <w:rFonts w:cs="Arial"/>
        </w:rPr>
        <w:t xml:space="preserve"> erfolgen. Einige Tropen verfärben die Lösung dunkelrot.</w:t>
      </w:r>
    </w:p>
    <w:p w:rsidR="008850E4" w:rsidRDefault="008850E4">
      <w:pPr>
        <w:spacing w:before="0"/>
        <w:jc w:val="left"/>
        <w:rPr>
          <w:rFonts w:asciiTheme="majorHAnsi" w:eastAsiaTheme="majorEastAsia" w:hAnsiTheme="majorHAnsi" w:cstheme="majorBidi"/>
          <w:b/>
          <w:sz w:val="32"/>
          <w:szCs w:val="32"/>
        </w:rPr>
      </w:pPr>
      <w:bookmarkStart w:id="8" w:name="_Toc47685465"/>
      <w:r>
        <w:br w:type="page"/>
      </w:r>
    </w:p>
    <w:p w:rsidR="00981AC2" w:rsidRDefault="00981AC2" w:rsidP="00981AC2">
      <w:pPr>
        <w:pStyle w:val="berschrift1"/>
      </w:pPr>
      <w:r>
        <w:t>Eigenschaften der Elemente der Nebengruppe VIII b</w:t>
      </w:r>
      <w:bookmarkEnd w:id="8"/>
    </w:p>
    <w:tbl>
      <w:tblPr>
        <w:tblStyle w:val="Tabellenraster"/>
        <w:tblW w:w="9921" w:type="dxa"/>
        <w:jc w:val="center"/>
        <w:tblLook w:val="04A0" w:firstRow="1" w:lastRow="0" w:firstColumn="1" w:lastColumn="0" w:noHBand="0" w:noVBand="1"/>
      </w:tblPr>
      <w:tblGrid>
        <w:gridCol w:w="1701"/>
        <w:gridCol w:w="850"/>
        <w:gridCol w:w="3685"/>
        <w:gridCol w:w="3685"/>
      </w:tblGrid>
      <w:tr w:rsidR="00981AC2" w:rsidRPr="00087D4D" w:rsidTr="00810F61">
        <w:trPr>
          <w:tblHeader/>
          <w:jc w:val="center"/>
        </w:trPr>
        <w:tc>
          <w:tcPr>
            <w:tcW w:w="1701" w:type="dxa"/>
            <w:shd w:val="clear" w:color="auto" w:fill="DDDDDD" w:themeFill="background2"/>
          </w:tcPr>
          <w:p w:rsidR="00981AC2" w:rsidRPr="00087D4D" w:rsidRDefault="00981AC2" w:rsidP="00087D4D">
            <w:pPr>
              <w:jc w:val="center"/>
              <w:rPr>
                <w:rStyle w:val="Fett"/>
              </w:rPr>
            </w:pPr>
            <w:r w:rsidRPr="00087D4D">
              <w:rPr>
                <w:rStyle w:val="Fett"/>
              </w:rPr>
              <w:t>Element</w:t>
            </w:r>
          </w:p>
        </w:tc>
        <w:tc>
          <w:tcPr>
            <w:tcW w:w="850" w:type="dxa"/>
            <w:shd w:val="clear" w:color="auto" w:fill="DDDDDD" w:themeFill="background2"/>
          </w:tcPr>
          <w:p w:rsidR="00981AC2" w:rsidRPr="00087D4D" w:rsidRDefault="00981AC2" w:rsidP="00087D4D">
            <w:pPr>
              <w:jc w:val="center"/>
              <w:rPr>
                <w:rStyle w:val="Fett"/>
              </w:rPr>
            </w:pPr>
            <w:proofErr w:type="spellStart"/>
            <w:r w:rsidRPr="00087D4D">
              <w:rPr>
                <w:rStyle w:val="Fett"/>
              </w:rPr>
              <w:t>Ox</w:t>
            </w:r>
            <w:proofErr w:type="spellEnd"/>
            <w:r w:rsidRPr="00087D4D">
              <w:rPr>
                <w:rStyle w:val="Fett"/>
              </w:rPr>
              <w:t>.-Stufe *</w:t>
            </w:r>
          </w:p>
        </w:tc>
        <w:tc>
          <w:tcPr>
            <w:tcW w:w="3685" w:type="dxa"/>
            <w:shd w:val="clear" w:color="auto" w:fill="DDDDDD" w:themeFill="background2"/>
          </w:tcPr>
          <w:p w:rsidR="00981AC2" w:rsidRPr="00087D4D" w:rsidRDefault="00981AC2" w:rsidP="00087D4D">
            <w:pPr>
              <w:jc w:val="center"/>
              <w:rPr>
                <w:rStyle w:val="Fett"/>
              </w:rPr>
            </w:pPr>
            <w:r w:rsidRPr="00087D4D">
              <w:rPr>
                <w:rStyle w:val="Fett"/>
              </w:rPr>
              <w:t>Besonderheiten und industrielle Verwendung</w:t>
            </w:r>
          </w:p>
        </w:tc>
        <w:tc>
          <w:tcPr>
            <w:tcW w:w="3685" w:type="dxa"/>
            <w:shd w:val="clear" w:color="auto" w:fill="DDDDDD" w:themeFill="background2"/>
          </w:tcPr>
          <w:p w:rsidR="00981AC2" w:rsidRPr="00087D4D" w:rsidRDefault="00981AC2" w:rsidP="00087D4D">
            <w:pPr>
              <w:jc w:val="center"/>
              <w:rPr>
                <w:rStyle w:val="Fett"/>
              </w:rPr>
            </w:pPr>
            <w:r w:rsidRPr="00087D4D">
              <w:rPr>
                <w:rStyle w:val="Fett"/>
              </w:rPr>
              <w:t>Verwendung in Schmuck</w:t>
            </w:r>
          </w:p>
        </w:tc>
      </w:tr>
      <w:tr w:rsidR="00810F61" w:rsidTr="00810F61">
        <w:trPr>
          <w:jc w:val="center"/>
        </w:trPr>
        <w:tc>
          <w:tcPr>
            <w:tcW w:w="9921" w:type="dxa"/>
            <w:gridSpan w:val="4"/>
          </w:tcPr>
          <w:p w:rsidR="00810F61" w:rsidRDefault="00810F61" w:rsidP="00981AC2">
            <w:r w:rsidRPr="00087D4D">
              <w:rPr>
                <w:rStyle w:val="Fett"/>
              </w:rPr>
              <w:t>Eisen-Gruppe</w:t>
            </w:r>
            <w:r>
              <w:t xml:space="preserve"> (unedle Metalle, neigen zu Korrosion</w:t>
            </w:r>
          </w:p>
        </w:tc>
      </w:tr>
      <w:tr w:rsidR="00981AC2" w:rsidTr="00810F61">
        <w:trPr>
          <w:jc w:val="center"/>
        </w:trPr>
        <w:tc>
          <w:tcPr>
            <w:tcW w:w="1701" w:type="dxa"/>
          </w:tcPr>
          <w:p w:rsidR="00981AC2" w:rsidRDefault="00981AC2" w:rsidP="00981AC2">
            <w:r>
              <w:t>Eisen (</w:t>
            </w:r>
            <w:proofErr w:type="spellStart"/>
            <w:r>
              <w:t>Fe</w:t>
            </w:r>
            <w:proofErr w:type="spellEnd"/>
            <w:r>
              <w:t>)</w:t>
            </w:r>
          </w:p>
        </w:tc>
        <w:tc>
          <w:tcPr>
            <w:tcW w:w="850" w:type="dxa"/>
          </w:tcPr>
          <w:p w:rsidR="00981AC2" w:rsidRDefault="00981AC2" w:rsidP="00981AC2">
            <w:r>
              <w:t>+2</w:t>
            </w:r>
          </w:p>
          <w:p w:rsidR="00981AC2" w:rsidRDefault="00981AC2" w:rsidP="00981AC2">
            <w:r>
              <w:t>+3</w:t>
            </w:r>
          </w:p>
        </w:tc>
        <w:tc>
          <w:tcPr>
            <w:tcW w:w="3685" w:type="dxa"/>
          </w:tcPr>
          <w:p w:rsidR="00981AC2" w:rsidRDefault="00981AC2" w:rsidP="00087D4D">
            <w:pPr>
              <w:pStyle w:val="Liste1Aufzhlung"/>
              <w:jc w:val="left"/>
            </w:pPr>
            <w:r>
              <w:t>neigt relativ stark zu Korrosion („Rosten“)</w:t>
            </w:r>
          </w:p>
          <w:p w:rsidR="00981AC2" w:rsidRDefault="00981AC2" w:rsidP="00087D4D">
            <w:pPr>
              <w:pStyle w:val="Liste1Aufzhlung"/>
              <w:jc w:val="left"/>
            </w:pPr>
            <w:r>
              <w:t>wird in aller Regel veredelt zu Stahl (= Legierung mit Eisen als Hauptbestandteil, härter und korrosionsbeständiger als Eisen)</w:t>
            </w:r>
          </w:p>
          <w:p w:rsidR="00981AC2" w:rsidRPr="00981AC2" w:rsidRDefault="00981AC2" w:rsidP="00087D4D">
            <w:pPr>
              <w:pStyle w:val="Liste1Aufzhlung"/>
              <w:jc w:val="left"/>
            </w:pPr>
            <w:r>
              <w:t>Fe</w:t>
            </w:r>
            <w:r>
              <w:rPr>
                <w:vertAlign w:val="superscript"/>
              </w:rPr>
              <w:t>2+</w:t>
            </w:r>
            <w:r>
              <w:t xml:space="preserve"> ist essentiell für Menschen (z. B. Bestandteil in Hämoglobin)</w:t>
            </w:r>
          </w:p>
        </w:tc>
        <w:tc>
          <w:tcPr>
            <w:tcW w:w="3685" w:type="dxa"/>
          </w:tcPr>
          <w:p w:rsidR="00981AC2" w:rsidRDefault="00406153" w:rsidP="00087D4D">
            <w:pPr>
              <w:pStyle w:val="Liste1Aufzhlung"/>
              <w:jc w:val="left"/>
            </w:pPr>
            <w:r>
              <w:t>Edelstahl-Schmuck</w:t>
            </w:r>
          </w:p>
          <w:p w:rsidR="00406153" w:rsidRDefault="00406153" w:rsidP="00087D4D">
            <w:pPr>
              <w:pStyle w:val="Liste1Aufzhlung"/>
              <w:jc w:val="left"/>
            </w:pPr>
            <w:r>
              <w:t>(preisgünstige Alternative zu Silber-Schmuck)</w:t>
            </w:r>
          </w:p>
        </w:tc>
      </w:tr>
      <w:tr w:rsidR="00406153" w:rsidTr="00810F61">
        <w:trPr>
          <w:jc w:val="center"/>
        </w:trPr>
        <w:tc>
          <w:tcPr>
            <w:tcW w:w="1701" w:type="dxa"/>
          </w:tcPr>
          <w:p w:rsidR="00406153" w:rsidRDefault="00406153" w:rsidP="00981AC2">
            <w:proofErr w:type="spellStart"/>
            <w:r>
              <w:t>Cobalt</w:t>
            </w:r>
            <w:proofErr w:type="spellEnd"/>
            <w:r>
              <w:t xml:space="preserve"> (Co)</w:t>
            </w:r>
          </w:p>
        </w:tc>
        <w:tc>
          <w:tcPr>
            <w:tcW w:w="850" w:type="dxa"/>
          </w:tcPr>
          <w:p w:rsidR="00406153" w:rsidRDefault="00406153" w:rsidP="00981AC2">
            <w:r>
              <w:t>+2</w:t>
            </w:r>
          </w:p>
          <w:p w:rsidR="00406153" w:rsidRDefault="00406153" w:rsidP="00981AC2">
            <w:r>
              <w:t>+3</w:t>
            </w:r>
          </w:p>
        </w:tc>
        <w:tc>
          <w:tcPr>
            <w:tcW w:w="3685" w:type="dxa"/>
          </w:tcPr>
          <w:p w:rsidR="00406153" w:rsidRDefault="00406153" w:rsidP="00087D4D">
            <w:pPr>
              <w:pStyle w:val="Liste1Aufzhlung"/>
              <w:jc w:val="left"/>
            </w:pPr>
            <w:r>
              <w:t>Bestandteil in speziellen Metall-Legierungen und Farb-Pigmenten (</w:t>
            </w:r>
            <w:proofErr w:type="spellStart"/>
            <w:r>
              <w:t>Cobalt</w:t>
            </w:r>
            <w:proofErr w:type="spellEnd"/>
            <w:r>
              <w:t>-Blau)</w:t>
            </w:r>
          </w:p>
          <w:p w:rsidR="00406153" w:rsidRPr="00406153" w:rsidRDefault="00406153" w:rsidP="00087D4D">
            <w:pPr>
              <w:pStyle w:val="Liste1Aufzhlung"/>
              <w:jc w:val="left"/>
            </w:pPr>
            <w:r>
              <w:t>Co</w:t>
            </w:r>
            <w:r>
              <w:rPr>
                <w:vertAlign w:val="superscript"/>
              </w:rPr>
              <w:t>2+</w:t>
            </w:r>
            <w:r>
              <w:t xml:space="preserve"> ist essentiell für Menschen (Bestandteil in Vitamin B12)</w:t>
            </w:r>
          </w:p>
        </w:tc>
        <w:tc>
          <w:tcPr>
            <w:tcW w:w="3685" w:type="dxa"/>
          </w:tcPr>
          <w:p w:rsidR="00406153" w:rsidRDefault="00406153" w:rsidP="00087D4D">
            <w:pPr>
              <w:pStyle w:val="Liste1Aufzhlung"/>
              <w:jc w:val="left"/>
            </w:pPr>
            <w:proofErr w:type="spellStart"/>
            <w:r>
              <w:t>realtiv</w:t>
            </w:r>
            <w:proofErr w:type="spellEnd"/>
            <w:r>
              <w:t xml:space="preserve"> selten verwendet, ggf. enthalten in Edelstahl-Schmuck</w:t>
            </w:r>
          </w:p>
        </w:tc>
      </w:tr>
      <w:tr w:rsidR="00406153" w:rsidTr="00810F61">
        <w:trPr>
          <w:jc w:val="center"/>
        </w:trPr>
        <w:tc>
          <w:tcPr>
            <w:tcW w:w="1701" w:type="dxa"/>
          </w:tcPr>
          <w:p w:rsidR="00406153" w:rsidRDefault="00406153" w:rsidP="00981AC2">
            <w:r>
              <w:t>Nickel (</w:t>
            </w:r>
            <w:proofErr w:type="spellStart"/>
            <w:r>
              <w:t>Ni</w:t>
            </w:r>
            <w:proofErr w:type="spellEnd"/>
            <w:r>
              <w:t>)</w:t>
            </w:r>
          </w:p>
        </w:tc>
        <w:tc>
          <w:tcPr>
            <w:tcW w:w="850" w:type="dxa"/>
          </w:tcPr>
          <w:p w:rsidR="00406153" w:rsidRDefault="00406153" w:rsidP="00981AC2">
            <w:r>
              <w:t>2+</w:t>
            </w:r>
          </w:p>
        </w:tc>
        <w:tc>
          <w:tcPr>
            <w:tcW w:w="3685" w:type="dxa"/>
          </w:tcPr>
          <w:p w:rsidR="00406153" w:rsidRDefault="00406153" w:rsidP="00087D4D">
            <w:pPr>
              <w:pStyle w:val="Liste1Aufzhlung"/>
              <w:jc w:val="left"/>
            </w:pPr>
            <w:r>
              <w:t>relativ hart, korrosionsbeständiger als Eisen</w:t>
            </w:r>
          </w:p>
          <w:p w:rsidR="00406153" w:rsidRDefault="00406153" w:rsidP="00087D4D">
            <w:pPr>
              <w:pStyle w:val="Liste1Aufzhlung"/>
              <w:jc w:val="left"/>
            </w:pPr>
            <w:r>
              <w:t>häufig enthalten in Stählen u. a. Legierungen (bewirkt Härte, Zähigkeit und Korrosionsschutz)</w:t>
            </w:r>
          </w:p>
          <w:p w:rsidR="00406153" w:rsidRPr="00406153" w:rsidRDefault="00406153" w:rsidP="00087D4D">
            <w:pPr>
              <w:pStyle w:val="Liste1Aufzhlung"/>
              <w:jc w:val="left"/>
            </w:pPr>
            <w:r>
              <w:t>auch enthalten in Akku-</w:t>
            </w:r>
            <w:proofErr w:type="spellStart"/>
            <w:r>
              <w:t>Batteien</w:t>
            </w:r>
            <w:proofErr w:type="spellEnd"/>
            <w:r>
              <w:t xml:space="preserve"> und 1- und 2-Euro-Münzen</w:t>
            </w:r>
          </w:p>
        </w:tc>
        <w:tc>
          <w:tcPr>
            <w:tcW w:w="3685" w:type="dxa"/>
          </w:tcPr>
          <w:p w:rsidR="00406153" w:rsidRDefault="00406153" w:rsidP="00087D4D">
            <w:pPr>
              <w:pStyle w:val="Liste1Aufzhlung"/>
              <w:jc w:val="left"/>
            </w:pPr>
            <w:r>
              <w:t>häufig enthalten in Edelstahl-</w:t>
            </w:r>
            <w:proofErr w:type="spellStart"/>
            <w:r>
              <w:t>Schmudk</w:t>
            </w:r>
            <w:proofErr w:type="spellEnd"/>
            <w:r>
              <w:t xml:space="preserve"> und anderen Schmuck-Legierungen (bewirkt Härte)</w:t>
            </w:r>
          </w:p>
          <w:p w:rsidR="00406153" w:rsidRDefault="00406153" w:rsidP="00087D4D">
            <w:pPr>
              <w:pStyle w:val="Liste1Aufzhlung"/>
              <w:jc w:val="left"/>
            </w:pPr>
            <w:r>
              <w:t>Problem: Nickel-Allergie</w:t>
            </w:r>
          </w:p>
        </w:tc>
      </w:tr>
      <w:tr w:rsidR="00810F61" w:rsidTr="00810F61">
        <w:trPr>
          <w:jc w:val="center"/>
        </w:trPr>
        <w:tc>
          <w:tcPr>
            <w:tcW w:w="9921" w:type="dxa"/>
            <w:gridSpan w:val="4"/>
          </w:tcPr>
          <w:p w:rsidR="00810F61" w:rsidRDefault="00810F61" w:rsidP="00981AC2">
            <w:r w:rsidRPr="00087D4D">
              <w:rPr>
                <w:rStyle w:val="Fett"/>
              </w:rPr>
              <w:t>Platin-Metalle</w:t>
            </w:r>
            <w:r>
              <w:t xml:space="preserve"> (Edelmetalle, relativ </w:t>
            </w:r>
            <w:proofErr w:type="spellStart"/>
            <w:r>
              <w:t>reaktonsträge</w:t>
            </w:r>
            <w:proofErr w:type="spellEnd"/>
            <w:r>
              <w:t xml:space="preserve">, weitgehend korrosionsbeständig, kommen relativ selten vor, sind sehr wertvoll, Anwendung oft als </w:t>
            </w:r>
            <w:proofErr w:type="spellStart"/>
            <w:r>
              <w:t>Katalysatroen</w:t>
            </w:r>
            <w:proofErr w:type="spellEnd"/>
            <w:r>
              <w:t xml:space="preserve"> für spezielle chemische Reaktionen)</w:t>
            </w:r>
          </w:p>
        </w:tc>
      </w:tr>
      <w:tr w:rsidR="00810F61" w:rsidTr="00810F61">
        <w:trPr>
          <w:jc w:val="center"/>
        </w:trPr>
        <w:tc>
          <w:tcPr>
            <w:tcW w:w="9921" w:type="dxa"/>
            <w:gridSpan w:val="4"/>
          </w:tcPr>
          <w:p w:rsidR="00810F61" w:rsidRDefault="00810F61" w:rsidP="00981AC2">
            <w:r w:rsidRPr="00087D4D">
              <w:rPr>
                <w:rStyle w:val="Fett"/>
              </w:rPr>
              <w:t>Leichte Platin-Metalle</w:t>
            </w:r>
          </w:p>
        </w:tc>
      </w:tr>
      <w:tr w:rsidR="00406153" w:rsidTr="00810F61">
        <w:trPr>
          <w:jc w:val="center"/>
        </w:trPr>
        <w:tc>
          <w:tcPr>
            <w:tcW w:w="1701" w:type="dxa"/>
          </w:tcPr>
          <w:p w:rsidR="00406153" w:rsidRDefault="00406153" w:rsidP="00981AC2">
            <w:r>
              <w:t>Ruthenium (</w:t>
            </w:r>
            <w:proofErr w:type="spellStart"/>
            <w:r>
              <w:t>Ru</w:t>
            </w:r>
            <w:proofErr w:type="spellEnd"/>
            <w:r>
              <w:t>)</w:t>
            </w:r>
          </w:p>
        </w:tc>
        <w:tc>
          <w:tcPr>
            <w:tcW w:w="850" w:type="dxa"/>
          </w:tcPr>
          <w:p w:rsidR="00406153" w:rsidRDefault="00406153" w:rsidP="00981AC2">
            <w:r>
              <w:t>+3</w:t>
            </w:r>
          </w:p>
          <w:p w:rsidR="00406153" w:rsidRDefault="00406153" w:rsidP="00981AC2">
            <w:r>
              <w:t>+4</w:t>
            </w:r>
          </w:p>
          <w:p w:rsidR="00406153" w:rsidRDefault="00406153" w:rsidP="00981AC2">
            <w:r>
              <w:t>(max. +8)</w:t>
            </w:r>
          </w:p>
        </w:tc>
        <w:tc>
          <w:tcPr>
            <w:tcW w:w="3685" w:type="dxa"/>
          </w:tcPr>
          <w:p w:rsidR="00406153" w:rsidRDefault="00406153" w:rsidP="00087D4D">
            <w:pPr>
              <w:pStyle w:val="Liste1Aufzhlung"/>
              <w:jc w:val="left"/>
            </w:pPr>
            <w:r>
              <w:t>kann maximal die Oxidationsstufe +8 erreichen (z. B. in RuO</w:t>
            </w:r>
            <w:r>
              <w:rPr>
                <w:vertAlign w:val="subscript"/>
              </w:rPr>
              <w:t>4</w:t>
            </w:r>
            <w:r>
              <w:t>)</w:t>
            </w:r>
          </w:p>
          <w:p w:rsidR="00406153" w:rsidRPr="00406153" w:rsidRDefault="00406153" w:rsidP="00087D4D">
            <w:pPr>
              <w:pStyle w:val="Liste1Aufzhlung"/>
              <w:jc w:val="left"/>
            </w:pPr>
            <w:r>
              <w:t>ist Bestandteil u. a. in Computer-Festplatten und verschiedenen Metall-</w:t>
            </w:r>
            <w:proofErr w:type="spellStart"/>
            <w:r>
              <w:t>Legierungne</w:t>
            </w:r>
            <w:proofErr w:type="spellEnd"/>
            <w:r>
              <w:t xml:space="preserve"> (oft zusammen mit </w:t>
            </w:r>
            <w:proofErr w:type="spellStart"/>
            <w:r>
              <w:t>Pd</w:t>
            </w:r>
            <w:proofErr w:type="spellEnd"/>
            <w:r>
              <w:t xml:space="preserve"> und Pt</w:t>
            </w:r>
          </w:p>
        </w:tc>
        <w:tc>
          <w:tcPr>
            <w:tcW w:w="3685" w:type="dxa"/>
          </w:tcPr>
          <w:p w:rsidR="00087D4D" w:rsidRDefault="00087D4D" w:rsidP="00087D4D">
            <w:pPr>
              <w:pStyle w:val="Liste1Aufzhlung"/>
              <w:jc w:val="left"/>
            </w:pPr>
            <w:r>
              <w:t xml:space="preserve">z. T. Legierungsbestandteil in Pt- und </w:t>
            </w:r>
            <w:proofErr w:type="spellStart"/>
            <w:r>
              <w:t>Pd</w:t>
            </w:r>
            <w:proofErr w:type="spellEnd"/>
            <w:r>
              <w:t>-Schmuck</w:t>
            </w:r>
          </w:p>
          <w:p w:rsidR="00087D4D" w:rsidRDefault="00087D4D" w:rsidP="00087D4D">
            <w:pPr>
              <w:pStyle w:val="Liste1Aufzhlung"/>
              <w:jc w:val="left"/>
            </w:pPr>
            <w:r>
              <w:rPr>
                <w:rFonts w:cs="Arial"/>
              </w:rPr>
              <w:t>Silberschmuck manchmal mit Ruthenium überzogen (Schutz vor "Anlaufen" = Reaktion von Silber mit schwefelhaltigen Verbindungen)</w:t>
            </w:r>
          </w:p>
        </w:tc>
      </w:tr>
      <w:tr w:rsidR="00087D4D" w:rsidTr="00810F61">
        <w:trPr>
          <w:jc w:val="center"/>
        </w:trPr>
        <w:tc>
          <w:tcPr>
            <w:tcW w:w="1701" w:type="dxa"/>
          </w:tcPr>
          <w:p w:rsidR="00087D4D" w:rsidRDefault="00087D4D" w:rsidP="00981AC2">
            <w:r>
              <w:t>Rhodium (Rh)</w:t>
            </w:r>
          </w:p>
        </w:tc>
        <w:tc>
          <w:tcPr>
            <w:tcW w:w="850" w:type="dxa"/>
          </w:tcPr>
          <w:p w:rsidR="00087D4D" w:rsidRDefault="00087D4D" w:rsidP="00981AC2">
            <w:r>
              <w:t>+3</w:t>
            </w:r>
          </w:p>
        </w:tc>
        <w:tc>
          <w:tcPr>
            <w:tcW w:w="3685" w:type="dxa"/>
          </w:tcPr>
          <w:p w:rsidR="00087D4D" w:rsidRDefault="00087D4D" w:rsidP="00087D4D">
            <w:pPr>
              <w:pStyle w:val="Liste1Aufzhlung"/>
              <w:jc w:val="left"/>
              <w:rPr>
                <w:rFonts w:cs="Arial"/>
              </w:rPr>
            </w:pPr>
            <w:r>
              <w:rPr>
                <w:rFonts w:cs="Arial"/>
              </w:rPr>
              <w:t xml:space="preserve">sehr selten, </w:t>
            </w:r>
            <w:r>
              <w:rPr>
                <w:rFonts w:cs="Arial"/>
              </w:rPr>
              <w:br/>
              <w:t>wertvollstes Edelmetall</w:t>
            </w:r>
          </w:p>
          <w:p w:rsidR="00087D4D" w:rsidRDefault="00087D4D" w:rsidP="00087D4D">
            <w:pPr>
              <w:pStyle w:val="Liste1Aufzhlung"/>
              <w:jc w:val="left"/>
            </w:pPr>
            <w:r>
              <w:rPr>
                <w:rFonts w:cs="Arial"/>
              </w:rPr>
              <w:t>u. a. enthalten im Autokatalysator</w:t>
            </w:r>
          </w:p>
        </w:tc>
        <w:tc>
          <w:tcPr>
            <w:tcW w:w="3685" w:type="dxa"/>
          </w:tcPr>
          <w:p w:rsidR="00087D4D" w:rsidRDefault="00087D4D" w:rsidP="00087D4D">
            <w:pPr>
              <w:pStyle w:val="Liste1Aufzhlung"/>
              <w:jc w:val="left"/>
            </w:pPr>
            <w:r>
              <w:rPr>
                <w:rFonts w:cs="Arial"/>
              </w:rPr>
              <w:t>Rhodinieren (= dünner Rhodium-Überzug, oft bei Silber-Schmuck zum Schutz vor „Anlaufen")</w:t>
            </w:r>
          </w:p>
        </w:tc>
      </w:tr>
      <w:tr w:rsidR="00087D4D" w:rsidTr="00810F61">
        <w:trPr>
          <w:jc w:val="center"/>
        </w:trPr>
        <w:tc>
          <w:tcPr>
            <w:tcW w:w="1701" w:type="dxa"/>
          </w:tcPr>
          <w:p w:rsidR="00087D4D" w:rsidRDefault="00087D4D" w:rsidP="00981AC2">
            <w:r>
              <w:t>Palladium (</w:t>
            </w:r>
            <w:proofErr w:type="spellStart"/>
            <w:r>
              <w:t>Pd</w:t>
            </w:r>
            <w:proofErr w:type="spellEnd"/>
            <w:r>
              <w:t>)</w:t>
            </w:r>
          </w:p>
        </w:tc>
        <w:tc>
          <w:tcPr>
            <w:tcW w:w="850" w:type="dxa"/>
          </w:tcPr>
          <w:p w:rsidR="00087D4D" w:rsidRDefault="00087D4D" w:rsidP="00981AC2">
            <w:r>
              <w:t>+2</w:t>
            </w:r>
          </w:p>
          <w:p w:rsidR="00087D4D" w:rsidRDefault="00087D4D" w:rsidP="00981AC2">
            <w:r>
              <w:t>+4</w:t>
            </w:r>
          </w:p>
        </w:tc>
        <w:tc>
          <w:tcPr>
            <w:tcW w:w="3685" w:type="dxa"/>
          </w:tcPr>
          <w:p w:rsidR="00087D4D" w:rsidRDefault="00087D4D" w:rsidP="00087D4D">
            <w:pPr>
              <w:pStyle w:val="Liste1Aufzhlung"/>
              <w:jc w:val="left"/>
              <w:rPr>
                <w:rFonts w:cs="Arial"/>
              </w:rPr>
            </w:pPr>
            <w:r>
              <w:rPr>
                <w:rFonts w:cs="Arial"/>
              </w:rPr>
              <w:t>chemisch am aktivsten von den Platinmetallen (Reaktion mit Luftsauerstoff führt zu schwarzer Oxidschicht an Oberfläche),</w:t>
            </w:r>
          </w:p>
          <w:p w:rsidR="00087D4D" w:rsidRDefault="00087D4D" w:rsidP="00087D4D">
            <w:pPr>
              <w:pStyle w:val="Liste1Aufzhlung"/>
              <w:jc w:val="left"/>
              <w:rPr>
                <w:rFonts w:cs="Arial"/>
              </w:rPr>
            </w:pPr>
            <w:r>
              <w:rPr>
                <w:rFonts w:cs="Arial"/>
              </w:rPr>
              <w:t xml:space="preserve">hat ähnliche Eigenschaften wie Platin, ist jedoch härter, </w:t>
            </w:r>
            <w:r>
              <w:rPr>
                <w:rFonts w:cs="Arial"/>
              </w:rPr>
              <w:br/>
              <w:t>wird zunehmend im Autokatalysator als Platinersatz verwendet, da günstiger</w:t>
            </w:r>
          </w:p>
        </w:tc>
        <w:tc>
          <w:tcPr>
            <w:tcW w:w="3685" w:type="dxa"/>
          </w:tcPr>
          <w:p w:rsidR="00087D4D" w:rsidRDefault="00087D4D" w:rsidP="00087D4D">
            <w:pPr>
              <w:pStyle w:val="Liste1Aufzhlung"/>
              <w:jc w:val="left"/>
              <w:rPr>
                <w:rFonts w:cs="Arial"/>
              </w:rPr>
            </w:pPr>
            <w:r>
              <w:rPr>
                <w:rFonts w:cs="Arial"/>
              </w:rPr>
              <w:t xml:space="preserve">Trau-Ringe und andere Schmuck-Stücke aus Palladium, </w:t>
            </w:r>
            <w:r>
              <w:rPr>
                <w:rFonts w:cs="Arial"/>
              </w:rPr>
              <w:br/>
              <w:t>oft Legierungsbestandteil in Schmuckstücken</w:t>
            </w:r>
          </w:p>
          <w:p w:rsidR="00087D4D" w:rsidRDefault="00087D4D" w:rsidP="00087D4D">
            <w:pPr>
              <w:pStyle w:val="Liste1Aufzhlung"/>
              <w:jc w:val="left"/>
              <w:rPr>
                <w:rFonts w:cs="Arial"/>
              </w:rPr>
            </w:pPr>
            <w:r>
              <w:rPr>
                <w:rFonts w:cs="Arial"/>
              </w:rPr>
              <w:t xml:space="preserve">z. B. oft enthalten in Weißgold (w= 20 - 40% </w:t>
            </w:r>
            <w:proofErr w:type="spellStart"/>
            <w:r>
              <w:rPr>
                <w:rFonts w:cs="Arial"/>
              </w:rPr>
              <w:t>Pd</w:t>
            </w:r>
            <w:proofErr w:type="spellEnd"/>
            <w:r>
              <w:rPr>
                <w:rFonts w:cs="Arial"/>
              </w:rPr>
              <w:t>)</w:t>
            </w:r>
          </w:p>
        </w:tc>
      </w:tr>
      <w:tr w:rsidR="00810F61" w:rsidTr="00810F61">
        <w:trPr>
          <w:jc w:val="center"/>
        </w:trPr>
        <w:tc>
          <w:tcPr>
            <w:tcW w:w="9921" w:type="dxa"/>
            <w:gridSpan w:val="4"/>
          </w:tcPr>
          <w:p w:rsidR="00810F61" w:rsidRDefault="00810F61" w:rsidP="00981AC2">
            <w:pPr>
              <w:rPr>
                <w:rFonts w:cs="Arial"/>
              </w:rPr>
            </w:pPr>
            <w:r w:rsidRPr="00087D4D">
              <w:rPr>
                <w:rStyle w:val="Fett"/>
              </w:rPr>
              <w:t>Schwere Platin-Metalle</w:t>
            </w:r>
          </w:p>
        </w:tc>
      </w:tr>
      <w:tr w:rsidR="00087D4D" w:rsidTr="00810F61">
        <w:trPr>
          <w:jc w:val="center"/>
        </w:trPr>
        <w:tc>
          <w:tcPr>
            <w:tcW w:w="1701" w:type="dxa"/>
          </w:tcPr>
          <w:p w:rsidR="00087D4D" w:rsidRDefault="00087D4D" w:rsidP="00981AC2">
            <w:r>
              <w:t>Osmium (Os)</w:t>
            </w:r>
          </w:p>
        </w:tc>
        <w:tc>
          <w:tcPr>
            <w:tcW w:w="850" w:type="dxa"/>
          </w:tcPr>
          <w:p w:rsidR="00087D4D" w:rsidRDefault="00087D4D" w:rsidP="00981AC2">
            <w:r>
              <w:t>+3</w:t>
            </w:r>
          </w:p>
          <w:p w:rsidR="00087D4D" w:rsidRDefault="00087D4D" w:rsidP="00981AC2">
            <w:r>
              <w:t>+4</w:t>
            </w:r>
          </w:p>
          <w:p w:rsidR="00087D4D" w:rsidRDefault="00087D4D" w:rsidP="00981AC2">
            <w:r>
              <w:t>max. +8</w:t>
            </w:r>
          </w:p>
        </w:tc>
        <w:tc>
          <w:tcPr>
            <w:tcW w:w="3685" w:type="dxa"/>
          </w:tcPr>
          <w:p w:rsidR="00087D4D" w:rsidRDefault="00087D4D" w:rsidP="00087D4D">
            <w:pPr>
              <w:pStyle w:val="Liste1Aufzhlung"/>
              <w:jc w:val="left"/>
            </w:pPr>
            <w:r>
              <w:t>kann maximal die Oxidationsstufe +8 erreichen (z. B. in OsO</w:t>
            </w:r>
            <w:r>
              <w:rPr>
                <w:vertAlign w:val="subscript"/>
              </w:rPr>
              <w:t>4</w:t>
            </w:r>
            <w:r>
              <w:t>, Katalysator in chemischer Industrie), sehr hart, sehr hohe Dichte (22,61 g/cm</w:t>
            </w:r>
            <w:r>
              <w:rPr>
                <w:vertAlign w:val="superscript"/>
              </w:rPr>
              <w:t>3</w:t>
            </w:r>
            <w:r>
              <w:t>)</w:t>
            </w:r>
          </w:p>
          <w:p w:rsidR="00087D4D" w:rsidRDefault="00087D4D" w:rsidP="00087D4D">
            <w:pPr>
              <w:pStyle w:val="Liste1Aufzhlung"/>
              <w:jc w:val="left"/>
            </w:pPr>
            <w:r>
              <w:t>Legierungsbestandteil, kann u. a. enthalten sein in Spitzen von Kugelschreiber-Minen und Füllfederhaltern</w:t>
            </w:r>
          </w:p>
        </w:tc>
        <w:tc>
          <w:tcPr>
            <w:tcW w:w="3685" w:type="dxa"/>
          </w:tcPr>
          <w:p w:rsidR="00087D4D" w:rsidRDefault="00087D4D" w:rsidP="00087D4D">
            <w:pPr>
              <w:pStyle w:val="Liste1Aufzhlung"/>
              <w:jc w:val="left"/>
            </w:pPr>
            <w:r>
              <w:t>Legierungsbestandteil in Platin-Schmuck (bewirkt Härte)</w:t>
            </w:r>
          </w:p>
        </w:tc>
      </w:tr>
      <w:tr w:rsidR="00087D4D" w:rsidTr="00810F61">
        <w:trPr>
          <w:jc w:val="center"/>
        </w:trPr>
        <w:tc>
          <w:tcPr>
            <w:tcW w:w="1701" w:type="dxa"/>
          </w:tcPr>
          <w:p w:rsidR="00087D4D" w:rsidRDefault="00087D4D" w:rsidP="00981AC2">
            <w:r>
              <w:t>Iridium (</w:t>
            </w:r>
            <w:proofErr w:type="spellStart"/>
            <w:r>
              <w:t>Ir</w:t>
            </w:r>
            <w:proofErr w:type="spellEnd"/>
            <w:r>
              <w:t>)</w:t>
            </w:r>
          </w:p>
        </w:tc>
        <w:tc>
          <w:tcPr>
            <w:tcW w:w="850" w:type="dxa"/>
          </w:tcPr>
          <w:p w:rsidR="00087D4D" w:rsidRDefault="00087D4D" w:rsidP="00981AC2">
            <w:r>
              <w:t>+3</w:t>
            </w:r>
          </w:p>
          <w:p w:rsidR="00087D4D" w:rsidRDefault="00087D4D" w:rsidP="00981AC2">
            <w:r>
              <w:t>+4</w:t>
            </w:r>
          </w:p>
        </w:tc>
        <w:tc>
          <w:tcPr>
            <w:tcW w:w="3685" w:type="dxa"/>
          </w:tcPr>
          <w:p w:rsidR="00087D4D" w:rsidRDefault="00087D4D" w:rsidP="00087D4D">
            <w:pPr>
              <w:pStyle w:val="Liste1Aufzhlung"/>
              <w:jc w:val="left"/>
            </w:pPr>
            <w:r>
              <w:t>ebenfalls sehr hart,</w:t>
            </w:r>
            <w:r w:rsidR="00810F61">
              <w:t xml:space="preserve"> </w:t>
            </w:r>
            <w:r>
              <w:t>höchste Dichte aller Elemente (22,65 g/cm</w:t>
            </w:r>
            <w:r>
              <w:rPr>
                <w:vertAlign w:val="superscript"/>
              </w:rPr>
              <w:t>3</w:t>
            </w:r>
            <w:r>
              <w:t>)</w:t>
            </w:r>
          </w:p>
          <w:p w:rsidR="00087D4D" w:rsidRDefault="00087D4D" w:rsidP="00087D4D">
            <w:pPr>
              <w:pStyle w:val="Liste1Aufzhlung"/>
              <w:jc w:val="left"/>
            </w:pPr>
            <w:r>
              <w:t>ähnlich eingesetzt wie Osmium, um Legierungen härter zu machen</w:t>
            </w:r>
          </w:p>
        </w:tc>
        <w:tc>
          <w:tcPr>
            <w:tcW w:w="3685" w:type="dxa"/>
          </w:tcPr>
          <w:p w:rsidR="00087D4D" w:rsidRDefault="00087D4D" w:rsidP="00087D4D">
            <w:pPr>
              <w:pStyle w:val="Liste1Aufzhlung"/>
              <w:jc w:val="left"/>
            </w:pPr>
            <w:r>
              <w:t>Legierungsbestandteil in Platin-Schmuck (bewirkt Härte)</w:t>
            </w:r>
          </w:p>
        </w:tc>
      </w:tr>
      <w:tr w:rsidR="00087D4D" w:rsidTr="00810F61">
        <w:trPr>
          <w:jc w:val="center"/>
        </w:trPr>
        <w:tc>
          <w:tcPr>
            <w:tcW w:w="1701" w:type="dxa"/>
          </w:tcPr>
          <w:p w:rsidR="00087D4D" w:rsidRDefault="00087D4D" w:rsidP="00981AC2">
            <w:r>
              <w:t>Platin (Pt)</w:t>
            </w:r>
          </w:p>
        </w:tc>
        <w:tc>
          <w:tcPr>
            <w:tcW w:w="850" w:type="dxa"/>
          </w:tcPr>
          <w:p w:rsidR="00087D4D" w:rsidRDefault="00087D4D" w:rsidP="00981AC2">
            <w:r>
              <w:t>+2</w:t>
            </w:r>
          </w:p>
          <w:p w:rsidR="00087D4D" w:rsidRDefault="00087D4D" w:rsidP="00981AC2">
            <w:r>
              <w:t>+4</w:t>
            </w:r>
          </w:p>
        </w:tc>
        <w:tc>
          <w:tcPr>
            <w:tcW w:w="3685" w:type="dxa"/>
          </w:tcPr>
          <w:p w:rsidR="00087D4D" w:rsidRPr="00810F61" w:rsidRDefault="00087D4D" w:rsidP="00810F61">
            <w:pPr>
              <w:pStyle w:val="Liste1Aufzhlung"/>
              <w:jc w:val="left"/>
            </w:pPr>
            <w:r w:rsidRPr="00810F61">
              <w:t>relativ weich, häufigstes Platin-Metall</w:t>
            </w:r>
          </w:p>
          <w:p w:rsidR="00087D4D" w:rsidRPr="00810F61" w:rsidRDefault="00087D4D" w:rsidP="00810F61">
            <w:pPr>
              <w:pStyle w:val="Liste1Aufzhlung"/>
              <w:jc w:val="left"/>
            </w:pPr>
            <w:r w:rsidRPr="00810F61">
              <w:t>2.-wertvollstes Edelmetall nach Rhodium (wertvoller als Gold)</w:t>
            </w:r>
          </w:p>
          <w:p w:rsidR="00087D4D" w:rsidRPr="00810F61" w:rsidRDefault="00087D4D" w:rsidP="00810F61">
            <w:pPr>
              <w:pStyle w:val="Liste1Aufzhlung"/>
              <w:jc w:val="left"/>
            </w:pPr>
            <w:r w:rsidRPr="00810F61">
              <w:t xml:space="preserve">u. a. enthalten im Autokatalysator </w:t>
            </w:r>
          </w:p>
          <w:p w:rsidR="00087D4D" w:rsidRPr="00810F61" w:rsidRDefault="00087D4D" w:rsidP="00810F61">
            <w:pPr>
              <w:pStyle w:val="Liste1Aufzhlung"/>
              <w:jc w:val="left"/>
            </w:pPr>
            <w:r w:rsidRPr="00810F61">
              <w:t>Aus Platin(-Legierungen) bestehen Schmelztiegel für spezielle chemische Reaktionen, Laborgeräte und Elektroden</w:t>
            </w:r>
          </w:p>
          <w:p w:rsidR="00087D4D" w:rsidRDefault="00087D4D" w:rsidP="00810F61">
            <w:pPr>
              <w:pStyle w:val="Liste1Aufzhlung"/>
              <w:jc w:val="left"/>
            </w:pPr>
            <w:r w:rsidRPr="00810F61">
              <w:t>Platin wird auch in der Medizin eingesetzt (z. B. Implantate, Antitumormittel Cis-Platin).</w:t>
            </w:r>
          </w:p>
        </w:tc>
        <w:tc>
          <w:tcPr>
            <w:tcW w:w="3685" w:type="dxa"/>
          </w:tcPr>
          <w:p w:rsidR="00087D4D" w:rsidRDefault="00087D4D" w:rsidP="00810F61">
            <w:pPr>
              <w:pStyle w:val="Liste1Aufzhlung"/>
              <w:jc w:val="left"/>
            </w:pPr>
            <w:r>
              <w:t>Platin</w:t>
            </w:r>
            <w:r w:rsidR="00810F61">
              <w:t>-S</w:t>
            </w:r>
            <w:r>
              <w:t>chmuck wird immer beliebter</w:t>
            </w:r>
            <w:r w:rsidR="00810F61">
              <w:t xml:space="preserve">, </w:t>
            </w:r>
            <w:r>
              <w:t>meist Legierungen mit w = 90 - 96% Platin</w:t>
            </w:r>
          </w:p>
          <w:p w:rsidR="00087D4D" w:rsidRDefault="00087D4D" w:rsidP="00087D4D">
            <w:pPr>
              <w:pStyle w:val="Liste1Aufzhlung"/>
              <w:jc w:val="left"/>
            </w:pPr>
            <w:r>
              <w:t>z. B. Trau</w:t>
            </w:r>
            <w:r w:rsidR="00810F61">
              <w:t>-R</w:t>
            </w:r>
            <w:r>
              <w:t>inge aus Platin</w:t>
            </w:r>
          </w:p>
          <w:p w:rsidR="00087D4D" w:rsidRDefault="00087D4D" w:rsidP="00087D4D">
            <w:pPr>
              <w:pStyle w:val="Liste1Aufzhlung"/>
              <w:jc w:val="left"/>
            </w:pPr>
            <w:r>
              <w:t>Allergien relativ selten</w:t>
            </w:r>
          </w:p>
        </w:tc>
      </w:tr>
    </w:tbl>
    <w:p w:rsidR="00981AC2" w:rsidRDefault="00810F61" w:rsidP="00981AC2">
      <w:r>
        <w:t>Hier sind einige Schmuck-Stücke und andere Gegenstände abgebildet, die eines oder mehrere Metalle der Nebengruppe VIII b enthalten.</w:t>
      </w:r>
    </w:p>
    <w:p w:rsidR="008850E4" w:rsidRDefault="008850E4" w:rsidP="00810F61">
      <w:pPr>
        <w:pStyle w:val="Bilder"/>
        <w:sectPr w:rsidR="008850E4" w:rsidSect="00981AC2">
          <w:type w:val="continuous"/>
          <w:pgSz w:w="11906" w:h="16838"/>
          <w:pgMar w:top="851" w:right="1134" w:bottom="1134" w:left="1418" w:header="0" w:footer="0" w:gutter="0"/>
          <w:cols w:space="708"/>
          <w:titlePg/>
          <w:docGrid w:linePitch="360"/>
        </w:sectPr>
      </w:pPr>
    </w:p>
    <w:p w:rsidR="00810F61" w:rsidRDefault="00810F61" w:rsidP="00810F61">
      <w:pPr>
        <w:pStyle w:val="Bilder"/>
      </w:pPr>
      <w:r>
        <w:rPr>
          <w:lang w:eastAsia="de-DE"/>
        </w:rPr>
        <w:drawing>
          <wp:inline distT="0" distB="0" distL="0" distR="0">
            <wp:extent cx="2856230" cy="21209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230" cy="2120900"/>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4</w:t>
      </w:r>
      <w:r w:rsidR="00C024D2">
        <w:rPr>
          <w:noProof/>
        </w:rPr>
        <w:fldChar w:fldCharType="end"/>
      </w:r>
      <w:r>
        <w:t>: Armband aus Edelstahl [</w:t>
      </w:r>
      <w:r>
        <w:fldChar w:fldCharType="begin"/>
      </w:r>
      <w:r>
        <w:instrText xml:space="preserve"> REF _Ref47685062 \r \h </w:instrText>
      </w:r>
      <w:r>
        <w:fldChar w:fldCharType="separate"/>
      </w:r>
      <w:r w:rsidR="00C024D2">
        <w:t>6</w:t>
      </w:r>
      <w:r>
        <w:fldChar w:fldCharType="end"/>
      </w:r>
      <w:r>
        <w:t>]</w:t>
      </w:r>
    </w:p>
    <w:p w:rsidR="00810F61" w:rsidRDefault="00810F61" w:rsidP="00810F61">
      <w:pPr>
        <w:pStyle w:val="Bilder"/>
      </w:pPr>
      <w:r>
        <w:rPr>
          <w:lang w:eastAsia="de-DE"/>
        </w:rPr>
        <w:drawing>
          <wp:inline distT="0" distB="0" distL="0" distR="0">
            <wp:extent cx="2856230" cy="213995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6230" cy="2139950"/>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5</w:t>
      </w:r>
      <w:r w:rsidR="00C024D2">
        <w:rPr>
          <w:noProof/>
        </w:rPr>
        <w:fldChar w:fldCharType="end"/>
      </w:r>
      <w:r>
        <w:t>: Kanne aus reinem Nickel [</w:t>
      </w:r>
      <w:r>
        <w:fldChar w:fldCharType="begin"/>
      </w:r>
      <w:r>
        <w:instrText xml:space="preserve"> REF _Ref47685174 \r \h </w:instrText>
      </w:r>
      <w:r>
        <w:fldChar w:fldCharType="separate"/>
      </w:r>
      <w:r w:rsidR="00C024D2">
        <w:t>3</w:t>
      </w:r>
      <w:r>
        <w:fldChar w:fldCharType="end"/>
      </w:r>
      <w:r>
        <w:t>]</w:t>
      </w:r>
    </w:p>
    <w:p w:rsidR="00810F61" w:rsidRDefault="00810F61" w:rsidP="00810F61">
      <w:pPr>
        <w:pStyle w:val="Bilder"/>
      </w:pPr>
      <w:r>
        <w:rPr>
          <w:lang w:eastAsia="de-DE"/>
        </w:rPr>
        <w:drawing>
          <wp:inline distT="0" distB="0" distL="0" distR="0">
            <wp:extent cx="2856230" cy="2252980"/>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2252980"/>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6</w:t>
      </w:r>
      <w:r w:rsidR="00C024D2">
        <w:rPr>
          <w:noProof/>
        </w:rPr>
        <w:fldChar w:fldCharType="end"/>
      </w:r>
      <w:r>
        <w:t>: Silber-Schmuck mit Ruthenium-Überzug [</w:t>
      </w:r>
      <w:r>
        <w:fldChar w:fldCharType="begin"/>
      </w:r>
      <w:r>
        <w:instrText xml:space="preserve"> REF _Ref47685174 \r \h </w:instrText>
      </w:r>
      <w:r>
        <w:fldChar w:fldCharType="separate"/>
      </w:r>
      <w:r w:rsidR="00C024D2">
        <w:t>3</w:t>
      </w:r>
      <w:r>
        <w:fldChar w:fldCharType="end"/>
      </w:r>
      <w:r>
        <w:t>]</w:t>
      </w:r>
    </w:p>
    <w:p w:rsidR="00810F61" w:rsidRDefault="00810F61" w:rsidP="00810F61">
      <w:pPr>
        <w:pStyle w:val="Bilder"/>
      </w:pPr>
      <w:r>
        <w:rPr>
          <w:lang w:eastAsia="de-DE"/>
        </w:rPr>
        <w:drawing>
          <wp:inline distT="0" distB="0" distL="0" distR="0">
            <wp:extent cx="3016885" cy="22529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885" cy="2252980"/>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7</w:t>
      </w:r>
      <w:r w:rsidR="00C024D2">
        <w:rPr>
          <w:noProof/>
        </w:rPr>
        <w:fldChar w:fldCharType="end"/>
      </w:r>
      <w:r>
        <w:t>: Weißgold-Ring (w(</w:t>
      </w:r>
      <w:proofErr w:type="spellStart"/>
      <w:r>
        <w:t>Pd</w:t>
      </w:r>
      <w:proofErr w:type="spellEnd"/>
      <w:r>
        <w:t>)= 20 - 40%</w:t>
      </w:r>
      <w:r w:rsidR="008850E4">
        <w:t>)</w:t>
      </w:r>
      <w:r>
        <w:t xml:space="preserve"> [</w:t>
      </w:r>
      <w:r>
        <w:fldChar w:fldCharType="begin"/>
      </w:r>
      <w:r>
        <w:instrText xml:space="preserve"> REF _Ref47685174 \r \h </w:instrText>
      </w:r>
      <w:r>
        <w:fldChar w:fldCharType="separate"/>
      </w:r>
      <w:r w:rsidR="00C024D2">
        <w:t>3</w:t>
      </w:r>
      <w:r>
        <w:fldChar w:fldCharType="end"/>
      </w:r>
      <w:r>
        <w:t>]</w:t>
      </w:r>
    </w:p>
    <w:p w:rsidR="00810F61" w:rsidRDefault="00810F61" w:rsidP="00810F61">
      <w:pPr>
        <w:pStyle w:val="Bilder"/>
      </w:pPr>
      <w:r>
        <w:rPr>
          <w:lang w:eastAsia="de-DE"/>
        </w:rPr>
        <w:drawing>
          <wp:inline distT="0" distB="0" distL="0" distR="0">
            <wp:extent cx="2856230" cy="2149475"/>
            <wp:effectExtent l="0" t="0" r="127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30" cy="2149475"/>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8</w:t>
      </w:r>
      <w:r w:rsidR="00C024D2">
        <w:rPr>
          <w:noProof/>
        </w:rPr>
        <w:fldChar w:fldCharType="end"/>
      </w:r>
      <w:r>
        <w:t>: Trau-Ringe aus 950er Palladium (w(</w:t>
      </w:r>
      <w:proofErr w:type="spellStart"/>
      <w:r>
        <w:t>Pd</w:t>
      </w:r>
      <w:proofErr w:type="spellEnd"/>
      <w:r>
        <w:t>)= 95%</w:t>
      </w:r>
      <w:r w:rsidR="008850E4">
        <w:t>)</w:t>
      </w:r>
      <w:r>
        <w:t xml:space="preserve"> [</w:t>
      </w:r>
      <w:r>
        <w:fldChar w:fldCharType="begin"/>
      </w:r>
      <w:r>
        <w:instrText xml:space="preserve"> REF _Ref47685304 \r \h </w:instrText>
      </w:r>
      <w:r>
        <w:fldChar w:fldCharType="separate"/>
      </w:r>
      <w:r w:rsidR="00C024D2">
        <w:t>7</w:t>
      </w:r>
      <w:r>
        <w:fldChar w:fldCharType="end"/>
      </w:r>
      <w:r>
        <w:t>]</w:t>
      </w:r>
    </w:p>
    <w:p w:rsidR="00810F61" w:rsidRDefault="00810F61" w:rsidP="00810F61">
      <w:pPr>
        <w:pStyle w:val="Bilder"/>
      </w:pPr>
      <w:r>
        <w:rPr>
          <w:lang w:eastAsia="de-DE"/>
        </w:rPr>
        <w:drawing>
          <wp:inline distT="0" distB="0" distL="0" distR="0">
            <wp:extent cx="2903220" cy="2130425"/>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2130425"/>
                    </a:xfrm>
                    <a:prstGeom prst="rect">
                      <a:avLst/>
                    </a:prstGeom>
                    <a:noFill/>
                    <a:ln>
                      <a:noFill/>
                    </a:ln>
                  </pic:spPr>
                </pic:pic>
              </a:graphicData>
            </a:graphic>
          </wp:inline>
        </w:drawing>
      </w:r>
    </w:p>
    <w:p w:rsidR="00810F61" w:rsidRDefault="00810F61" w:rsidP="00810F61">
      <w:pPr>
        <w:pStyle w:val="Beschriftung"/>
      </w:pPr>
      <w:r>
        <w:t xml:space="preserve">Abb. </w:t>
      </w:r>
      <w:r w:rsidR="00C024D2">
        <w:fldChar w:fldCharType="begin"/>
      </w:r>
      <w:r w:rsidR="00C024D2">
        <w:instrText xml:space="preserve"> SEQ Abb. \* ARABIC </w:instrText>
      </w:r>
      <w:r w:rsidR="00C024D2">
        <w:fldChar w:fldCharType="separate"/>
      </w:r>
      <w:r w:rsidR="00C024D2">
        <w:rPr>
          <w:noProof/>
        </w:rPr>
        <w:t>9</w:t>
      </w:r>
      <w:r w:rsidR="00C024D2">
        <w:rPr>
          <w:noProof/>
        </w:rPr>
        <w:fldChar w:fldCharType="end"/>
      </w:r>
      <w:r>
        <w:t>: Münze aus Platin (w(Pt)= 99,95%</w:t>
      </w:r>
      <w:r w:rsidR="008850E4">
        <w:t>)</w:t>
      </w:r>
      <w:r>
        <w:t xml:space="preserve"> [</w:t>
      </w:r>
      <w:r>
        <w:fldChar w:fldCharType="begin"/>
      </w:r>
      <w:r>
        <w:instrText xml:space="preserve"> REF _Ref47685174 \r \h </w:instrText>
      </w:r>
      <w:r>
        <w:fldChar w:fldCharType="separate"/>
      </w:r>
      <w:r w:rsidR="00C024D2">
        <w:t>3</w:t>
      </w:r>
      <w:r>
        <w:fldChar w:fldCharType="end"/>
      </w:r>
      <w:r>
        <w:t>]</w:t>
      </w:r>
    </w:p>
    <w:p w:rsidR="008850E4" w:rsidRDefault="008850E4" w:rsidP="008850E4">
      <w:pPr>
        <w:pStyle w:val="Zusammenfassung"/>
        <w:rPr>
          <w:rStyle w:val="Fett"/>
        </w:rPr>
        <w:sectPr w:rsidR="008850E4" w:rsidSect="008850E4">
          <w:type w:val="continuous"/>
          <w:pgSz w:w="11906" w:h="16838"/>
          <w:pgMar w:top="851" w:right="1134" w:bottom="1134" w:left="1418" w:header="0" w:footer="0" w:gutter="0"/>
          <w:cols w:num="2" w:space="708"/>
          <w:titlePg/>
          <w:docGrid w:linePitch="360"/>
        </w:sectPr>
      </w:pPr>
    </w:p>
    <w:p w:rsidR="008850E4" w:rsidRPr="008850E4" w:rsidRDefault="008850E4" w:rsidP="008850E4">
      <w:pPr>
        <w:pStyle w:val="Zusammenfassung"/>
        <w:rPr>
          <w:rStyle w:val="Fett"/>
        </w:rPr>
      </w:pPr>
      <w:r w:rsidRPr="008850E4">
        <w:rPr>
          <w:rStyle w:val="Fett"/>
        </w:rPr>
        <w:t>Zusammenfassung</w:t>
      </w:r>
    </w:p>
    <w:p w:rsidR="008850E4" w:rsidRPr="008850E4" w:rsidRDefault="008850E4" w:rsidP="008850E4">
      <w:pPr>
        <w:pStyle w:val="Zusammenfassung"/>
      </w:pPr>
      <w:r w:rsidRPr="008850E4">
        <w:t>Die neun stabilen Metalle der Nebengruppe VIII</w:t>
      </w:r>
      <w:r>
        <w:t> </w:t>
      </w:r>
      <w:r w:rsidRPr="008850E4">
        <w:t>b werden unterteilt in die Eisen</w:t>
      </w:r>
      <w:r>
        <w:t>-G</w:t>
      </w:r>
      <w:r w:rsidRPr="008850E4">
        <w:t>ruppe, zu der Eisen (</w:t>
      </w:r>
      <w:proofErr w:type="spellStart"/>
      <w:r w:rsidRPr="008850E4">
        <w:t>Fe</w:t>
      </w:r>
      <w:proofErr w:type="spellEnd"/>
      <w:r w:rsidRPr="008850E4">
        <w:t xml:space="preserve">), </w:t>
      </w:r>
      <w:proofErr w:type="spellStart"/>
      <w:r w:rsidRPr="008850E4">
        <w:t>Cobalt</w:t>
      </w:r>
      <w:proofErr w:type="spellEnd"/>
      <w:r w:rsidRPr="008850E4">
        <w:t xml:space="preserve"> (Co) und Nickel (</w:t>
      </w:r>
      <w:proofErr w:type="spellStart"/>
      <w:r w:rsidRPr="008850E4">
        <w:t>Ni</w:t>
      </w:r>
      <w:proofErr w:type="spellEnd"/>
      <w:r w:rsidRPr="008850E4">
        <w:t xml:space="preserve">) gehören (unedel, neigen zu Korrosion). </w:t>
      </w:r>
    </w:p>
    <w:p w:rsidR="008850E4" w:rsidRDefault="008850E4" w:rsidP="008850E4">
      <w:pPr>
        <w:pStyle w:val="Zusammenfassung"/>
      </w:pPr>
      <w:r w:rsidRPr="008850E4">
        <w:t>Sechs Metalle der Nebengruppe VIII</w:t>
      </w:r>
      <w:r>
        <w:t> </w:t>
      </w:r>
      <w:r w:rsidRPr="008850E4">
        <w:t>b werden zusammengefasst zur Gruppe der Platin</w:t>
      </w:r>
      <w:r>
        <w:t>-M</w:t>
      </w:r>
      <w:r w:rsidRPr="008850E4">
        <w:t>etalle (Edelmetalle, weitgehend korrosionsbeständig, relativ reaktionsträge). Zu ihnen gehören die leichten Platin</w:t>
      </w:r>
      <w:r>
        <w:t>-M</w:t>
      </w:r>
      <w:r w:rsidRPr="008850E4">
        <w:t>etalle Ruthenium (</w:t>
      </w:r>
      <w:proofErr w:type="spellStart"/>
      <w:r w:rsidRPr="008850E4">
        <w:t>Ru</w:t>
      </w:r>
      <w:proofErr w:type="spellEnd"/>
      <w:r w:rsidRPr="008850E4">
        <w:t>), Rhodium (Rh), Palladium (</w:t>
      </w:r>
      <w:proofErr w:type="spellStart"/>
      <w:r w:rsidRPr="008850E4">
        <w:t>Pd</w:t>
      </w:r>
      <w:proofErr w:type="spellEnd"/>
      <w:r w:rsidRPr="008850E4">
        <w:t>), und die schweren Platin</w:t>
      </w:r>
      <w:r>
        <w:t>-M</w:t>
      </w:r>
      <w:r w:rsidRPr="008850E4">
        <w:t>etalle Osmium (Os), Iridium (</w:t>
      </w:r>
      <w:proofErr w:type="spellStart"/>
      <w:r w:rsidRPr="008850E4">
        <w:t>Ir</w:t>
      </w:r>
      <w:proofErr w:type="spellEnd"/>
      <w:r w:rsidRPr="008850E4">
        <w:t>) und Platin (Pt). Diese Edelmetalle kommen sehr selten vor und sind sehr wertvoll. Sie werden eingesetzt als Katalysatoren für spezielle chemische Reaktionen, für spezifische technische Anwendungen und zunehmend auch in Schmuckstücken.</w:t>
      </w:r>
    </w:p>
    <w:p w:rsidR="00C024D2" w:rsidRPr="008850E4" w:rsidRDefault="00C024D2" w:rsidP="00C024D2">
      <w:pPr>
        <w:pStyle w:val="EinstiegAbschluss"/>
      </w:pPr>
      <w:r w:rsidRPr="00C024D2">
        <w:rPr>
          <w:b/>
        </w:rPr>
        <w:t>Abschluss</w:t>
      </w:r>
      <w:r>
        <w:t>: fehlt.</w:t>
      </w:r>
    </w:p>
    <w:p w:rsidR="00931B30" w:rsidRPr="000E61E0" w:rsidRDefault="00931B30" w:rsidP="00931B30">
      <w:pPr>
        <w:rPr>
          <w:b/>
          <w:bCs/>
        </w:rPr>
      </w:pPr>
      <w:r w:rsidRPr="000E61E0">
        <w:rPr>
          <w:b/>
          <w:bCs/>
        </w:rPr>
        <w:t>Quellen:</w:t>
      </w:r>
    </w:p>
    <w:p w:rsidR="00C22488" w:rsidRDefault="00C22488" w:rsidP="00C22488">
      <w:pPr>
        <w:pStyle w:val="AufzhlungStandard"/>
      </w:pPr>
      <w:bookmarkStart w:id="9" w:name="_Ref47677518"/>
      <w:proofErr w:type="spellStart"/>
      <w:r>
        <w:t>Holleman</w:t>
      </w:r>
      <w:proofErr w:type="spellEnd"/>
      <w:r>
        <w:t>/Wiberg, Lehrbuch der Anorganischen Chemie, 102. Auflage, Walter-de-</w:t>
      </w:r>
      <w:proofErr w:type="spellStart"/>
      <w:r>
        <w:t>Gruyter</w:t>
      </w:r>
      <w:proofErr w:type="spellEnd"/>
      <w:r>
        <w:t>-Verlag, Berlin, 2007</w:t>
      </w:r>
      <w:bookmarkEnd w:id="9"/>
      <w:r>
        <w:t xml:space="preserve">  </w:t>
      </w:r>
    </w:p>
    <w:p w:rsidR="00C22488" w:rsidRDefault="00C22488" w:rsidP="00C22488">
      <w:pPr>
        <w:pStyle w:val="AufzhlungStandard"/>
      </w:pPr>
      <w:proofErr w:type="spellStart"/>
      <w:r>
        <w:t>Latscha</w:t>
      </w:r>
      <w:proofErr w:type="spellEnd"/>
      <w:r>
        <w:t>/</w:t>
      </w:r>
      <w:bookmarkStart w:id="10" w:name="_GoBack"/>
      <w:bookmarkEnd w:id="10"/>
      <w:r>
        <w:t xml:space="preserve">Klein, Anorganische Chemie – Chemie-Basiswissen I, 9. Auflage, Springer-Verlag, Berlin, 2007  </w:t>
      </w:r>
    </w:p>
    <w:bookmarkStart w:id="11" w:name="_Ref47685174"/>
    <w:p w:rsidR="00C22488" w:rsidRPr="00C024D2" w:rsidRDefault="00C024D2" w:rsidP="00637A64">
      <w:pPr>
        <w:pStyle w:val="AufzhlungStandard"/>
      </w:pPr>
      <w:r>
        <w:fldChar w:fldCharType="begin"/>
      </w:r>
      <w:r>
        <w:instrText xml:space="preserve"> HYPERLINK "</w:instrText>
      </w:r>
      <w:r w:rsidRPr="00C024D2">
        <w:instrText>http</w:instrText>
      </w:r>
      <w:r>
        <w:instrText>s</w:instrText>
      </w:r>
      <w:r w:rsidRPr="00C024D2">
        <w:instrText>://www.seilnacht.com/Lexikon/</w:instrText>
      </w:r>
      <w:r>
        <w:instrText xml:space="preserve">" </w:instrText>
      </w:r>
      <w:r>
        <w:fldChar w:fldCharType="separate"/>
      </w:r>
      <w:r w:rsidRPr="00457513">
        <w:rPr>
          <w:rStyle w:val="Hyperlink"/>
        </w:rPr>
        <w:t>https://www.seilnacht.com/Lexikon/</w:t>
      </w:r>
      <w:r>
        <w:fldChar w:fldCharType="end"/>
      </w:r>
      <w:r>
        <w:t xml:space="preserve"> </w:t>
      </w:r>
      <w:r w:rsidR="00C22488" w:rsidRPr="00C024D2">
        <w:t>(Chemie-Lexikon) im Dezember 2009</w:t>
      </w:r>
      <w:bookmarkEnd w:id="11"/>
    </w:p>
    <w:p w:rsidR="00C22488" w:rsidRDefault="00C024D2" w:rsidP="00C22488">
      <w:pPr>
        <w:pStyle w:val="AufzhlungStandard"/>
      </w:pPr>
      <w:hyperlink r:id="rId21" w:history="1">
        <w:r w:rsidR="00C22488">
          <w:rPr>
            <w:rStyle w:val="Hyperlink"/>
            <w:rFonts w:cs="Arial"/>
          </w:rPr>
          <w:t>http://www.froufrou.de/ff/glossar.html</w:t>
        </w:r>
      </w:hyperlink>
      <w:r w:rsidR="00C22488">
        <w:t xml:space="preserve"> (Schmucklexikon) im Dezember 2009 </w:t>
      </w:r>
      <w:r w:rsidR="00C22488" w:rsidRPr="00C22488">
        <w:t>(</w:t>
      </w:r>
      <w:r w:rsidR="00C22488" w:rsidRPr="00C024D2">
        <w:t>Quelle verschollen, 07.08.2020</w:t>
      </w:r>
      <w:r w:rsidR="00C22488">
        <w:t>)</w:t>
      </w:r>
    </w:p>
    <w:bookmarkStart w:id="12" w:name="_Ref47678006"/>
    <w:p w:rsidR="00C22488" w:rsidRDefault="00C22488" w:rsidP="00C22488">
      <w:pPr>
        <w:pStyle w:val="AufzhlungStandard"/>
      </w:pPr>
      <w:r>
        <w:fldChar w:fldCharType="begin"/>
      </w:r>
      <w:r>
        <w:instrText xml:space="preserve"> HYPERLINK "http://www.site.uottawa.ca:4321/astronomy/index.html" \l "metal" </w:instrText>
      </w:r>
      <w:r>
        <w:fldChar w:fldCharType="separate"/>
      </w:r>
      <w:r>
        <w:rPr>
          <w:rStyle w:val="Hyperlink"/>
          <w:rFonts w:cs="Arial"/>
        </w:rPr>
        <w:t>http://www.site.uottawa.ca:4321/astronomy/index.html#metal</w:t>
      </w:r>
      <w:r>
        <w:fldChar w:fldCharType="end"/>
      </w:r>
      <w:r>
        <w:t xml:space="preserve"> im Dezember 2009 </w:t>
      </w:r>
      <w:r w:rsidRPr="00C22488">
        <w:t>(</w:t>
      </w:r>
      <w:r w:rsidRPr="00C024D2">
        <w:t>Quelle verschollen, 07.08.2020</w:t>
      </w:r>
      <w:r>
        <w:t>)</w:t>
      </w:r>
      <w:bookmarkEnd w:id="12"/>
    </w:p>
    <w:bookmarkStart w:id="13" w:name="_Ref47685062"/>
    <w:p w:rsidR="00C22488" w:rsidRDefault="00C22488" w:rsidP="00C22488">
      <w:pPr>
        <w:pStyle w:val="AufzhlungStandard"/>
      </w:pPr>
      <w:r>
        <w:fldChar w:fldCharType="begin"/>
      </w:r>
      <w:r>
        <w:instrText xml:space="preserve"> HYPERLINK "http://www.edelstahlschmuck24.com/" </w:instrText>
      </w:r>
      <w:r>
        <w:fldChar w:fldCharType="separate"/>
      </w:r>
      <w:r>
        <w:rPr>
          <w:rStyle w:val="Hyperlink"/>
          <w:rFonts w:cs="Arial"/>
        </w:rPr>
        <w:t>http://www.edelstahlschmuck24.com/</w:t>
      </w:r>
      <w:r>
        <w:fldChar w:fldCharType="end"/>
      </w:r>
      <w:r>
        <w:t xml:space="preserve"> im Dezember 2009 (verschollen)</w:t>
      </w:r>
      <w:bookmarkEnd w:id="13"/>
      <w:r>
        <w:t xml:space="preserve"> </w:t>
      </w:r>
    </w:p>
    <w:bookmarkStart w:id="14" w:name="_Ref47685304"/>
    <w:p w:rsidR="00C22488" w:rsidRDefault="00C22488" w:rsidP="00C22488">
      <w:pPr>
        <w:pStyle w:val="AufzhlungStandard"/>
      </w:pPr>
      <w:r>
        <w:fldChar w:fldCharType="begin"/>
      </w:r>
      <w:r>
        <w:instrText xml:space="preserve"> HYPERLINK "http://www.trauringshop.net/webshop/index.php/cPath/137_125" </w:instrText>
      </w:r>
      <w:r>
        <w:fldChar w:fldCharType="separate"/>
      </w:r>
      <w:r>
        <w:rPr>
          <w:rStyle w:val="Hyperlink"/>
          <w:rFonts w:cs="Arial"/>
        </w:rPr>
        <w:t>http://www.trauringshop.net/webshop/index.php/cPath/137_125</w:t>
      </w:r>
      <w:r>
        <w:fldChar w:fldCharType="end"/>
      </w:r>
      <w:r>
        <w:t xml:space="preserve"> im Dezember 2009 (verschollen)</w:t>
      </w:r>
      <w:bookmarkEnd w:id="14"/>
    </w:p>
    <w:sectPr w:rsidR="00C22488" w:rsidSect="00981AC2">
      <w:type w:val="continuous"/>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836" w:rsidRDefault="00582836" w:rsidP="005A7DCE">
      <w:pPr>
        <w:spacing w:before="0"/>
      </w:pPr>
      <w:r>
        <w:separator/>
      </w:r>
    </w:p>
  </w:endnote>
  <w:endnote w:type="continuationSeparator" w:id="0">
    <w:p w:rsidR="00582836" w:rsidRDefault="00582836"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rsidR="00810F61" w:rsidRDefault="00810F61">
        <w:pPr>
          <w:pStyle w:val="Fuzeile"/>
          <w:jc w:val="center"/>
        </w:pPr>
        <w:r>
          <w:rPr>
            <w:noProof/>
            <w:lang w:eastAsia="de-DE"/>
          </w:rPr>
          <mc:AlternateContent>
            <mc:Choice Requires="wps">
              <w:drawing>
                <wp:inline distT="0" distB="0" distL="0" distR="0">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506A24"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rsidR="00810F61" w:rsidRDefault="00810F61">
        <w:pPr>
          <w:pStyle w:val="Fuzeile"/>
          <w:jc w:val="center"/>
        </w:pPr>
        <w:r>
          <w:fldChar w:fldCharType="begin"/>
        </w:r>
        <w:r>
          <w:instrText>PAGE    \* MERGEFORMAT</w:instrText>
        </w:r>
        <w:r>
          <w:fldChar w:fldCharType="separate"/>
        </w:r>
        <w:r w:rsidR="00C024D2">
          <w:rPr>
            <w:noProof/>
          </w:rPr>
          <w:t>8</w:t>
        </w:r>
        <w:r>
          <w:fldChar w:fldCharType="end"/>
        </w:r>
      </w:p>
    </w:sdtContent>
  </w:sdt>
  <w:p w:rsidR="00810F61" w:rsidRDefault="00810F6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836" w:rsidRDefault="00582836" w:rsidP="005A7DCE">
      <w:pPr>
        <w:spacing w:before="0"/>
      </w:pPr>
      <w:r>
        <w:separator/>
      </w:r>
    </w:p>
  </w:footnote>
  <w:footnote w:type="continuationSeparator" w:id="0">
    <w:p w:rsidR="00582836" w:rsidRDefault="00582836"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1B6C7644"/>
    <w:lvl w:ilvl="0">
      <w:start w:val="1"/>
      <w:numFmt w:val="decimal"/>
      <w:pStyle w:val="AufzhlungStandard"/>
      <w:lvlText w:val="%1."/>
      <w:lvlJc w:val="left"/>
      <w:pPr>
        <w:ind w:left="454" w:hanging="454"/>
      </w:pPr>
      <w:rPr>
        <w:rFonts w:hint="default"/>
      </w:rPr>
    </w:lvl>
    <w:lvl w:ilvl="1">
      <w:start w:val="1"/>
      <w:numFmt w:val="decim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C081815"/>
    <w:multiLevelType w:val="multilevel"/>
    <w:tmpl w:val="8E8E4274"/>
    <w:lvl w:ilvl="0">
      <w:start w:val="1"/>
      <w:numFmt w:val="bullet"/>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C8F1B47"/>
    <w:multiLevelType w:val="multilevel"/>
    <w:tmpl w:val="8A069CFE"/>
    <w:lvl w:ilvl="0">
      <w:start w:val="1"/>
      <w:numFmt w:val="bullet"/>
      <w:pStyle w:val="Liste2Aufzhlung"/>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6"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7"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8"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D77D36"/>
    <w:multiLevelType w:val="multilevel"/>
    <w:tmpl w:val="92BEFC64"/>
    <w:lvl w:ilvl="0">
      <w:start w:val="1"/>
      <w:numFmt w:val="bullet"/>
      <w:pStyle w:val="Liste1Aufzhlung"/>
      <w:lvlText w:val=""/>
      <w:lvlJc w:val="left"/>
      <w:pPr>
        <w:ind w:left="454" w:hanging="454"/>
      </w:pPr>
      <w:rPr>
        <w:rFonts w:ascii="Symbol" w:hAnsi="Symbol" w:hint="default"/>
      </w:rPr>
    </w:lvl>
    <w:lvl w:ilvl="1">
      <w:start w:val="1"/>
      <w:numFmt w:val="ordin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2" w15:restartNumberingAfterBreak="0">
    <w:nsid w:val="65ED76B4"/>
    <w:multiLevelType w:val="multilevel"/>
    <w:tmpl w:val="4B4E8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9D0A51"/>
    <w:multiLevelType w:val="multilevel"/>
    <w:tmpl w:val="3A0071A0"/>
    <w:lvl w:ilvl="0">
      <w:start w:val="1"/>
      <w:numFmt w:val="bullet"/>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4"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4"/>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0"/>
  </w:num>
  <w:num w:numId="7">
    <w:abstractNumId w:val="6"/>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9"/>
  </w:num>
  <w:num w:numId="13">
    <w:abstractNumId w:val="8"/>
  </w:num>
  <w:num w:numId="14">
    <w:abstractNumId w:val="0"/>
  </w:num>
  <w:num w:numId="15">
    <w:abstractNumId w:val="1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5"/>
  </w:num>
  <w:num w:numId="20">
    <w:abstractNumId w:val="13"/>
    <w:lvlOverride w:ilvl="0">
      <w:lvl w:ilvl="0">
        <w:start w:val="1"/>
        <w:numFmt w:val="bullet"/>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256A8"/>
    <w:rsid w:val="00045EDE"/>
    <w:rsid w:val="000712A2"/>
    <w:rsid w:val="00074491"/>
    <w:rsid w:val="00087D4D"/>
    <w:rsid w:val="000B17F6"/>
    <w:rsid w:val="000D4A1C"/>
    <w:rsid w:val="000E61E0"/>
    <w:rsid w:val="0015543D"/>
    <w:rsid w:val="001D6942"/>
    <w:rsid w:val="002005EF"/>
    <w:rsid w:val="0033663A"/>
    <w:rsid w:val="0036111E"/>
    <w:rsid w:val="003C06D9"/>
    <w:rsid w:val="00406153"/>
    <w:rsid w:val="004D0FAE"/>
    <w:rsid w:val="00554261"/>
    <w:rsid w:val="005633FE"/>
    <w:rsid w:val="00582836"/>
    <w:rsid w:val="0058690D"/>
    <w:rsid w:val="005A7DCE"/>
    <w:rsid w:val="006C46BC"/>
    <w:rsid w:val="007161D1"/>
    <w:rsid w:val="00783295"/>
    <w:rsid w:val="007B2C80"/>
    <w:rsid w:val="007F18E1"/>
    <w:rsid w:val="00810F61"/>
    <w:rsid w:val="008117E4"/>
    <w:rsid w:val="00825BFE"/>
    <w:rsid w:val="00850560"/>
    <w:rsid w:val="00883728"/>
    <w:rsid w:val="008850E4"/>
    <w:rsid w:val="008A524D"/>
    <w:rsid w:val="008E0108"/>
    <w:rsid w:val="00931B30"/>
    <w:rsid w:val="00945ED7"/>
    <w:rsid w:val="009710A6"/>
    <w:rsid w:val="00981AC2"/>
    <w:rsid w:val="00A21130"/>
    <w:rsid w:val="00A52975"/>
    <w:rsid w:val="00A5383F"/>
    <w:rsid w:val="00A5567A"/>
    <w:rsid w:val="00AA5678"/>
    <w:rsid w:val="00AA5D66"/>
    <w:rsid w:val="00AB7E4B"/>
    <w:rsid w:val="00AE53F0"/>
    <w:rsid w:val="00AF7672"/>
    <w:rsid w:val="00C024D2"/>
    <w:rsid w:val="00C22488"/>
    <w:rsid w:val="00C47CC6"/>
    <w:rsid w:val="00C6611D"/>
    <w:rsid w:val="00D31452"/>
    <w:rsid w:val="00D97908"/>
    <w:rsid w:val="00DB7964"/>
    <w:rsid w:val="00E1154D"/>
    <w:rsid w:val="00E14DE1"/>
    <w:rsid w:val="00E20AF3"/>
    <w:rsid w:val="00E37534"/>
    <w:rsid w:val="00E46BE8"/>
    <w:rsid w:val="00E54A99"/>
    <w:rsid w:val="00E8473B"/>
    <w:rsid w:val="00EA698B"/>
    <w:rsid w:val="00F0263F"/>
    <w:rsid w:val="00F76D18"/>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64DA4B"/>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22488"/>
    <w:pPr>
      <w:spacing w:before="100" w:beforeAutospacing="1" w:after="100" w:afterAutospacing="1"/>
      <w:jc w:val="left"/>
    </w:pPr>
    <w:rPr>
      <w:rFonts w:ascii="Times New Roman" w:eastAsia="Times New Roman" w:hAnsi="Times New Roman" w:cs="Times New Roman"/>
      <w:szCs w:val="24"/>
      <w:lang w:eastAsia="de-DE"/>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15543D"/>
    <w:pPr>
      <w:numPr>
        <w:numId w:val="12"/>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F0263F"/>
    <w:pPr>
      <w:numPr>
        <w:numId w:val="17"/>
      </w:numPr>
      <w:contextualSpacing w:val="0"/>
    </w:pPr>
  </w:style>
  <w:style w:type="character" w:customStyle="1" w:styleId="Liste1AufzhlungZchn">
    <w:name w:val="Liste 1 Aufzählung Zchn"/>
    <w:basedOn w:val="ListenabsatzZchn"/>
    <w:link w:val="Liste1Aufzhlung"/>
    <w:rsid w:val="0015543D"/>
  </w:style>
  <w:style w:type="character" w:customStyle="1" w:styleId="AufzhlungStandardZchn">
    <w:name w:val="Aufzählung Standard Zchn"/>
    <w:basedOn w:val="ListenabsatzZchn"/>
    <w:link w:val="AufzhlungStandard"/>
    <w:rsid w:val="00F0263F"/>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E46BE8"/>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256A8"/>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6C46BC"/>
    <w:pPr>
      <w:spacing w:after="100"/>
    </w:pPr>
  </w:style>
  <w:style w:type="paragraph" w:styleId="Verzeichnis2">
    <w:name w:val="toc 2"/>
    <w:basedOn w:val="Standard"/>
    <w:next w:val="Standard"/>
    <w:autoRedefine/>
    <w:uiPriority w:val="39"/>
    <w:unhideWhenUsed/>
    <w:rsid w:val="006C46BC"/>
    <w:pPr>
      <w:spacing w:after="100"/>
      <w:ind w:left="240"/>
    </w:pPr>
  </w:style>
  <w:style w:type="paragraph" w:styleId="Verzeichnis3">
    <w:name w:val="toc 3"/>
    <w:basedOn w:val="Standard"/>
    <w:next w:val="Standard"/>
    <w:autoRedefine/>
    <w:uiPriority w:val="39"/>
    <w:unhideWhenUsed/>
    <w:rsid w:val="006C46BC"/>
    <w:pPr>
      <w:spacing w:after="100"/>
      <w:ind w:left="480"/>
    </w:pPr>
  </w:style>
  <w:style w:type="character" w:styleId="SchwacheHervorhebung">
    <w:name w:val="Subtle Emphasis"/>
    <w:basedOn w:val="Absatz-Standardschriftart"/>
    <w:uiPriority w:val="19"/>
    <w:rsid w:val="00DB7964"/>
    <w:rPr>
      <w:i/>
      <w:iCs/>
      <w:color w:val="auto"/>
    </w:rPr>
  </w:style>
  <w:style w:type="character" w:styleId="Fett">
    <w:name w:val="Strong"/>
    <w:basedOn w:val="Absatz-Standardschriftart"/>
    <w:uiPriority w:val="22"/>
    <w:rsid w:val="00C47CC6"/>
    <w:rPr>
      <w:b/>
      <w:bCs/>
    </w:rPr>
  </w:style>
  <w:style w:type="paragraph" w:styleId="Untertitel">
    <w:name w:val="Subtitle"/>
    <w:basedOn w:val="Standard"/>
    <w:next w:val="Standard"/>
    <w:link w:val="UntertitelZchn"/>
    <w:uiPriority w:val="11"/>
    <w:rsid w:val="00C6611D"/>
    <w:pPr>
      <w:numPr>
        <w:ilvl w:val="1"/>
      </w:numPr>
      <w:spacing w:after="160"/>
      <w:jc w:val="center"/>
    </w:pPr>
    <w:rPr>
      <w:rFonts w:asciiTheme="minorHAnsi" w:eastAsiaTheme="minorEastAsia" w:hAnsiTheme="minorHAnsi"/>
      <w:color w:val="000000" w:themeColor="text1"/>
      <w:spacing w:val="15"/>
      <w:sz w:val="36"/>
    </w:rPr>
  </w:style>
  <w:style w:type="character" w:customStyle="1" w:styleId="UntertitelZchn">
    <w:name w:val="Untertitel Zchn"/>
    <w:basedOn w:val="Absatz-Standardschriftart"/>
    <w:link w:val="Untertitel"/>
    <w:uiPriority w:val="11"/>
    <w:rsid w:val="00C6611D"/>
    <w:rPr>
      <w:rFonts w:asciiTheme="minorHAnsi" w:eastAsiaTheme="minorEastAsia" w:hAnsiTheme="minorHAnsi"/>
      <w:color w:val="000000" w:themeColor="text1"/>
      <w:spacing w:val="15"/>
      <w:sz w:val="36"/>
    </w:rPr>
  </w:style>
  <w:style w:type="paragraph" w:customStyle="1" w:styleId="CASNr">
    <w:name w:val="CASNr"/>
    <w:basedOn w:val="AufzhlungStandard"/>
    <w:link w:val="CASNrZchn"/>
    <w:qFormat/>
    <w:rsid w:val="00E37534"/>
    <w:pPr>
      <w:ind w:left="425" w:hanging="425"/>
    </w:pPr>
    <w:rPr>
      <w:sz w:val="20"/>
      <w:szCs w:val="20"/>
    </w:rPr>
  </w:style>
  <w:style w:type="character" w:customStyle="1" w:styleId="CASNrZchn">
    <w:name w:val="CASNr Zchn"/>
    <w:basedOn w:val="AufzhlungStandardZchn"/>
    <w:link w:val="CASNr"/>
    <w:rsid w:val="00E37534"/>
    <w:rPr>
      <w:sz w:val="20"/>
      <w:szCs w:val="20"/>
    </w:rPr>
  </w:style>
  <w:style w:type="paragraph" w:customStyle="1" w:styleId="Formeln">
    <w:name w:val="Formeln"/>
    <w:basedOn w:val="Standard"/>
    <w:qFormat/>
    <w:rsid w:val="00E37534"/>
    <w:pPr>
      <w:spacing w:before="240" w:after="240"/>
      <w:jc w:val="center"/>
    </w:pPr>
    <w:rPr>
      <w:iCs/>
      <w:sz w:val="28"/>
      <w:szCs w:val="32"/>
    </w:rPr>
  </w:style>
  <w:style w:type="character" w:styleId="BesuchterLink">
    <w:name w:val="FollowedHyperlink"/>
    <w:basedOn w:val="Absatz-Standardschriftart"/>
    <w:uiPriority w:val="99"/>
    <w:semiHidden/>
    <w:unhideWhenUsed/>
    <w:rsid w:val="00C22488"/>
    <w:rPr>
      <w:color w:val="0000FF" w:themeColor="followedHyperlink"/>
      <w:u w:val="single"/>
    </w:rPr>
  </w:style>
  <w:style w:type="table" w:styleId="Tabellenraster">
    <w:name w:val="Table Grid"/>
    <w:basedOn w:val="NormaleTabelle"/>
    <w:uiPriority w:val="39"/>
    <w:rsid w:val="00C2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A52975"/>
    <w:rPr>
      <w:color w:val="605E5C"/>
      <w:shd w:val="clear" w:color="auto" w:fill="E1DFDD"/>
    </w:rPr>
  </w:style>
  <w:style w:type="character" w:styleId="Platzhaltertext">
    <w:name w:val="Placeholder Text"/>
    <w:basedOn w:val="Absatz-Standardschriftart"/>
    <w:uiPriority w:val="99"/>
    <w:semiHidden/>
    <w:rsid w:val="00D31452"/>
    <w:rPr>
      <w:color w:val="808080"/>
    </w:rPr>
  </w:style>
  <w:style w:type="character" w:styleId="IntensiveHervorhebung">
    <w:name w:val="Intense Emphasis"/>
    <w:basedOn w:val="Absatz-Standardschriftart"/>
    <w:uiPriority w:val="21"/>
    <w:rsid w:val="00087D4D"/>
    <w:rPr>
      <w:i/>
      <w:iCs/>
      <w:color w:val="0000F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10723">
      <w:bodyDiv w:val="1"/>
      <w:marLeft w:val="0"/>
      <w:marRight w:val="0"/>
      <w:marTop w:val="0"/>
      <w:marBottom w:val="0"/>
      <w:divBdr>
        <w:top w:val="none" w:sz="0" w:space="0" w:color="auto"/>
        <w:left w:val="none" w:sz="0" w:space="0" w:color="auto"/>
        <w:bottom w:val="none" w:sz="0" w:space="0" w:color="auto"/>
        <w:right w:val="none" w:sz="0" w:space="0" w:color="auto"/>
      </w:divBdr>
    </w:div>
    <w:div w:id="644553487">
      <w:bodyDiv w:val="1"/>
      <w:marLeft w:val="0"/>
      <w:marRight w:val="0"/>
      <w:marTop w:val="0"/>
      <w:marBottom w:val="0"/>
      <w:divBdr>
        <w:top w:val="none" w:sz="0" w:space="0" w:color="auto"/>
        <w:left w:val="none" w:sz="0" w:space="0" w:color="auto"/>
        <w:bottom w:val="none" w:sz="0" w:space="0" w:color="auto"/>
        <w:right w:val="none" w:sz="0" w:space="0" w:color="auto"/>
      </w:divBdr>
    </w:div>
    <w:div w:id="710613745">
      <w:bodyDiv w:val="1"/>
      <w:marLeft w:val="0"/>
      <w:marRight w:val="0"/>
      <w:marTop w:val="0"/>
      <w:marBottom w:val="0"/>
      <w:divBdr>
        <w:top w:val="none" w:sz="0" w:space="0" w:color="auto"/>
        <w:left w:val="none" w:sz="0" w:space="0" w:color="auto"/>
        <w:bottom w:val="none" w:sz="0" w:space="0" w:color="auto"/>
        <w:right w:val="none" w:sz="0" w:space="0" w:color="auto"/>
      </w:divBdr>
    </w:div>
    <w:div w:id="1277909032">
      <w:bodyDiv w:val="1"/>
      <w:marLeft w:val="0"/>
      <w:marRight w:val="0"/>
      <w:marTop w:val="0"/>
      <w:marBottom w:val="0"/>
      <w:divBdr>
        <w:top w:val="none" w:sz="0" w:space="0" w:color="auto"/>
        <w:left w:val="none" w:sz="0" w:space="0" w:color="auto"/>
        <w:bottom w:val="none" w:sz="0" w:space="0" w:color="auto"/>
        <w:right w:val="none" w:sz="0" w:space="0" w:color="auto"/>
      </w:divBdr>
    </w:div>
    <w:div w:id="1773361091">
      <w:bodyDiv w:val="1"/>
      <w:marLeft w:val="0"/>
      <w:marRight w:val="0"/>
      <w:marTop w:val="0"/>
      <w:marBottom w:val="0"/>
      <w:divBdr>
        <w:top w:val="none" w:sz="0" w:space="0" w:color="auto"/>
        <w:left w:val="none" w:sz="0" w:space="0" w:color="auto"/>
        <w:bottom w:val="none" w:sz="0" w:space="0" w:color="auto"/>
        <w:right w:val="none" w:sz="0" w:space="0" w:color="auto"/>
      </w:divBdr>
    </w:div>
    <w:div w:id="180762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froufrou.de/ff/glossar.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8C259-9954-48E8-B6E6-8092BD0F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2129</Words>
  <Characters>13417</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6</cp:revision>
  <cp:lastPrinted>2020-11-16T13:22:00Z</cp:lastPrinted>
  <dcterms:created xsi:type="dcterms:W3CDTF">2020-08-07T05:07:00Z</dcterms:created>
  <dcterms:modified xsi:type="dcterms:W3CDTF">2020-11-16T13:22:00Z</dcterms:modified>
</cp:coreProperties>
</file>