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BBD" w:rsidRDefault="00674BB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674BBD" w:rsidRDefault="00674BB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280A7B" w:rsidRDefault="00E8473B" w:rsidP="00280A7B">
      <w:pPr>
        <w:pStyle w:val="Seminar"/>
      </w:pPr>
      <w:r w:rsidRPr="00280A7B">
        <w:t>Seminar</w:t>
      </w:r>
      <w:r w:rsidR="00FD7888" w:rsidRPr="00280A7B">
        <w:t xml:space="preserve"> „Übungen im Vortragen – AC“</w:t>
      </w:r>
    </w:p>
    <w:p w:rsidR="00E8473B" w:rsidRDefault="00280A7B" w:rsidP="005633FE">
      <w:pPr>
        <w:pStyle w:val="Titel"/>
      </w:pPr>
      <w:r>
        <w:t>Vergleichende Chemie der</w:t>
      </w:r>
      <w:r>
        <w:br/>
        <w:t>Alkalimetalle</w:t>
      </w:r>
    </w:p>
    <w:p w:rsidR="00E8473B" w:rsidRDefault="00280A7B" w:rsidP="00E8473B">
      <w:pPr>
        <w:pStyle w:val="Autor"/>
      </w:pPr>
      <w:r>
        <w:t xml:space="preserve">Judith Backhaus, WS 98/99; Franziska </w:t>
      </w:r>
      <w:proofErr w:type="spellStart"/>
      <w:r>
        <w:t>Huttner</w:t>
      </w:r>
      <w:proofErr w:type="spellEnd"/>
      <w:r>
        <w:t>, WS 14/15</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333557"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6220568" w:history="1">
            <w:r w:rsidR="00333557" w:rsidRPr="00AA0519">
              <w:rPr>
                <w:rStyle w:val="Hyperlink"/>
                <w:noProof/>
              </w:rPr>
              <w:t>1</w:t>
            </w:r>
            <w:r w:rsidR="00333557">
              <w:rPr>
                <w:rFonts w:asciiTheme="minorHAnsi" w:eastAsiaTheme="minorEastAsia" w:hAnsiTheme="minorHAnsi"/>
                <w:noProof/>
                <w:sz w:val="22"/>
                <w:lang w:eastAsia="de-DE"/>
              </w:rPr>
              <w:tab/>
            </w:r>
            <w:r w:rsidR="00333557" w:rsidRPr="00AA0519">
              <w:rPr>
                <w:rStyle w:val="Hyperlink"/>
                <w:noProof/>
              </w:rPr>
              <w:t>Vorkommen und Häufigkeit</w:t>
            </w:r>
            <w:r w:rsidR="00333557">
              <w:rPr>
                <w:noProof/>
                <w:webHidden/>
              </w:rPr>
              <w:tab/>
            </w:r>
            <w:r w:rsidR="00333557">
              <w:rPr>
                <w:noProof/>
                <w:webHidden/>
              </w:rPr>
              <w:fldChar w:fldCharType="begin"/>
            </w:r>
            <w:r w:rsidR="00333557">
              <w:rPr>
                <w:noProof/>
                <w:webHidden/>
              </w:rPr>
              <w:instrText xml:space="preserve"> PAGEREF _Toc46220568 \h </w:instrText>
            </w:r>
            <w:r w:rsidR="00333557">
              <w:rPr>
                <w:noProof/>
                <w:webHidden/>
              </w:rPr>
            </w:r>
            <w:r w:rsidR="00333557">
              <w:rPr>
                <w:noProof/>
                <w:webHidden/>
              </w:rPr>
              <w:fldChar w:fldCharType="separate"/>
            </w:r>
            <w:r w:rsidR="00F63C09">
              <w:rPr>
                <w:noProof/>
                <w:webHidden/>
              </w:rPr>
              <w:t>2</w:t>
            </w:r>
            <w:r w:rsidR="00333557">
              <w:rPr>
                <w:noProof/>
                <w:webHidden/>
              </w:rPr>
              <w:fldChar w:fldCharType="end"/>
            </w:r>
          </w:hyperlink>
        </w:p>
        <w:p w:rsidR="00333557" w:rsidRDefault="00F63C09">
          <w:pPr>
            <w:pStyle w:val="Verzeichnis1"/>
            <w:tabs>
              <w:tab w:val="left" w:pos="480"/>
              <w:tab w:val="right" w:leader="dot" w:pos="9344"/>
            </w:tabs>
            <w:rPr>
              <w:rFonts w:asciiTheme="minorHAnsi" w:eastAsiaTheme="minorEastAsia" w:hAnsiTheme="minorHAnsi"/>
              <w:noProof/>
              <w:sz w:val="22"/>
              <w:lang w:eastAsia="de-DE"/>
            </w:rPr>
          </w:pPr>
          <w:hyperlink w:anchor="_Toc46220569" w:history="1">
            <w:r w:rsidR="00333557" w:rsidRPr="00AA0519">
              <w:rPr>
                <w:rStyle w:val="Hyperlink"/>
                <w:noProof/>
              </w:rPr>
              <w:t>2</w:t>
            </w:r>
            <w:r w:rsidR="00333557">
              <w:rPr>
                <w:rFonts w:asciiTheme="minorHAnsi" w:eastAsiaTheme="minorEastAsia" w:hAnsiTheme="minorHAnsi"/>
                <w:noProof/>
                <w:sz w:val="22"/>
                <w:lang w:eastAsia="de-DE"/>
              </w:rPr>
              <w:tab/>
            </w:r>
            <w:r w:rsidR="00333557" w:rsidRPr="00AA0519">
              <w:rPr>
                <w:rStyle w:val="Hyperlink"/>
                <w:noProof/>
              </w:rPr>
              <w:t>Physikalische und chemische Eigenschaften</w:t>
            </w:r>
            <w:r w:rsidR="00333557">
              <w:rPr>
                <w:noProof/>
                <w:webHidden/>
              </w:rPr>
              <w:tab/>
            </w:r>
            <w:r w:rsidR="00333557">
              <w:rPr>
                <w:noProof/>
                <w:webHidden/>
              </w:rPr>
              <w:fldChar w:fldCharType="begin"/>
            </w:r>
            <w:r w:rsidR="00333557">
              <w:rPr>
                <w:noProof/>
                <w:webHidden/>
              </w:rPr>
              <w:instrText xml:space="preserve"> PAGEREF _Toc46220569 \h </w:instrText>
            </w:r>
            <w:r w:rsidR="00333557">
              <w:rPr>
                <w:noProof/>
                <w:webHidden/>
              </w:rPr>
            </w:r>
            <w:r w:rsidR="00333557">
              <w:rPr>
                <w:noProof/>
                <w:webHidden/>
              </w:rPr>
              <w:fldChar w:fldCharType="separate"/>
            </w:r>
            <w:r>
              <w:rPr>
                <w:noProof/>
                <w:webHidden/>
              </w:rPr>
              <w:t>2</w:t>
            </w:r>
            <w:r w:rsidR="00333557">
              <w:rPr>
                <w:noProof/>
                <w:webHidden/>
              </w:rPr>
              <w:fldChar w:fldCharType="end"/>
            </w:r>
          </w:hyperlink>
        </w:p>
        <w:p w:rsidR="00333557" w:rsidRDefault="00F63C09">
          <w:pPr>
            <w:pStyle w:val="Verzeichnis2"/>
            <w:tabs>
              <w:tab w:val="left" w:pos="880"/>
              <w:tab w:val="right" w:leader="dot" w:pos="9344"/>
            </w:tabs>
            <w:rPr>
              <w:rFonts w:asciiTheme="minorHAnsi" w:eastAsiaTheme="minorEastAsia" w:hAnsiTheme="minorHAnsi"/>
              <w:noProof/>
              <w:sz w:val="22"/>
              <w:lang w:eastAsia="de-DE"/>
            </w:rPr>
          </w:pPr>
          <w:hyperlink w:anchor="_Toc46220570" w:history="1">
            <w:r w:rsidR="00333557" w:rsidRPr="00AA0519">
              <w:rPr>
                <w:rStyle w:val="Hyperlink"/>
                <w:noProof/>
              </w:rPr>
              <w:t>2.1</w:t>
            </w:r>
            <w:r w:rsidR="00333557">
              <w:rPr>
                <w:rFonts w:asciiTheme="minorHAnsi" w:eastAsiaTheme="minorEastAsia" w:hAnsiTheme="minorHAnsi"/>
                <w:noProof/>
                <w:sz w:val="22"/>
                <w:lang w:eastAsia="de-DE"/>
              </w:rPr>
              <w:tab/>
            </w:r>
            <w:r w:rsidR="00333557" w:rsidRPr="00AA0519">
              <w:rPr>
                <w:rStyle w:val="Hyperlink"/>
                <w:noProof/>
              </w:rPr>
              <w:t>Physikalische Eigenschaften</w:t>
            </w:r>
            <w:r w:rsidR="00333557">
              <w:rPr>
                <w:noProof/>
                <w:webHidden/>
              </w:rPr>
              <w:tab/>
            </w:r>
            <w:r w:rsidR="00333557">
              <w:rPr>
                <w:noProof/>
                <w:webHidden/>
              </w:rPr>
              <w:fldChar w:fldCharType="begin"/>
            </w:r>
            <w:r w:rsidR="00333557">
              <w:rPr>
                <w:noProof/>
                <w:webHidden/>
              </w:rPr>
              <w:instrText xml:space="preserve"> PAGEREF _Toc46220570 \h </w:instrText>
            </w:r>
            <w:r w:rsidR="00333557">
              <w:rPr>
                <w:noProof/>
                <w:webHidden/>
              </w:rPr>
            </w:r>
            <w:r w:rsidR="00333557">
              <w:rPr>
                <w:noProof/>
                <w:webHidden/>
              </w:rPr>
              <w:fldChar w:fldCharType="separate"/>
            </w:r>
            <w:r>
              <w:rPr>
                <w:noProof/>
                <w:webHidden/>
              </w:rPr>
              <w:t>2</w:t>
            </w:r>
            <w:r w:rsidR="00333557">
              <w:rPr>
                <w:noProof/>
                <w:webHidden/>
              </w:rPr>
              <w:fldChar w:fldCharType="end"/>
            </w:r>
          </w:hyperlink>
        </w:p>
        <w:p w:rsidR="00333557" w:rsidRDefault="00F63C09">
          <w:pPr>
            <w:pStyle w:val="Verzeichnis2"/>
            <w:tabs>
              <w:tab w:val="left" w:pos="880"/>
              <w:tab w:val="right" w:leader="dot" w:pos="9344"/>
            </w:tabs>
            <w:rPr>
              <w:rFonts w:asciiTheme="minorHAnsi" w:eastAsiaTheme="minorEastAsia" w:hAnsiTheme="minorHAnsi"/>
              <w:noProof/>
              <w:sz w:val="22"/>
              <w:lang w:eastAsia="de-DE"/>
            </w:rPr>
          </w:pPr>
          <w:hyperlink w:anchor="_Toc46220571" w:history="1">
            <w:r w:rsidR="00333557" w:rsidRPr="00AA0519">
              <w:rPr>
                <w:rStyle w:val="Hyperlink"/>
                <w:noProof/>
              </w:rPr>
              <w:t>2.2</w:t>
            </w:r>
            <w:r w:rsidR="00333557">
              <w:rPr>
                <w:rFonts w:asciiTheme="minorHAnsi" w:eastAsiaTheme="minorEastAsia" w:hAnsiTheme="minorHAnsi"/>
                <w:noProof/>
                <w:sz w:val="22"/>
                <w:lang w:eastAsia="de-DE"/>
              </w:rPr>
              <w:tab/>
            </w:r>
            <w:r w:rsidR="00333557" w:rsidRPr="00AA0519">
              <w:rPr>
                <w:rStyle w:val="Hyperlink"/>
                <w:noProof/>
              </w:rPr>
              <w:t>Chemische Reaktivität</w:t>
            </w:r>
            <w:r w:rsidR="00333557">
              <w:rPr>
                <w:noProof/>
                <w:webHidden/>
              </w:rPr>
              <w:tab/>
            </w:r>
            <w:r w:rsidR="00333557">
              <w:rPr>
                <w:noProof/>
                <w:webHidden/>
              </w:rPr>
              <w:fldChar w:fldCharType="begin"/>
            </w:r>
            <w:r w:rsidR="00333557">
              <w:rPr>
                <w:noProof/>
                <w:webHidden/>
              </w:rPr>
              <w:instrText xml:space="preserve"> PAGEREF _Toc46220571 \h </w:instrText>
            </w:r>
            <w:r w:rsidR="00333557">
              <w:rPr>
                <w:noProof/>
                <w:webHidden/>
              </w:rPr>
            </w:r>
            <w:r w:rsidR="00333557">
              <w:rPr>
                <w:noProof/>
                <w:webHidden/>
              </w:rPr>
              <w:fldChar w:fldCharType="separate"/>
            </w:r>
            <w:r>
              <w:rPr>
                <w:noProof/>
                <w:webHidden/>
              </w:rPr>
              <w:t>3</w:t>
            </w:r>
            <w:r w:rsidR="00333557">
              <w:rPr>
                <w:noProof/>
                <w:webHidden/>
              </w:rPr>
              <w:fldChar w:fldCharType="end"/>
            </w:r>
          </w:hyperlink>
        </w:p>
        <w:p w:rsidR="00333557" w:rsidRDefault="00F63C09">
          <w:pPr>
            <w:pStyle w:val="Verzeichnis1"/>
            <w:tabs>
              <w:tab w:val="left" w:pos="480"/>
              <w:tab w:val="right" w:leader="dot" w:pos="9344"/>
            </w:tabs>
            <w:rPr>
              <w:rFonts w:asciiTheme="minorHAnsi" w:eastAsiaTheme="minorEastAsia" w:hAnsiTheme="minorHAnsi"/>
              <w:noProof/>
              <w:sz w:val="22"/>
              <w:lang w:eastAsia="de-DE"/>
            </w:rPr>
          </w:pPr>
          <w:hyperlink w:anchor="_Toc46220572" w:history="1">
            <w:r w:rsidR="00333557" w:rsidRPr="00AA0519">
              <w:rPr>
                <w:rStyle w:val="Hyperlink"/>
                <w:noProof/>
              </w:rPr>
              <w:t>3</w:t>
            </w:r>
            <w:r w:rsidR="00333557">
              <w:rPr>
                <w:rFonts w:asciiTheme="minorHAnsi" w:eastAsiaTheme="minorEastAsia" w:hAnsiTheme="minorHAnsi"/>
                <w:noProof/>
                <w:sz w:val="22"/>
                <w:lang w:eastAsia="de-DE"/>
              </w:rPr>
              <w:tab/>
            </w:r>
            <w:r w:rsidR="00333557" w:rsidRPr="00AA0519">
              <w:rPr>
                <w:rStyle w:val="Hyperlink"/>
                <w:noProof/>
              </w:rPr>
              <w:t>Verbindungen der Alkalimetalle</w:t>
            </w:r>
            <w:r w:rsidR="00333557">
              <w:rPr>
                <w:noProof/>
                <w:webHidden/>
              </w:rPr>
              <w:tab/>
            </w:r>
            <w:r w:rsidR="00333557">
              <w:rPr>
                <w:noProof/>
                <w:webHidden/>
              </w:rPr>
              <w:fldChar w:fldCharType="begin"/>
            </w:r>
            <w:r w:rsidR="00333557">
              <w:rPr>
                <w:noProof/>
                <w:webHidden/>
              </w:rPr>
              <w:instrText xml:space="preserve"> PAGEREF _Toc46220572 \h </w:instrText>
            </w:r>
            <w:r w:rsidR="00333557">
              <w:rPr>
                <w:noProof/>
                <w:webHidden/>
              </w:rPr>
            </w:r>
            <w:r w:rsidR="00333557">
              <w:rPr>
                <w:noProof/>
                <w:webHidden/>
              </w:rPr>
              <w:fldChar w:fldCharType="separate"/>
            </w:r>
            <w:r>
              <w:rPr>
                <w:noProof/>
                <w:webHidden/>
              </w:rPr>
              <w:t>4</w:t>
            </w:r>
            <w:r w:rsidR="00333557">
              <w:rPr>
                <w:noProof/>
                <w:webHidden/>
              </w:rPr>
              <w:fldChar w:fldCharType="end"/>
            </w:r>
          </w:hyperlink>
        </w:p>
        <w:p w:rsidR="00333557" w:rsidRDefault="00F63C09">
          <w:pPr>
            <w:pStyle w:val="Verzeichnis2"/>
            <w:tabs>
              <w:tab w:val="left" w:pos="880"/>
              <w:tab w:val="right" w:leader="dot" w:pos="9344"/>
            </w:tabs>
            <w:rPr>
              <w:rFonts w:asciiTheme="minorHAnsi" w:eastAsiaTheme="minorEastAsia" w:hAnsiTheme="minorHAnsi"/>
              <w:noProof/>
              <w:sz w:val="22"/>
              <w:lang w:eastAsia="de-DE"/>
            </w:rPr>
          </w:pPr>
          <w:hyperlink w:anchor="_Toc46220573" w:history="1">
            <w:r w:rsidR="00333557" w:rsidRPr="00AA0519">
              <w:rPr>
                <w:rStyle w:val="Hyperlink"/>
                <w:noProof/>
              </w:rPr>
              <w:t>3.1</w:t>
            </w:r>
            <w:r w:rsidR="00333557">
              <w:rPr>
                <w:rFonts w:asciiTheme="minorHAnsi" w:eastAsiaTheme="minorEastAsia" w:hAnsiTheme="minorHAnsi"/>
                <w:noProof/>
                <w:sz w:val="22"/>
                <w:lang w:eastAsia="de-DE"/>
              </w:rPr>
              <w:tab/>
            </w:r>
            <w:r w:rsidR="00333557" w:rsidRPr="00AA0519">
              <w:rPr>
                <w:rStyle w:val="Hyperlink"/>
                <w:noProof/>
              </w:rPr>
              <w:t>Ionische Salze - Carbonate, Sulfate und Halogenide</w:t>
            </w:r>
            <w:r w:rsidR="00333557">
              <w:rPr>
                <w:noProof/>
                <w:webHidden/>
              </w:rPr>
              <w:tab/>
            </w:r>
            <w:r w:rsidR="00333557">
              <w:rPr>
                <w:noProof/>
                <w:webHidden/>
              </w:rPr>
              <w:fldChar w:fldCharType="begin"/>
            </w:r>
            <w:r w:rsidR="00333557">
              <w:rPr>
                <w:noProof/>
                <w:webHidden/>
              </w:rPr>
              <w:instrText xml:space="preserve"> PAGEREF _Toc46220573 \h </w:instrText>
            </w:r>
            <w:r w:rsidR="00333557">
              <w:rPr>
                <w:noProof/>
                <w:webHidden/>
              </w:rPr>
            </w:r>
            <w:r w:rsidR="00333557">
              <w:rPr>
                <w:noProof/>
                <w:webHidden/>
              </w:rPr>
              <w:fldChar w:fldCharType="separate"/>
            </w:r>
            <w:r>
              <w:rPr>
                <w:noProof/>
                <w:webHidden/>
              </w:rPr>
              <w:t>4</w:t>
            </w:r>
            <w:r w:rsidR="00333557">
              <w:rPr>
                <w:noProof/>
                <w:webHidden/>
              </w:rPr>
              <w:fldChar w:fldCharType="end"/>
            </w:r>
          </w:hyperlink>
        </w:p>
        <w:p w:rsidR="00333557" w:rsidRDefault="00F63C09">
          <w:pPr>
            <w:pStyle w:val="Verzeichnis2"/>
            <w:tabs>
              <w:tab w:val="left" w:pos="880"/>
              <w:tab w:val="right" w:leader="dot" w:pos="9344"/>
            </w:tabs>
            <w:rPr>
              <w:rFonts w:asciiTheme="minorHAnsi" w:eastAsiaTheme="minorEastAsia" w:hAnsiTheme="minorHAnsi"/>
              <w:noProof/>
              <w:sz w:val="22"/>
              <w:lang w:eastAsia="de-DE"/>
            </w:rPr>
          </w:pPr>
          <w:hyperlink w:anchor="_Toc46220574" w:history="1">
            <w:r w:rsidR="00333557" w:rsidRPr="00AA0519">
              <w:rPr>
                <w:rStyle w:val="Hyperlink"/>
                <w:noProof/>
              </w:rPr>
              <w:t>3.2</w:t>
            </w:r>
            <w:r w:rsidR="00333557">
              <w:rPr>
                <w:rFonts w:asciiTheme="minorHAnsi" w:eastAsiaTheme="minorEastAsia" w:hAnsiTheme="minorHAnsi"/>
                <w:noProof/>
                <w:sz w:val="22"/>
                <w:lang w:eastAsia="de-DE"/>
              </w:rPr>
              <w:tab/>
            </w:r>
            <w:r w:rsidR="00333557" w:rsidRPr="00AA0519">
              <w:rPr>
                <w:rStyle w:val="Hyperlink"/>
                <w:noProof/>
              </w:rPr>
              <w:t>Binäre Verbindungen - Oxide und Hydroxide</w:t>
            </w:r>
            <w:r w:rsidR="00333557">
              <w:rPr>
                <w:noProof/>
                <w:webHidden/>
              </w:rPr>
              <w:tab/>
            </w:r>
            <w:r w:rsidR="00333557">
              <w:rPr>
                <w:noProof/>
                <w:webHidden/>
              </w:rPr>
              <w:fldChar w:fldCharType="begin"/>
            </w:r>
            <w:r w:rsidR="00333557">
              <w:rPr>
                <w:noProof/>
                <w:webHidden/>
              </w:rPr>
              <w:instrText xml:space="preserve"> PAGEREF _Toc46220574 \h </w:instrText>
            </w:r>
            <w:r w:rsidR="00333557">
              <w:rPr>
                <w:noProof/>
                <w:webHidden/>
              </w:rPr>
            </w:r>
            <w:r w:rsidR="00333557">
              <w:rPr>
                <w:noProof/>
                <w:webHidden/>
              </w:rPr>
              <w:fldChar w:fldCharType="separate"/>
            </w:r>
            <w:r>
              <w:rPr>
                <w:noProof/>
                <w:webHidden/>
              </w:rPr>
              <w:t>4</w:t>
            </w:r>
            <w:r w:rsidR="00333557">
              <w:rPr>
                <w:noProof/>
                <w:webHidden/>
              </w:rPr>
              <w:fldChar w:fldCharType="end"/>
            </w:r>
          </w:hyperlink>
        </w:p>
        <w:p w:rsidR="00333557" w:rsidRDefault="00F63C09">
          <w:pPr>
            <w:pStyle w:val="Verzeichnis3"/>
            <w:tabs>
              <w:tab w:val="left" w:pos="1320"/>
              <w:tab w:val="right" w:leader="dot" w:pos="9344"/>
            </w:tabs>
            <w:rPr>
              <w:rFonts w:asciiTheme="minorHAnsi" w:eastAsiaTheme="minorEastAsia" w:hAnsiTheme="minorHAnsi"/>
              <w:noProof/>
              <w:sz w:val="22"/>
              <w:lang w:eastAsia="de-DE"/>
            </w:rPr>
          </w:pPr>
          <w:hyperlink w:anchor="_Toc46220575" w:history="1">
            <w:r w:rsidR="00333557" w:rsidRPr="00AA0519">
              <w:rPr>
                <w:rStyle w:val="Hyperlink"/>
                <w:noProof/>
              </w:rPr>
              <w:t>3.2.1</w:t>
            </w:r>
            <w:r w:rsidR="00333557">
              <w:rPr>
                <w:rFonts w:asciiTheme="minorHAnsi" w:eastAsiaTheme="minorEastAsia" w:hAnsiTheme="minorHAnsi"/>
                <w:noProof/>
                <w:sz w:val="22"/>
                <w:lang w:eastAsia="de-DE"/>
              </w:rPr>
              <w:tab/>
            </w:r>
            <w:r w:rsidR="00333557" w:rsidRPr="00AA0519">
              <w:rPr>
                <w:rStyle w:val="Hyperlink"/>
                <w:noProof/>
              </w:rPr>
              <w:t>Reaktion mit Luft - Oxide</w:t>
            </w:r>
            <w:r w:rsidR="00333557">
              <w:rPr>
                <w:noProof/>
                <w:webHidden/>
              </w:rPr>
              <w:tab/>
            </w:r>
            <w:r w:rsidR="00333557">
              <w:rPr>
                <w:noProof/>
                <w:webHidden/>
              </w:rPr>
              <w:fldChar w:fldCharType="begin"/>
            </w:r>
            <w:r w:rsidR="00333557">
              <w:rPr>
                <w:noProof/>
                <w:webHidden/>
              </w:rPr>
              <w:instrText xml:space="preserve"> PAGEREF _Toc46220575 \h </w:instrText>
            </w:r>
            <w:r w:rsidR="00333557">
              <w:rPr>
                <w:noProof/>
                <w:webHidden/>
              </w:rPr>
            </w:r>
            <w:r w:rsidR="00333557">
              <w:rPr>
                <w:noProof/>
                <w:webHidden/>
              </w:rPr>
              <w:fldChar w:fldCharType="separate"/>
            </w:r>
            <w:r>
              <w:rPr>
                <w:noProof/>
                <w:webHidden/>
              </w:rPr>
              <w:t>4</w:t>
            </w:r>
            <w:r w:rsidR="00333557">
              <w:rPr>
                <w:noProof/>
                <w:webHidden/>
              </w:rPr>
              <w:fldChar w:fldCharType="end"/>
            </w:r>
          </w:hyperlink>
        </w:p>
        <w:p w:rsidR="00333557" w:rsidRDefault="00F63C09">
          <w:pPr>
            <w:pStyle w:val="Verzeichnis3"/>
            <w:tabs>
              <w:tab w:val="left" w:pos="1320"/>
              <w:tab w:val="right" w:leader="dot" w:pos="9344"/>
            </w:tabs>
            <w:rPr>
              <w:rFonts w:asciiTheme="minorHAnsi" w:eastAsiaTheme="minorEastAsia" w:hAnsiTheme="minorHAnsi"/>
              <w:noProof/>
              <w:sz w:val="22"/>
              <w:lang w:eastAsia="de-DE"/>
            </w:rPr>
          </w:pPr>
          <w:hyperlink w:anchor="_Toc46220576" w:history="1">
            <w:r w:rsidR="00333557" w:rsidRPr="00AA0519">
              <w:rPr>
                <w:rStyle w:val="Hyperlink"/>
                <w:noProof/>
              </w:rPr>
              <w:t>3.2.2</w:t>
            </w:r>
            <w:r w:rsidR="00333557">
              <w:rPr>
                <w:rFonts w:asciiTheme="minorHAnsi" w:eastAsiaTheme="minorEastAsia" w:hAnsiTheme="minorHAnsi"/>
                <w:noProof/>
                <w:sz w:val="22"/>
                <w:lang w:eastAsia="de-DE"/>
              </w:rPr>
              <w:tab/>
            </w:r>
            <w:r w:rsidR="00333557" w:rsidRPr="00AA0519">
              <w:rPr>
                <w:rStyle w:val="Hyperlink"/>
                <w:noProof/>
              </w:rPr>
              <w:t>Reaktion mit Wasser - Hydroxide</w:t>
            </w:r>
            <w:r w:rsidR="00333557">
              <w:rPr>
                <w:noProof/>
                <w:webHidden/>
              </w:rPr>
              <w:tab/>
            </w:r>
            <w:r w:rsidR="00333557">
              <w:rPr>
                <w:noProof/>
                <w:webHidden/>
              </w:rPr>
              <w:fldChar w:fldCharType="begin"/>
            </w:r>
            <w:r w:rsidR="00333557">
              <w:rPr>
                <w:noProof/>
                <w:webHidden/>
              </w:rPr>
              <w:instrText xml:space="preserve"> PAGEREF _Toc46220576 \h </w:instrText>
            </w:r>
            <w:r w:rsidR="00333557">
              <w:rPr>
                <w:noProof/>
                <w:webHidden/>
              </w:rPr>
            </w:r>
            <w:r w:rsidR="00333557">
              <w:rPr>
                <w:noProof/>
                <w:webHidden/>
              </w:rPr>
              <w:fldChar w:fldCharType="separate"/>
            </w:r>
            <w:r>
              <w:rPr>
                <w:noProof/>
                <w:webHidden/>
              </w:rPr>
              <w:t>4</w:t>
            </w:r>
            <w:r w:rsidR="00333557">
              <w:rPr>
                <w:noProof/>
                <w:webHidden/>
              </w:rPr>
              <w:fldChar w:fldCharType="end"/>
            </w:r>
          </w:hyperlink>
        </w:p>
        <w:p w:rsidR="00333557" w:rsidRDefault="00F63C09">
          <w:pPr>
            <w:pStyle w:val="Verzeichnis3"/>
            <w:tabs>
              <w:tab w:val="left" w:pos="1320"/>
              <w:tab w:val="right" w:leader="dot" w:pos="9344"/>
            </w:tabs>
            <w:rPr>
              <w:rFonts w:asciiTheme="minorHAnsi" w:eastAsiaTheme="minorEastAsia" w:hAnsiTheme="minorHAnsi"/>
              <w:noProof/>
              <w:sz w:val="22"/>
              <w:lang w:eastAsia="de-DE"/>
            </w:rPr>
          </w:pPr>
          <w:hyperlink w:anchor="_Toc46220577" w:history="1">
            <w:r w:rsidR="00333557" w:rsidRPr="00AA0519">
              <w:rPr>
                <w:rStyle w:val="Hyperlink"/>
                <w:noProof/>
              </w:rPr>
              <w:t>3.2.3</w:t>
            </w:r>
            <w:r w:rsidR="00333557">
              <w:rPr>
                <w:rFonts w:asciiTheme="minorHAnsi" w:eastAsiaTheme="minorEastAsia" w:hAnsiTheme="minorHAnsi"/>
                <w:noProof/>
                <w:sz w:val="22"/>
                <w:lang w:eastAsia="de-DE"/>
              </w:rPr>
              <w:tab/>
            </w:r>
            <w:r w:rsidR="00333557" w:rsidRPr="00AA0519">
              <w:rPr>
                <w:rStyle w:val="Hyperlink"/>
                <w:noProof/>
              </w:rPr>
              <w:t>Reaktion mit den Halogenen - Halogenide:</w:t>
            </w:r>
            <w:r w:rsidR="00333557">
              <w:rPr>
                <w:noProof/>
                <w:webHidden/>
              </w:rPr>
              <w:tab/>
            </w:r>
            <w:r w:rsidR="00333557">
              <w:rPr>
                <w:noProof/>
                <w:webHidden/>
              </w:rPr>
              <w:fldChar w:fldCharType="begin"/>
            </w:r>
            <w:r w:rsidR="00333557">
              <w:rPr>
                <w:noProof/>
                <w:webHidden/>
              </w:rPr>
              <w:instrText xml:space="preserve"> PAGEREF _Toc46220577 \h </w:instrText>
            </w:r>
            <w:r w:rsidR="00333557">
              <w:rPr>
                <w:noProof/>
                <w:webHidden/>
              </w:rPr>
            </w:r>
            <w:r w:rsidR="00333557">
              <w:rPr>
                <w:noProof/>
                <w:webHidden/>
              </w:rPr>
              <w:fldChar w:fldCharType="separate"/>
            </w:r>
            <w:r>
              <w:rPr>
                <w:noProof/>
                <w:webHidden/>
              </w:rPr>
              <w:t>5</w:t>
            </w:r>
            <w:r w:rsidR="00333557">
              <w:rPr>
                <w:noProof/>
                <w:webHidden/>
              </w:rPr>
              <w:fldChar w:fldCharType="end"/>
            </w:r>
          </w:hyperlink>
        </w:p>
        <w:p w:rsidR="00333557" w:rsidRDefault="00F63C09">
          <w:pPr>
            <w:pStyle w:val="Verzeichnis1"/>
            <w:tabs>
              <w:tab w:val="left" w:pos="480"/>
              <w:tab w:val="right" w:leader="dot" w:pos="9344"/>
            </w:tabs>
            <w:rPr>
              <w:rFonts w:asciiTheme="minorHAnsi" w:eastAsiaTheme="minorEastAsia" w:hAnsiTheme="minorHAnsi"/>
              <w:noProof/>
              <w:sz w:val="22"/>
              <w:lang w:eastAsia="de-DE"/>
            </w:rPr>
          </w:pPr>
          <w:hyperlink w:anchor="_Toc46220578" w:history="1">
            <w:r w:rsidR="00333557" w:rsidRPr="00AA0519">
              <w:rPr>
                <w:rStyle w:val="Hyperlink"/>
                <w:noProof/>
              </w:rPr>
              <w:t>4</w:t>
            </w:r>
            <w:r w:rsidR="00333557">
              <w:rPr>
                <w:rFonts w:asciiTheme="minorHAnsi" w:eastAsiaTheme="minorEastAsia" w:hAnsiTheme="minorHAnsi"/>
                <w:noProof/>
                <w:sz w:val="22"/>
                <w:lang w:eastAsia="de-DE"/>
              </w:rPr>
              <w:tab/>
            </w:r>
            <w:r w:rsidR="00333557" w:rsidRPr="00AA0519">
              <w:rPr>
                <w:rStyle w:val="Hyperlink"/>
                <w:noProof/>
              </w:rPr>
              <w:t>Verwendungsmöglichkeiten der Alkalimetalle</w:t>
            </w:r>
            <w:r w:rsidR="00333557">
              <w:rPr>
                <w:noProof/>
                <w:webHidden/>
              </w:rPr>
              <w:tab/>
            </w:r>
            <w:r w:rsidR="00333557">
              <w:rPr>
                <w:noProof/>
                <w:webHidden/>
              </w:rPr>
              <w:fldChar w:fldCharType="begin"/>
            </w:r>
            <w:r w:rsidR="00333557">
              <w:rPr>
                <w:noProof/>
                <w:webHidden/>
              </w:rPr>
              <w:instrText xml:space="preserve"> PAGEREF _Toc46220578 \h </w:instrText>
            </w:r>
            <w:r w:rsidR="00333557">
              <w:rPr>
                <w:noProof/>
                <w:webHidden/>
              </w:rPr>
            </w:r>
            <w:r w:rsidR="00333557">
              <w:rPr>
                <w:noProof/>
                <w:webHidden/>
              </w:rPr>
              <w:fldChar w:fldCharType="separate"/>
            </w:r>
            <w:r>
              <w:rPr>
                <w:noProof/>
                <w:webHidden/>
              </w:rPr>
              <w:t>6</w:t>
            </w:r>
            <w:r w:rsidR="00333557">
              <w:rPr>
                <w:noProof/>
                <w:webHidden/>
              </w:rPr>
              <w:fldChar w:fldCharType="end"/>
            </w:r>
          </w:hyperlink>
        </w:p>
        <w:p w:rsidR="006C46BC" w:rsidRDefault="006C46BC">
          <w:r>
            <w:rPr>
              <w:b/>
              <w:bCs/>
            </w:rPr>
            <w:fldChar w:fldCharType="end"/>
          </w:r>
        </w:p>
      </w:sdtContent>
    </w:sdt>
    <w:p w:rsidR="00FD7888" w:rsidRPr="00280A7B" w:rsidRDefault="00FD7888" w:rsidP="00FD7888">
      <w:pPr>
        <w:pStyle w:val="EinstiegAbschluss"/>
      </w:pPr>
      <w:bookmarkStart w:id="0" w:name="_Überschrift_1"/>
      <w:bookmarkEnd w:id="0"/>
      <w:r w:rsidRPr="00C47CC6">
        <w:rPr>
          <w:rStyle w:val="Fett"/>
        </w:rPr>
        <w:t>Einstieg</w:t>
      </w:r>
      <w:r w:rsidR="00280A7B">
        <w:rPr>
          <w:rStyle w:val="Fett"/>
        </w:rPr>
        <w:t xml:space="preserve"> 1</w:t>
      </w:r>
      <w:r>
        <w:t>:</w:t>
      </w:r>
      <w:r w:rsidR="00C47CC6">
        <w:t xml:space="preserve"> </w:t>
      </w:r>
      <w:r w:rsidR="00280A7B">
        <w:rPr>
          <w:rFonts w:cs="Arial"/>
        </w:rPr>
        <w:t>Wie man schon als kleines Kind lernt, löscht die Feuerwehr Brände mit Wasser. Aber dies ist nicht immer sinnvoll. Im Internet habe ich ein Video mit dem Titel "brennendes Wasser" gefunden, dabei "entzündet" Wasser Kalium, wenn es damit in Berührung kommt. Über die Inhalte dieses Beitrages kann man erfahren, wieso Wasser "brennen" kann, obwohl man es doch üblicherweise als Löschmittel benutzt.</w:t>
      </w:r>
    </w:p>
    <w:p w:rsidR="00280A7B" w:rsidRDefault="00280A7B" w:rsidP="00FD7888">
      <w:pPr>
        <w:pStyle w:val="EinstiegAbschluss"/>
      </w:pPr>
      <w:r>
        <w:rPr>
          <w:rStyle w:val="Fett"/>
        </w:rPr>
        <w:t>Einstieg 2:</w:t>
      </w:r>
    </w:p>
    <w:p w:rsidR="00280A7B" w:rsidRDefault="00280A7B" w:rsidP="00280A7B">
      <w:pPr>
        <w:pStyle w:val="Bilder"/>
      </w:pPr>
      <w:r>
        <w:rPr>
          <w:lang w:eastAsia="de-DE"/>
        </w:rPr>
        <w:drawing>
          <wp:inline distT="0" distB="0" distL="0" distR="0">
            <wp:extent cx="2885388"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388" cy="1800000"/>
                    </a:xfrm>
                    <a:prstGeom prst="rect">
                      <a:avLst/>
                    </a:prstGeom>
                    <a:noFill/>
                    <a:ln>
                      <a:noFill/>
                    </a:ln>
                  </pic:spPr>
                </pic:pic>
              </a:graphicData>
            </a:graphic>
          </wp:inline>
        </w:drawing>
      </w:r>
    </w:p>
    <w:p w:rsidR="00280A7B" w:rsidRDefault="00280A7B" w:rsidP="00280A7B">
      <w:pPr>
        <w:pStyle w:val="Beschriftung"/>
      </w:pPr>
      <w:bookmarkStart w:id="1" w:name="_Ref46218107"/>
      <w:r>
        <w:t xml:space="preserve">Abb. </w:t>
      </w:r>
      <w:r w:rsidR="00F63C09">
        <w:fldChar w:fldCharType="begin"/>
      </w:r>
      <w:r w:rsidR="00F63C09">
        <w:instrText xml:space="preserve"> SEQ Abb. \* ARABIC </w:instrText>
      </w:r>
      <w:r w:rsidR="00F63C09">
        <w:fldChar w:fldCharType="separate"/>
      </w:r>
      <w:r w:rsidR="00F63C09">
        <w:rPr>
          <w:noProof/>
        </w:rPr>
        <w:t>1</w:t>
      </w:r>
      <w:r w:rsidR="00F63C09">
        <w:rPr>
          <w:noProof/>
        </w:rPr>
        <w:fldChar w:fldCharType="end"/>
      </w:r>
      <w:bookmarkEnd w:id="1"/>
      <w:r>
        <w:t xml:space="preserve">: arabisch „al </w:t>
      </w:r>
      <w:proofErr w:type="spellStart"/>
      <w:r>
        <w:t>kalja</w:t>
      </w:r>
      <w:proofErr w:type="spellEnd"/>
      <w:r>
        <w:t>“</w:t>
      </w:r>
    </w:p>
    <w:p w:rsidR="00280A7B" w:rsidRPr="00280A7B" w:rsidRDefault="00280A7B" w:rsidP="00280A7B">
      <w:pPr>
        <w:pStyle w:val="EinstiegAbschluss"/>
      </w:pPr>
      <w:r>
        <w:t xml:space="preserve">„Alkali" stammt vom Arabischen „al </w:t>
      </w:r>
      <w:proofErr w:type="spellStart"/>
      <w:r>
        <w:t>kalja</w:t>
      </w:r>
      <w:proofErr w:type="spellEnd"/>
      <w:r>
        <w:t>" (</w:t>
      </w:r>
      <w:r>
        <w:fldChar w:fldCharType="begin"/>
      </w:r>
      <w:r>
        <w:instrText xml:space="preserve"> REF _Ref46218107 \h </w:instrText>
      </w:r>
      <w:r>
        <w:fldChar w:fldCharType="separate"/>
      </w:r>
      <w:r w:rsidR="00F63C09">
        <w:t xml:space="preserve">Abb. </w:t>
      </w:r>
      <w:r w:rsidR="00F63C09">
        <w:rPr>
          <w:noProof/>
        </w:rPr>
        <w:t>1</w:t>
      </w:r>
      <w:r>
        <w:fldChar w:fldCharType="end"/>
      </w:r>
      <w:r>
        <w:t xml:space="preserve">) ab und meint die Asche von See- und Strand-Pflanzen, die beim Auslaugen Soda liefert. Das gleiche Wort wurde auch für die </w:t>
      </w:r>
      <w:r>
        <w:lastRenderedPageBreak/>
        <w:t xml:space="preserve">Asche von Land-Pflanzen verwendet, diese liefert jedoch beim Auslaugen Pottasche. Zum ersten Mal wurden diese beiden Stoffe 1796 durch M. H. Klaproth unterschieden. Natrium und Kalium sind also die am längsten bekannten Alkalimetalle. Das Lithium (gr. </w:t>
      </w:r>
      <w:proofErr w:type="spellStart"/>
      <w:r>
        <w:t>lithos</w:t>
      </w:r>
      <w:proofErr w:type="spellEnd"/>
      <w:r>
        <w:t xml:space="preserve">, der Stein) wurde erst 1817 entdeckt. Die Elemente Rubidium und Cäsium wurden 1860/61 durch Robert Bunsen und Gustav Robert Kirchhoff im Dürkheimer Mineralwasser durch Spektral-Analyse entdeckt (lat. </w:t>
      </w:r>
      <w:proofErr w:type="spellStart"/>
      <w:r>
        <w:t>rubidus</w:t>
      </w:r>
      <w:proofErr w:type="spellEnd"/>
      <w:r>
        <w:t xml:space="preserve"> = dunkelrot; lat. </w:t>
      </w:r>
      <w:proofErr w:type="spellStart"/>
      <w:r>
        <w:t>caesius</w:t>
      </w:r>
      <w:proofErr w:type="spellEnd"/>
      <w:r>
        <w:t xml:space="preserve"> = himmelblau). Das Francium wurde 1939 von der Französin M. </w:t>
      </w:r>
      <w:proofErr w:type="spellStart"/>
      <w:r>
        <w:t>Perey</w:t>
      </w:r>
      <w:proofErr w:type="spellEnd"/>
      <w:r>
        <w:t xml:space="preserve"> entdeckt und nach ihrem Vaterland benannt.</w:t>
      </w:r>
    </w:p>
    <w:p w:rsidR="00E8473B" w:rsidRDefault="00280A7B" w:rsidP="008A524D">
      <w:pPr>
        <w:pStyle w:val="berschrift1"/>
      </w:pPr>
      <w:bookmarkStart w:id="2" w:name="_Toc46220568"/>
      <w:r>
        <w:t>Vorkommen und Häufigkeit</w:t>
      </w:r>
      <w:bookmarkEnd w:id="2"/>
    </w:p>
    <w:p w:rsidR="00280A7B" w:rsidRPr="00280A7B" w:rsidRDefault="00280A7B" w:rsidP="00280A7B">
      <w:r w:rsidRPr="00280A7B">
        <w:rPr>
          <w:rStyle w:val="Fett"/>
        </w:rPr>
        <w:t>Natrium</w:t>
      </w:r>
      <w:r w:rsidRPr="00280A7B">
        <w:t xml:space="preserve"> ist mit 2,64</w:t>
      </w:r>
      <w:r>
        <w:t>%</w:t>
      </w:r>
      <w:r w:rsidRPr="00280A7B">
        <w:t xml:space="preserve"> der Erdrinde das 6.</w:t>
      </w:r>
      <w:r>
        <w:t> </w:t>
      </w:r>
      <w:r w:rsidRPr="00280A7B">
        <w:t>häufigste Element. Danach folgen Kalium mit 2,4% und Lithium. Die schwereren Alkalimetalle Rubidium, Cäsium kommen nur in Spuren vor (10</w:t>
      </w:r>
      <w:r w:rsidRPr="00280A7B">
        <w:rPr>
          <w:vertAlign w:val="superscript"/>
        </w:rPr>
        <w:t>-5</w:t>
      </w:r>
      <w:r>
        <w:t>%</w:t>
      </w:r>
      <w:r w:rsidRPr="00280A7B">
        <w:t xml:space="preserve"> bzw. 7*10</w:t>
      </w:r>
      <w:r w:rsidRPr="00280A7B">
        <w:rPr>
          <w:vertAlign w:val="superscript"/>
        </w:rPr>
        <w:t>-7</w:t>
      </w:r>
      <w:r w:rsidRPr="00280A7B">
        <w:t>%). Das schwerste Alkalimetall Francium kommt nur in Zerfallsreihen vor.</w:t>
      </w:r>
    </w:p>
    <w:p w:rsidR="00280A7B" w:rsidRDefault="00280A7B" w:rsidP="00280A7B">
      <w:r w:rsidRPr="00280A7B">
        <w:rPr>
          <w:rStyle w:val="Fett"/>
        </w:rPr>
        <w:t>Natrium</w:t>
      </w:r>
      <w:r w:rsidRPr="00280A7B">
        <w:t xml:space="preserve"> und </w:t>
      </w:r>
      <w:r w:rsidRPr="00280A7B">
        <w:rPr>
          <w:rStyle w:val="Fett"/>
        </w:rPr>
        <w:t>Kalium</w:t>
      </w:r>
      <w:r w:rsidRPr="00280A7B">
        <w:t xml:space="preserve"> kommen vor allem in großen Salzlager</w:t>
      </w:r>
      <w:r>
        <w:t>-S</w:t>
      </w:r>
      <w:r w:rsidRPr="00280A7B">
        <w:t>tätten vor, die entstanden sind als große Meeresteile verdunsteten (Dauer ca.</w:t>
      </w:r>
      <w:r>
        <w:t> </w:t>
      </w:r>
      <w:r w:rsidRPr="00280A7B">
        <w:t>100</w:t>
      </w:r>
      <w:r>
        <w:t>.</w:t>
      </w:r>
      <w:r w:rsidRPr="00280A7B">
        <w:t>000</w:t>
      </w:r>
      <w:r>
        <w:t> </w:t>
      </w:r>
      <w:r w:rsidRPr="00280A7B">
        <w:t>Jahre). Dabei schieden sich die verschiedenen Salze gemäß ihrer Konzentration und Löslichkeit bei den verschiedenen Temperaturen des Sommers und Winters ab. Zuerst fällt das schwerlösliche Calciumcarbonat CaCO</w:t>
      </w:r>
      <w:r w:rsidRPr="00280A7B">
        <w:rPr>
          <w:vertAlign w:val="subscript"/>
        </w:rPr>
        <w:t>3</w:t>
      </w:r>
      <w:r w:rsidRPr="00280A7B">
        <w:t xml:space="preserve"> aus, das daher unter d</w:t>
      </w:r>
      <w:bookmarkStart w:id="3" w:name="_GoBack"/>
      <w:bookmarkEnd w:id="3"/>
      <w:r w:rsidRPr="00280A7B">
        <w:t>en eigentlichen Salzlagern liegt (Zechsteinkalk). Danach wechseln sich Schichten von NaCl (Abscheiden im Winter) mit CaSO</w:t>
      </w:r>
      <w:r w:rsidRPr="00280A7B">
        <w:rPr>
          <w:vertAlign w:val="subscript"/>
        </w:rPr>
        <w:t>4</w:t>
      </w:r>
      <w:r w:rsidRPr="00280A7B">
        <w:t xml:space="preserve"> Schichten (Abscheiden im Sommer ab). Danach folgen verschiedene Schichten, bis sich zuletzt die im Wasser besonders leicht löslichen Kalium</w:t>
      </w:r>
      <w:r>
        <w:t>-S</w:t>
      </w:r>
      <w:r w:rsidRPr="00280A7B">
        <w:t>alze abschieden, die durch Sand und Ton bedeckt wurden und so vor einer Wiederauflösung bewahrt wurden. Die wichtigsten Vorkommen befinden sich im Elsass, in Ostdeutschland, am Ural, in Kanada und New-Mexico.</w:t>
      </w:r>
    </w:p>
    <w:p w:rsidR="00514986" w:rsidRPr="00280A7B" w:rsidRDefault="00514986" w:rsidP="00280A7B">
      <w:r w:rsidRPr="00514986">
        <w:rPr>
          <w:b/>
          <w:color w:val="FF0000"/>
        </w:rPr>
        <w:t>Hinweis Lithium: Aussprache „</w:t>
      </w:r>
      <w:proofErr w:type="spellStart"/>
      <w:r w:rsidRPr="00514986">
        <w:rPr>
          <w:b/>
          <w:color w:val="FF0000"/>
        </w:rPr>
        <w:t>Litium</w:t>
      </w:r>
      <w:proofErr w:type="spellEnd"/>
      <w:r w:rsidRPr="00514986">
        <w:rPr>
          <w:b/>
          <w:color w:val="FF0000"/>
        </w:rPr>
        <w:t>“, NICHT „</w:t>
      </w:r>
      <w:proofErr w:type="spellStart"/>
      <w:r w:rsidRPr="00514986">
        <w:rPr>
          <w:b/>
          <w:color w:val="FF0000"/>
        </w:rPr>
        <w:t>Lizium</w:t>
      </w:r>
      <w:proofErr w:type="spellEnd"/>
      <w:r w:rsidRPr="00514986">
        <w:rPr>
          <w:b/>
          <w:color w:val="FF0000"/>
        </w:rPr>
        <w:t>“.</w:t>
      </w:r>
      <w:r>
        <w:t xml:space="preserve"> </w:t>
      </w:r>
      <w:r>
        <w:tab/>
      </w:r>
      <w:r>
        <w:br/>
        <w:t xml:space="preserve">Siehe Schreibweise mit </w:t>
      </w:r>
      <w:proofErr w:type="spellStart"/>
      <w:r>
        <w:t>th</w:t>
      </w:r>
      <w:proofErr w:type="spellEnd"/>
      <w:r>
        <w:t xml:space="preserve"> „Li</w:t>
      </w:r>
      <w:r w:rsidRPr="00514986">
        <w:rPr>
          <w:b/>
          <w:color w:val="00B050"/>
        </w:rPr>
        <w:t>th</w:t>
      </w:r>
      <w:r>
        <w:t>ium“.</w:t>
      </w:r>
    </w:p>
    <w:p w:rsidR="00280A7B" w:rsidRDefault="00280A7B" w:rsidP="00280A7B">
      <w:pPr>
        <w:pStyle w:val="berschrift1"/>
      </w:pPr>
      <w:bookmarkStart w:id="4" w:name="_Toc46220569"/>
      <w:r>
        <w:t>Physikalische und chemische Eigenschaften</w:t>
      </w:r>
      <w:bookmarkEnd w:id="4"/>
    </w:p>
    <w:p w:rsidR="00280A7B" w:rsidRDefault="00280A7B" w:rsidP="00280A7B">
      <w:pPr>
        <w:pStyle w:val="berschrift2"/>
      </w:pPr>
      <w:bookmarkStart w:id="5" w:name="_Toc46220570"/>
      <w:r>
        <w:t>Physikalische Eigenschaften</w:t>
      </w:r>
      <w:bookmarkEnd w:id="5"/>
    </w:p>
    <w:tbl>
      <w:tblPr>
        <w:tblStyle w:val="Tabellenraster"/>
        <w:tblW w:w="9623" w:type="dxa"/>
        <w:tblLook w:val="04A0" w:firstRow="1" w:lastRow="0" w:firstColumn="1" w:lastColumn="0" w:noHBand="0" w:noVBand="1"/>
      </w:tblPr>
      <w:tblGrid>
        <w:gridCol w:w="1020"/>
        <w:gridCol w:w="951"/>
        <w:gridCol w:w="817"/>
        <w:gridCol w:w="928"/>
        <w:gridCol w:w="1029"/>
        <w:gridCol w:w="1083"/>
        <w:gridCol w:w="1279"/>
        <w:gridCol w:w="1500"/>
        <w:gridCol w:w="1016"/>
      </w:tblGrid>
      <w:tr w:rsidR="00280A7B" w:rsidRPr="00280A7B" w:rsidTr="00280A7B">
        <w:tc>
          <w:tcPr>
            <w:tcW w:w="1020" w:type="dxa"/>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Element</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Smp.</w:t>
            </w:r>
            <w:r w:rsidRPr="00280A7B">
              <w:rPr>
                <w:rStyle w:val="Fett"/>
                <w:sz w:val="20"/>
                <w:szCs w:val="18"/>
              </w:rPr>
              <w:br/>
              <w:t>[°C]</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Sdp.</w:t>
            </w:r>
            <w:r w:rsidRPr="00280A7B">
              <w:rPr>
                <w:rStyle w:val="Fett"/>
                <w:sz w:val="20"/>
                <w:szCs w:val="18"/>
              </w:rPr>
              <w:br/>
              <w:t>[°C]</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Dichte</w:t>
            </w:r>
            <w:r w:rsidRPr="00280A7B">
              <w:rPr>
                <w:rStyle w:val="Fett"/>
                <w:sz w:val="20"/>
                <w:szCs w:val="18"/>
              </w:rPr>
              <w:br/>
              <w:t>[g/cm3]</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Atom-Radius</w:t>
            </w:r>
            <w:r w:rsidRPr="00280A7B">
              <w:rPr>
                <w:rStyle w:val="Fett"/>
                <w:sz w:val="20"/>
                <w:szCs w:val="18"/>
              </w:rPr>
              <w:br/>
              <w:t>[A]</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Ionen-Radius [A]</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Hydratationsradius [A]</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1.Ionisierungsenergie [eV]</w:t>
            </w:r>
          </w:p>
        </w:tc>
        <w:tc>
          <w:tcPr>
            <w:tcW w:w="0" w:type="auto"/>
            <w:shd w:val="clear" w:color="auto" w:fill="C7C7C7" w:themeFill="background2" w:themeFillShade="E6"/>
            <w:hideMark/>
          </w:tcPr>
          <w:p w:rsidR="00280A7B" w:rsidRPr="00280A7B" w:rsidRDefault="00280A7B" w:rsidP="00280A7B">
            <w:pPr>
              <w:jc w:val="center"/>
              <w:rPr>
                <w:rStyle w:val="Fett"/>
                <w:sz w:val="20"/>
                <w:szCs w:val="18"/>
              </w:rPr>
            </w:pPr>
            <w:r w:rsidRPr="00280A7B">
              <w:rPr>
                <w:rStyle w:val="Fett"/>
                <w:sz w:val="20"/>
                <w:szCs w:val="18"/>
              </w:rPr>
              <w:t>Normal-</w:t>
            </w:r>
            <w:r w:rsidRPr="00280A7B">
              <w:rPr>
                <w:rStyle w:val="Fett"/>
                <w:sz w:val="20"/>
                <w:szCs w:val="18"/>
              </w:rPr>
              <w:br/>
              <w:t>Potential [V]</w:t>
            </w:r>
          </w:p>
        </w:tc>
      </w:tr>
      <w:tr w:rsidR="00280A7B" w:rsidRPr="00280A7B" w:rsidTr="00280A7B">
        <w:tc>
          <w:tcPr>
            <w:tcW w:w="1020" w:type="dxa"/>
            <w:hideMark/>
          </w:tcPr>
          <w:p w:rsidR="00280A7B" w:rsidRPr="00280A7B" w:rsidRDefault="00280A7B" w:rsidP="00280A7B">
            <w:pPr>
              <w:jc w:val="left"/>
            </w:pPr>
            <w:r w:rsidRPr="00280A7B">
              <w:t xml:space="preserve">Li </w:t>
            </w:r>
          </w:p>
        </w:tc>
        <w:tc>
          <w:tcPr>
            <w:tcW w:w="0" w:type="auto"/>
            <w:hideMark/>
          </w:tcPr>
          <w:p w:rsidR="00280A7B" w:rsidRPr="00280A7B" w:rsidRDefault="00280A7B" w:rsidP="00280A7B">
            <w:pPr>
              <w:jc w:val="left"/>
            </w:pPr>
            <w:r w:rsidRPr="00280A7B">
              <w:t xml:space="preserve">180,54 </w:t>
            </w:r>
          </w:p>
        </w:tc>
        <w:tc>
          <w:tcPr>
            <w:tcW w:w="0" w:type="auto"/>
            <w:hideMark/>
          </w:tcPr>
          <w:p w:rsidR="00280A7B" w:rsidRPr="00280A7B" w:rsidRDefault="00280A7B" w:rsidP="00280A7B">
            <w:pPr>
              <w:jc w:val="left"/>
            </w:pPr>
            <w:r w:rsidRPr="00280A7B">
              <w:t xml:space="preserve">1347 </w:t>
            </w:r>
          </w:p>
        </w:tc>
        <w:tc>
          <w:tcPr>
            <w:tcW w:w="0" w:type="auto"/>
            <w:hideMark/>
          </w:tcPr>
          <w:p w:rsidR="00280A7B" w:rsidRPr="00280A7B" w:rsidRDefault="00280A7B" w:rsidP="00280A7B">
            <w:pPr>
              <w:jc w:val="left"/>
            </w:pPr>
            <w:r w:rsidRPr="00280A7B">
              <w:t xml:space="preserve">0,543 </w:t>
            </w:r>
          </w:p>
        </w:tc>
        <w:tc>
          <w:tcPr>
            <w:tcW w:w="0" w:type="auto"/>
            <w:hideMark/>
          </w:tcPr>
          <w:p w:rsidR="00280A7B" w:rsidRPr="00280A7B" w:rsidRDefault="00280A7B" w:rsidP="00280A7B">
            <w:pPr>
              <w:jc w:val="left"/>
            </w:pPr>
            <w:r w:rsidRPr="00280A7B">
              <w:t xml:space="preserve">1,52 </w:t>
            </w:r>
          </w:p>
        </w:tc>
        <w:tc>
          <w:tcPr>
            <w:tcW w:w="0" w:type="auto"/>
            <w:hideMark/>
          </w:tcPr>
          <w:p w:rsidR="00280A7B" w:rsidRPr="00280A7B" w:rsidRDefault="00280A7B" w:rsidP="00280A7B">
            <w:pPr>
              <w:jc w:val="left"/>
            </w:pPr>
            <w:r w:rsidRPr="00280A7B">
              <w:t xml:space="preserve">0,68 </w:t>
            </w:r>
          </w:p>
        </w:tc>
        <w:tc>
          <w:tcPr>
            <w:tcW w:w="0" w:type="auto"/>
            <w:hideMark/>
          </w:tcPr>
          <w:p w:rsidR="00280A7B" w:rsidRPr="00280A7B" w:rsidRDefault="00280A7B" w:rsidP="00280A7B">
            <w:pPr>
              <w:jc w:val="left"/>
            </w:pPr>
            <w:r w:rsidRPr="00280A7B">
              <w:t xml:space="preserve">3,4 </w:t>
            </w:r>
          </w:p>
        </w:tc>
        <w:tc>
          <w:tcPr>
            <w:tcW w:w="0" w:type="auto"/>
            <w:hideMark/>
          </w:tcPr>
          <w:p w:rsidR="00280A7B" w:rsidRPr="00280A7B" w:rsidRDefault="00280A7B" w:rsidP="00280A7B">
            <w:pPr>
              <w:jc w:val="left"/>
            </w:pPr>
            <w:r w:rsidRPr="00280A7B">
              <w:t xml:space="preserve">5,39 </w:t>
            </w:r>
          </w:p>
        </w:tc>
        <w:tc>
          <w:tcPr>
            <w:tcW w:w="0" w:type="auto"/>
            <w:hideMark/>
          </w:tcPr>
          <w:p w:rsidR="00280A7B" w:rsidRPr="00280A7B" w:rsidRDefault="00280A7B" w:rsidP="00280A7B">
            <w:pPr>
              <w:jc w:val="left"/>
            </w:pPr>
            <w:r w:rsidRPr="00280A7B">
              <w:t xml:space="preserve">-3,045 </w:t>
            </w:r>
          </w:p>
        </w:tc>
      </w:tr>
      <w:tr w:rsidR="00280A7B" w:rsidRPr="00280A7B" w:rsidTr="00280A7B">
        <w:tc>
          <w:tcPr>
            <w:tcW w:w="1020" w:type="dxa"/>
            <w:hideMark/>
          </w:tcPr>
          <w:p w:rsidR="00280A7B" w:rsidRPr="00280A7B" w:rsidRDefault="00280A7B" w:rsidP="00280A7B">
            <w:pPr>
              <w:jc w:val="left"/>
            </w:pPr>
            <w:r w:rsidRPr="00280A7B">
              <w:t xml:space="preserve">Na </w:t>
            </w:r>
          </w:p>
        </w:tc>
        <w:tc>
          <w:tcPr>
            <w:tcW w:w="0" w:type="auto"/>
            <w:hideMark/>
          </w:tcPr>
          <w:p w:rsidR="00280A7B" w:rsidRPr="00280A7B" w:rsidRDefault="00280A7B" w:rsidP="00280A7B">
            <w:pPr>
              <w:jc w:val="left"/>
            </w:pPr>
            <w:r w:rsidRPr="00280A7B">
              <w:t xml:space="preserve">97,82 </w:t>
            </w:r>
          </w:p>
        </w:tc>
        <w:tc>
          <w:tcPr>
            <w:tcW w:w="0" w:type="auto"/>
            <w:hideMark/>
          </w:tcPr>
          <w:p w:rsidR="00280A7B" w:rsidRPr="00280A7B" w:rsidRDefault="00280A7B" w:rsidP="00280A7B">
            <w:pPr>
              <w:jc w:val="left"/>
            </w:pPr>
            <w:r w:rsidRPr="00280A7B">
              <w:t xml:space="preserve">881,3 </w:t>
            </w:r>
          </w:p>
        </w:tc>
        <w:tc>
          <w:tcPr>
            <w:tcW w:w="0" w:type="auto"/>
            <w:hideMark/>
          </w:tcPr>
          <w:p w:rsidR="00280A7B" w:rsidRPr="00280A7B" w:rsidRDefault="00280A7B" w:rsidP="00280A7B">
            <w:pPr>
              <w:jc w:val="left"/>
            </w:pPr>
            <w:r w:rsidRPr="00280A7B">
              <w:t xml:space="preserve">0,968 </w:t>
            </w:r>
          </w:p>
        </w:tc>
        <w:tc>
          <w:tcPr>
            <w:tcW w:w="0" w:type="auto"/>
            <w:hideMark/>
          </w:tcPr>
          <w:p w:rsidR="00280A7B" w:rsidRPr="00280A7B" w:rsidRDefault="00280A7B" w:rsidP="00280A7B">
            <w:pPr>
              <w:jc w:val="left"/>
            </w:pPr>
            <w:r w:rsidRPr="00280A7B">
              <w:t xml:space="preserve">1,86 </w:t>
            </w:r>
          </w:p>
        </w:tc>
        <w:tc>
          <w:tcPr>
            <w:tcW w:w="0" w:type="auto"/>
            <w:hideMark/>
          </w:tcPr>
          <w:p w:rsidR="00280A7B" w:rsidRPr="00280A7B" w:rsidRDefault="00280A7B" w:rsidP="00280A7B">
            <w:pPr>
              <w:jc w:val="left"/>
            </w:pPr>
            <w:r w:rsidRPr="00280A7B">
              <w:t xml:space="preserve">0,97 </w:t>
            </w:r>
          </w:p>
        </w:tc>
        <w:tc>
          <w:tcPr>
            <w:tcW w:w="0" w:type="auto"/>
            <w:hideMark/>
          </w:tcPr>
          <w:p w:rsidR="00280A7B" w:rsidRPr="00280A7B" w:rsidRDefault="00280A7B" w:rsidP="00280A7B">
            <w:pPr>
              <w:jc w:val="left"/>
            </w:pPr>
            <w:r w:rsidRPr="00280A7B">
              <w:t xml:space="preserve">2,76 </w:t>
            </w:r>
          </w:p>
        </w:tc>
        <w:tc>
          <w:tcPr>
            <w:tcW w:w="0" w:type="auto"/>
            <w:hideMark/>
          </w:tcPr>
          <w:p w:rsidR="00280A7B" w:rsidRPr="00280A7B" w:rsidRDefault="00280A7B" w:rsidP="00280A7B">
            <w:pPr>
              <w:jc w:val="left"/>
            </w:pPr>
            <w:r w:rsidRPr="00280A7B">
              <w:t xml:space="preserve">5,18 </w:t>
            </w:r>
          </w:p>
        </w:tc>
        <w:tc>
          <w:tcPr>
            <w:tcW w:w="0" w:type="auto"/>
            <w:hideMark/>
          </w:tcPr>
          <w:p w:rsidR="00280A7B" w:rsidRPr="00280A7B" w:rsidRDefault="00280A7B" w:rsidP="00280A7B">
            <w:pPr>
              <w:jc w:val="left"/>
            </w:pPr>
            <w:r w:rsidRPr="00280A7B">
              <w:t xml:space="preserve">-2,714 </w:t>
            </w:r>
          </w:p>
        </w:tc>
      </w:tr>
      <w:tr w:rsidR="00280A7B" w:rsidRPr="00280A7B" w:rsidTr="00280A7B">
        <w:tc>
          <w:tcPr>
            <w:tcW w:w="1020" w:type="dxa"/>
            <w:hideMark/>
          </w:tcPr>
          <w:p w:rsidR="00280A7B" w:rsidRPr="00280A7B" w:rsidRDefault="00280A7B" w:rsidP="00280A7B">
            <w:pPr>
              <w:jc w:val="left"/>
            </w:pPr>
            <w:r w:rsidRPr="00280A7B">
              <w:t xml:space="preserve">K </w:t>
            </w:r>
          </w:p>
        </w:tc>
        <w:tc>
          <w:tcPr>
            <w:tcW w:w="0" w:type="auto"/>
            <w:hideMark/>
          </w:tcPr>
          <w:p w:rsidR="00280A7B" w:rsidRPr="00280A7B" w:rsidRDefault="00280A7B" w:rsidP="00280A7B">
            <w:pPr>
              <w:jc w:val="left"/>
            </w:pPr>
            <w:r w:rsidRPr="00280A7B">
              <w:t xml:space="preserve">63,6 </w:t>
            </w:r>
          </w:p>
        </w:tc>
        <w:tc>
          <w:tcPr>
            <w:tcW w:w="0" w:type="auto"/>
            <w:hideMark/>
          </w:tcPr>
          <w:p w:rsidR="00280A7B" w:rsidRPr="00280A7B" w:rsidRDefault="00280A7B" w:rsidP="00280A7B">
            <w:pPr>
              <w:jc w:val="left"/>
            </w:pPr>
            <w:r w:rsidRPr="00280A7B">
              <w:t xml:space="preserve">775,8 </w:t>
            </w:r>
          </w:p>
        </w:tc>
        <w:tc>
          <w:tcPr>
            <w:tcW w:w="0" w:type="auto"/>
            <w:hideMark/>
          </w:tcPr>
          <w:p w:rsidR="00280A7B" w:rsidRPr="00280A7B" w:rsidRDefault="00280A7B" w:rsidP="00280A7B">
            <w:pPr>
              <w:jc w:val="left"/>
            </w:pPr>
            <w:r w:rsidRPr="00280A7B">
              <w:t xml:space="preserve">0,856 </w:t>
            </w:r>
          </w:p>
        </w:tc>
        <w:tc>
          <w:tcPr>
            <w:tcW w:w="0" w:type="auto"/>
            <w:hideMark/>
          </w:tcPr>
          <w:p w:rsidR="00280A7B" w:rsidRPr="00280A7B" w:rsidRDefault="00280A7B" w:rsidP="00280A7B">
            <w:pPr>
              <w:jc w:val="left"/>
            </w:pPr>
            <w:r w:rsidRPr="00280A7B">
              <w:t xml:space="preserve">2,27 </w:t>
            </w:r>
          </w:p>
        </w:tc>
        <w:tc>
          <w:tcPr>
            <w:tcW w:w="0" w:type="auto"/>
            <w:hideMark/>
          </w:tcPr>
          <w:p w:rsidR="00280A7B" w:rsidRPr="00280A7B" w:rsidRDefault="00280A7B" w:rsidP="00280A7B">
            <w:pPr>
              <w:jc w:val="left"/>
            </w:pPr>
            <w:r w:rsidRPr="00280A7B">
              <w:t xml:space="preserve">1,33 </w:t>
            </w:r>
          </w:p>
        </w:tc>
        <w:tc>
          <w:tcPr>
            <w:tcW w:w="0" w:type="auto"/>
            <w:hideMark/>
          </w:tcPr>
          <w:p w:rsidR="00280A7B" w:rsidRPr="00280A7B" w:rsidRDefault="00280A7B" w:rsidP="00280A7B">
            <w:pPr>
              <w:jc w:val="left"/>
            </w:pPr>
            <w:r w:rsidRPr="00280A7B">
              <w:t xml:space="preserve">2,32 </w:t>
            </w:r>
          </w:p>
        </w:tc>
        <w:tc>
          <w:tcPr>
            <w:tcW w:w="0" w:type="auto"/>
            <w:hideMark/>
          </w:tcPr>
          <w:p w:rsidR="00280A7B" w:rsidRPr="00280A7B" w:rsidRDefault="00280A7B" w:rsidP="00280A7B">
            <w:pPr>
              <w:jc w:val="left"/>
            </w:pPr>
            <w:r w:rsidRPr="00280A7B">
              <w:t xml:space="preserve">4,43 </w:t>
            </w:r>
          </w:p>
        </w:tc>
        <w:tc>
          <w:tcPr>
            <w:tcW w:w="0" w:type="auto"/>
            <w:hideMark/>
          </w:tcPr>
          <w:p w:rsidR="00280A7B" w:rsidRPr="00280A7B" w:rsidRDefault="00280A7B" w:rsidP="00280A7B">
            <w:pPr>
              <w:jc w:val="left"/>
            </w:pPr>
            <w:r w:rsidRPr="00280A7B">
              <w:t xml:space="preserve">-2,925 </w:t>
            </w:r>
          </w:p>
        </w:tc>
      </w:tr>
      <w:tr w:rsidR="00280A7B" w:rsidRPr="00280A7B" w:rsidTr="00280A7B">
        <w:tc>
          <w:tcPr>
            <w:tcW w:w="1020" w:type="dxa"/>
            <w:hideMark/>
          </w:tcPr>
          <w:p w:rsidR="00280A7B" w:rsidRPr="00280A7B" w:rsidRDefault="00280A7B" w:rsidP="00280A7B">
            <w:pPr>
              <w:jc w:val="left"/>
            </w:pPr>
            <w:proofErr w:type="spellStart"/>
            <w:r w:rsidRPr="00280A7B">
              <w:t>Rb</w:t>
            </w:r>
            <w:proofErr w:type="spellEnd"/>
            <w:r w:rsidRPr="00280A7B">
              <w:t xml:space="preserve"> </w:t>
            </w:r>
          </w:p>
        </w:tc>
        <w:tc>
          <w:tcPr>
            <w:tcW w:w="0" w:type="auto"/>
            <w:hideMark/>
          </w:tcPr>
          <w:p w:rsidR="00280A7B" w:rsidRPr="00280A7B" w:rsidRDefault="00280A7B" w:rsidP="00280A7B">
            <w:pPr>
              <w:jc w:val="left"/>
            </w:pPr>
            <w:r w:rsidRPr="00280A7B">
              <w:t xml:space="preserve">38 </w:t>
            </w:r>
          </w:p>
        </w:tc>
        <w:tc>
          <w:tcPr>
            <w:tcW w:w="0" w:type="auto"/>
            <w:hideMark/>
          </w:tcPr>
          <w:p w:rsidR="00280A7B" w:rsidRPr="00280A7B" w:rsidRDefault="00280A7B" w:rsidP="00280A7B">
            <w:pPr>
              <w:jc w:val="left"/>
            </w:pPr>
            <w:r w:rsidRPr="00280A7B">
              <w:t xml:space="preserve">688 </w:t>
            </w:r>
          </w:p>
        </w:tc>
        <w:tc>
          <w:tcPr>
            <w:tcW w:w="0" w:type="auto"/>
            <w:hideMark/>
          </w:tcPr>
          <w:p w:rsidR="00280A7B" w:rsidRPr="00280A7B" w:rsidRDefault="00280A7B" w:rsidP="00280A7B">
            <w:pPr>
              <w:jc w:val="left"/>
            </w:pPr>
            <w:r w:rsidRPr="00280A7B">
              <w:t xml:space="preserve">1,892 </w:t>
            </w:r>
          </w:p>
        </w:tc>
        <w:tc>
          <w:tcPr>
            <w:tcW w:w="0" w:type="auto"/>
            <w:hideMark/>
          </w:tcPr>
          <w:p w:rsidR="00280A7B" w:rsidRPr="00280A7B" w:rsidRDefault="00280A7B" w:rsidP="00280A7B">
            <w:pPr>
              <w:jc w:val="left"/>
            </w:pPr>
            <w:r w:rsidRPr="00280A7B">
              <w:t xml:space="preserve">2,48 </w:t>
            </w:r>
          </w:p>
        </w:tc>
        <w:tc>
          <w:tcPr>
            <w:tcW w:w="0" w:type="auto"/>
            <w:hideMark/>
          </w:tcPr>
          <w:p w:rsidR="00280A7B" w:rsidRPr="00280A7B" w:rsidRDefault="00280A7B" w:rsidP="00280A7B">
            <w:pPr>
              <w:jc w:val="left"/>
            </w:pPr>
            <w:r w:rsidRPr="00280A7B">
              <w:t xml:space="preserve">1,47 </w:t>
            </w:r>
          </w:p>
        </w:tc>
        <w:tc>
          <w:tcPr>
            <w:tcW w:w="0" w:type="auto"/>
            <w:hideMark/>
          </w:tcPr>
          <w:p w:rsidR="00280A7B" w:rsidRPr="00280A7B" w:rsidRDefault="00280A7B" w:rsidP="00280A7B">
            <w:pPr>
              <w:jc w:val="left"/>
            </w:pPr>
            <w:r w:rsidRPr="00280A7B">
              <w:t xml:space="preserve">2,28 </w:t>
            </w:r>
          </w:p>
        </w:tc>
        <w:tc>
          <w:tcPr>
            <w:tcW w:w="0" w:type="auto"/>
            <w:hideMark/>
          </w:tcPr>
          <w:p w:rsidR="00280A7B" w:rsidRPr="00280A7B" w:rsidRDefault="00280A7B" w:rsidP="00280A7B">
            <w:pPr>
              <w:jc w:val="left"/>
            </w:pPr>
            <w:r w:rsidRPr="00280A7B">
              <w:t xml:space="preserve">4,18 </w:t>
            </w:r>
          </w:p>
        </w:tc>
        <w:tc>
          <w:tcPr>
            <w:tcW w:w="0" w:type="auto"/>
            <w:hideMark/>
          </w:tcPr>
          <w:p w:rsidR="00280A7B" w:rsidRPr="00280A7B" w:rsidRDefault="00280A7B" w:rsidP="00280A7B">
            <w:pPr>
              <w:jc w:val="left"/>
            </w:pPr>
            <w:r w:rsidRPr="00280A7B">
              <w:t xml:space="preserve">-2,925 </w:t>
            </w:r>
          </w:p>
        </w:tc>
      </w:tr>
      <w:tr w:rsidR="00280A7B" w:rsidRPr="00280A7B" w:rsidTr="00280A7B">
        <w:tc>
          <w:tcPr>
            <w:tcW w:w="1020" w:type="dxa"/>
            <w:hideMark/>
          </w:tcPr>
          <w:p w:rsidR="00280A7B" w:rsidRPr="00280A7B" w:rsidRDefault="00280A7B" w:rsidP="00280A7B">
            <w:pPr>
              <w:jc w:val="left"/>
            </w:pPr>
            <w:proofErr w:type="spellStart"/>
            <w:r w:rsidRPr="00280A7B">
              <w:t>Cs</w:t>
            </w:r>
            <w:proofErr w:type="spellEnd"/>
            <w:r w:rsidRPr="00280A7B">
              <w:t xml:space="preserve"> </w:t>
            </w:r>
          </w:p>
        </w:tc>
        <w:tc>
          <w:tcPr>
            <w:tcW w:w="0" w:type="auto"/>
            <w:hideMark/>
          </w:tcPr>
          <w:p w:rsidR="00280A7B" w:rsidRPr="00280A7B" w:rsidRDefault="00280A7B" w:rsidP="00280A7B">
            <w:pPr>
              <w:jc w:val="left"/>
            </w:pPr>
            <w:r w:rsidRPr="00280A7B">
              <w:t xml:space="preserve">28 </w:t>
            </w:r>
          </w:p>
        </w:tc>
        <w:tc>
          <w:tcPr>
            <w:tcW w:w="0" w:type="auto"/>
            <w:hideMark/>
          </w:tcPr>
          <w:p w:rsidR="00280A7B" w:rsidRPr="00280A7B" w:rsidRDefault="00280A7B" w:rsidP="00280A7B">
            <w:pPr>
              <w:jc w:val="left"/>
            </w:pPr>
            <w:r w:rsidRPr="00280A7B">
              <w:t xml:space="preserve">670 </w:t>
            </w:r>
          </w:p>
        </w:tc>
        <w:tc>
          <w:tcPr>
            <w:tcW w:w="0" w:type="auto"/>
            <w:hideMark/>
          </w:tcPr>
          <w:p w:rsidR="00280A7B" w:rsidRPr="00280A7B" w:rsidRDefault="00280A7B" w:rsidP="00280A7B">
            <w:pPr>
              <w:jc w:val="left"/>
            </w:pPr>
            <w:r w:rsidRPr="00280A7B">
              <w:t xml:space="preserve">1,522 </w:t>
            </w:r>
          </w:p>
        </w:tc>
        <w:tc>
          <w:tcPr>
            <w:tcW w:w="0" w:type="auto"/>
            <w:hideMark/>
          </w:tcPr>
          <w:p w:rsidR="00280A7B" w:rsidRPr="00280A7B" w:rsidRDefault="00280A7B" w:rsidP="00280A7B">
            <w:pPr>
              <w:jc w:val="left"/>
            </w:pPr>
            <w:r w:rsidRPr="00280A7B">
              <w:t xml:space="preserve">2,65 </w:t>
            </w:r>
          </w:p>
        </w:tc>
        <w:tc>
          <w:tcPr>
            <w:tcW w:w="0" w:type="auto"/>
            <w:hideMark/>
          </w:tcPr>
          <w:p w:rsidR="00280A7B" w:rsidRPr="00280A7B" w:rsidRDefault="00280A7B" w:rsidP="00280A7B">
            <w:pPr>
              <w:jc w:val="left"/>
            </w:pPr>
            <w:r w:rsidRPr="00280A7B">
              <w:t xml:space="preserve">1,67 </w:t>
            </w:r>
          </w:p>
        </w:tc>
        <w:tc>
          <w:tcPr>
            <w:tcW w:w="0" w:type="auto"/>
            <w:hideMark/>
          </w:tcPr>
          <w:p w:rsidR="00280A7B" w:rsidRPr="00280A7B" w:rsidRDefault="00280A7B" w:rsidP="00280A7B">
            <w:pPr>
              <w:jc w:val="left"/>
            </w:pPr>
            <w:r w:rsidRPr="00280A7B">
              <w:t xml:space="preserve">2,28 </w:t>
            </w:r>
          </w:p>
        </w:tc>
        <w:tc>
          <w:tcPr>
            <w:tcW w:w="0" w:type="auto"/>
            <w:hideMark/>
          </w:tcPr>
          <w:p w:rsidR="00280A7B" w:rsidRPr="00280A7B" w:rsidRDefault="00280A7B" w:rsidP="00280A7B">
            <w:pPr>
              <w:jc w:val="left"/>
            </w:pPr>
            <w:r w:rsidRPr="00280A7B">
              <w:t xml:space="preserve">3,89 </w:t>
            </w:r>
          </w:p>
        </w:tc>
        <w:tc>
          <w:tcPr>
            <w:tcW w:w="0" w:type="auto"/>
            <w:hideMark/>
          </w:tcPr>
          <w:p w:rsidR="00280A7B" w:rsidRPr="00280A7B" w:rsidRDefault="00280A7B" w:rsidP="00280A7B">
            <w:pPr>
              <w:jc w:val="left"/>
            </w:pPr>
            <w:r w:rsidRPr="00280A7B">
              <w:t xml:space="preserve">-2,923 </w:t>
            </w:r>
          </w:p>
        </w:tc>
      </w:tr>
      <w:tr w:rsidR="00280A7B" w:rsidRPr="00280A7B" w:rsidTr="00280A7B">
        <w:tc>
          <w:tcPr>
            <w:tcW w:w="1020" w:type="dxa"/>
            <w:hideMark/>
          </w:tcPr>
          <w:p w:rsidR="00280A7B" w:rsidRPr="00280A7B" w:rsidRDefault="00280A7B" w:rsidP="00280A7B">
            <w:pPr>
              <w:jc w:val="left"/>
            </w:pPr>
            <w:r w:rsidRPr="00280A7B">
              <w:t xml:space="preserve">Fr </w:t>
            </w:r>
          </w:p>
        </w:tc>
        <w:tc>
          <w:tcPr>
            <w:tcW w:w="0" w:type="auto"/>
            <w:hideMark/>
          </w:tcPr>
          <w:p w:rsidR="00280A7B" w:rsidRPr="00280A7B" w:rsidRDefault="00280A7B" w:rsidP="00280A7B">
            <w:pPr>
              <w:jc w:val="left"/>
            </w:pPr>
            <w:r w:rsidRPr="00280A7B">
              <w:t xml:space="preserve">30 </w:t>
            </w:r>
          </w:p>
        </w:tc>
        <w:tc>
          <w:tcPr>
            <w:tcW w:w="0" w:type="auto"/>
            <w:hideMark/>
          </w:tcPr>
          <w:p w:rsidR="00280A7B" w:rsidRPr="00280A7B" w:rsidRDefault="00280A7B" w:rsidP="00280A7B">
            <w:pPr>
              <w:jc w:val="left"/>
            </w:pPr>
            <w:r w:rsidRPr="00280A7B">
              <w:t xml:space="preserve">680 </w:t>
            </w:r>
          </w:p>
        </w:tc>
        <w:tc>
          <w:tcPr>
            <w:tcW w:w="0" w:type="auto"/>
            <w:hideMark/>
          </w:tcPr>
          <w:p w:rsidR="00280A7B" w:rsidRPr="00280A7B" w:rsidRDefault="00280A7B" w:rsidP="00280A7B">
            <w:pPr>
              <w:jc w:val="left"/>
            </w:pPr>
            <w:r w:rsidRPr="00280A7B">
              <w:t xml:space="preserve">- </w:t>
            </w:r>
          </w:p>
        </w:tc>
        <w:tc>
          <w:tcPr>
            <w:tcW w:w="0" w:type="auto"/>
            <w:hideMark/>
          </w:tcPr>
          <w:p w:rsidR="00280A7B" w:rsidRPr="00280A7B" w:rsidRDefault="00280A7B" w:rsidP="00280A7B">
            <w:pPr>
              <w:jc w:val="left"/>
            </w:pPr>
            <w:r w:rsidRPr="00280A7B">
              <w:t xml:space="preserve">2,70 </w:t>
            </w:r>
          </w:p>
        </w:tc>
        <w:tc>
          <w:tcPr>
            <w:tcW w:w="0" w:type="auto"/>
            <w:hideMark/>
          </w:tcPr>
          <w:p w:rsidR="00280A7B" w:rsidRPr="00280A7B" w:rsidRDefault="00280A7B" w:rsidP="00280A7B">
            <w:pPr>
              <w:jc w:val="left"/>
            </w:pPr>
            <w:r w:rsidRPr="00280A7B">
              <w:t xml:space="preserve">1,76 </w:t>
            </w:r>
          </w:p>
        </w:tc>
        <w:tc>
          <w:tcPr>
            <w:tcW w:w="0" w:type="auto"/>
            <w:hideMark/>
          </w:tcPr>
          <w:p w:rsidR="00280A7B" w:rsidRPr="00280A7B" w:rsidRDefault="00280A7B" w:rsidP="00280A7B">
            <w:pPr>
              <w:jc w:val="left"/>
            </w:pPr>
            <w:r w:rsidRPr="00280A7B">
              <w:t xml:space="preserve">- </w:t>
            </w:r>
          </w:p>
        </w:tc>
        <w:tc>
          <w:tcPr>
            <w:tcW w:w="0" w:type="auto"/>
            <w:hideMark/>
          </w:tcPr>
          <w:p w:rsidR="00280A7B" w:rsidRPr="00280A7B" w:rsidRDefault="00280A7B" w:rsidP="00280A7B">
            <w:pPr>
              <w:jc w:val="left"/>
            </w:pPr>
            <w:r w:rsidRPr="00280A7B">
              <w:t xml:space="preserve">3,83 </w:t>
            </w:r>
          </w:p>
        </w:tc>
        <w:tc>
          <w:tcPr>
            <w:tcW w:w="0" w:type="auto"/>
            <w:hideMark/>
          </w:tcPr>
          <w:p w:rsidR="00280A7B" w:rsidRPr="00280A7B" w:rsidRDefault="00280A7B" w:rsidP="00280A7B">
            <w:pPr>
              <w:jc w:val="left"/>
            </w:pPr>
            <w:r w:rsidRPr="00280A7B">
              <w:t xml:space="preserve">- </w:t>
            </w:r>
          </w:p>
        </w:tc>
      </w:tr>
    </w:tbl>
    <w:p w:rsidR="00280A7B" w:rsidRPr="00280A7B" w:rsidRDefault="00280A7B" w:rsidP="00280A7B">
      <w:r w:rsidRPr="00280A7B">
        <w:t>Das äußere Erscheinungsbild der Alkalimetalle hängt von ihren physikalischen und chemischen Eigenschaften ab. Diese lassen innerhalb der Haupt</w:t>
      </w:r>
      <w:r>
        <w:t>-G</w:t>
      </w:r>
      <w:r w:rsidRPr="00280A7B">
        <w:t>ruppe folgende Tendenzen erkennen. Die Ionen- bzw. Atom</w:t>
      </w:r>
      <w:r>
        <w:t>-R</w:t>
      </w:r>
      <w:r w:rsidRPr="00280A7B">
        <w:t>adien, sowie die Schmelz- und Siedepunkte nehmen kontinuierlich von den leichteren zu den schwereren Homologen hin ab. Die Dichten der Alkalimetalle sind im Vergleich zu anderen Metallen sehr gering.</w:t>
      </w:r>
    </w:p>
    <w:p w:rsidR="00280A7B" w:rsidRDefault="00280A7B" w:rsidP="00280A7B">
      <w:pPr>
        <w:pStyle w:val="Grn"/>
      </w:pPr>
      <w:r w:rsidRPr="00280A7B">
        <w:t>Dies macht die Alkalimetalle zu besonders weichen, niedrig schmelzenden Metallen.</w:t>
      </w:r>
    </w:p>
    <w:p w:rsidR="00514986" w:rsidRDefault="00514986">
      <w:pPr>
        <w:spacing w:before="0"/>
        <w:jc w:val="left"/>
        <w:rPr>
          <w:color w:val="008000" w:themeColor="accent3" w:themeShade="80"/>
        </w:rPr>
      </w:pPr>
      <w:r>
        <w:br w:type="page"/>
      </w:r>
    </w:p>
    <w:p w:rsidR="00280A7B" w:rsidRDefault="00280A7B" w:rsidP="00280A7B">
      <w:pPr>
        <w:pStyle w:val="berschrift2"/>
      </w:pPr>
      <w:bookmarkStart w:id="6" w:name="_Toc46220571"/>
      <w:r>
        <w:t>Chemische Reaktivität</w:t>
      </w:r>
      <w:bookmarkEnd w:id="6"/>
    </w:p>
    <w:p w:rsidR="00280A7B" w:rsidRDefault="00280A7B" w:rsidP="00280A7B">
      <w:r w:rsidRPr="00280A7B">
        <w:t>Für die chemische Reaktivität ist vor allem die Größe der Elektro</w:t>
      </w:r>
      <w:r>
        <w:t>-N</w:t>
      </w:r>
      <w:r w:rsidRPr="00280A7B">
        <w:t>egativität und die Anzahl der Valenz</w:t>
      </w:r>
      <w:r>
        <w:t>-E</w:t>
      </w:r>
      <w:r w:rsidRPr="00280A7B">
        <w:t>lektronen ausschlaggebend Die Alkalimetalle besitzen nur 1</w:t>
      </w:r>
      <w:r>
        <w:t> </w:t>
      </w:r>
      <w:r w:rsidRPr="00280A7B">
        <w:t>Valenz</w:t>
      </w:r>
      <w:r>
        <w:t>-E</w:t>
      </w:r>
      <w:r w:rsidRPr="00280A7B">
        <w:t>lektron, durch dessen Abgabe sie die Edelgas</w:t>
      </w:r>
      <w:r>
        <w:t>-K</w:t>
      </w:r>
      <w:r w:rsidRPr="00280A7B">
        <w:t>onfiguration erreichen können. Daher sind die Ionisierungsenergien der Alkalimetalle besonders niedrig. Mit abnehmender Elektro</w:t>
      </w:r>
      <w:r>
        <w:t>-N</w:t>
      </w:r>
      <w:r w:rsidRPr="00280A7B">
        <w:t>egativität steigt die Reaktivität der Alkalimetalle, d.</w:t>
      </w:r>
      <w:r>
        <w:t> </w:t>
      </w:r>
      <w:r w:rsidRPr="00280A7B">
        <w:t>h. ihre Fähigkeit Elektronen abzugeben. Dies äußert sich in der sinkenden Elektro</w:t>
      </w:r>
      <w:r>
        <w:t>-N</w:t>
      </w:r>
      <w:r w:rsidRPr="00280A7B">
        <w:t>egativität, der fallenden Ionisierungsenergie.</w:t>
      </w:r>
    </w:p>
    <w:p w:rsidR="00280A7B" w:rsidRDefault="00280A7B" w:rsidP="00280A7B">
      <w:r w:rsidRPr="00280A7B">
        <w:rPr>
          <w:rStyle w:val="Fett"/>
        </w:rPr>
        <w:t>Experiment</w:t>
      </w:r>
      <w:r>
        <w:t>: Flammen-Färbung</w:t>
      </w:r>
    </w:p>
    <w:p w:rsidR="00280A7B" w:rsidRDefault="00280A7B" w:rsidP="00280A7B">
      <w:r w:rsidRPr="00280A7B">
        <w:rPr>
          <w:rStyle w:val="Fett"/>
        </w:rPr>
        <w:t>Ziel</w:t>
      </w:r>
      <w:r>
        <w:t>: Spezifizität der Flammen-Färbung durch Alkalimetalle, Anregung und Rückfall der Valenz-Elektronen</w:t>
      </w:r>
    </w:p>
    <w:p w:rsidR="00280A7B" w:rsidRDefault="00280A7B" w:rsidP="00280A7B">
      <w:r w:rsidRPr="002A5874">
        <w:rPr>
          <w:rStyle w:val="Fett"/>
        </w:rPr>
        <w:t>Material</w:t>
      </w:r>
      <w:r>
        <w:t>:</w:t>
      </w:r>
    </w:p>
    <w:p w:rsidR="002A5874" w:rsidRDefault="002A5874" w:rsidP="002A5874">
      <w:pPr>
        <w:pStyle w:val="Liste1Aufzhlung"/>
        <w:sectPr w:rsidR="002A5874" w:rsidSect="00931B30">
          <w:footerReference w:type="default" r:id="rId10"/>
          <w:pgSz w:w="11906" w:h="16838"/>
          <w:pgMar w:top="851" w:right="1134" w:bottom="1134" w:left="1418" w:header="0" w:footer="0" w:gutter="0"/>
          <w:cols w:space="708"/>
          <w:titlePg/>
          <w:docGrid w:linePitch="360"/>
        </w:sectPr>
      </w:pPr>
    </w:p>
    <w:p w:rsidR="002A5874" w:rsidRDefault="002A5874" w:rsidP="002A5874">
      <w:pPr>
        <w:pStyle w:val="Liste1Aufzhlung"/>
      </w:pPr>
      <w:r>
        <w:lastRenderedPageBreak/>
        <w:t>Brenner, Feuerzeug</w:t>
      </w:r>
    </w:p>
    <w:p w:rsidR="002A5874" w:rsidRDefault="002A5874" w:rsidP="002A5874">
      <w:pPr>
        <w:pStyle w:val="Liste1Aufzhlung"/>
      </w:pPr>
      <w:r>
        <w:t>Uhrglas, d= 60 mm</w:t>
      </w:r>
    </w:p>
    <w:p w:rsidR="002A5874" w:rsidRDefault="002A5874" w:rsidP="002A5874">
      <w:pPr>
        <w:pStyle w:val="Liste1Aufzhlung"/>
      </w:pPr>
      <w:r>
        <w:t>Spatel, b= 4 mm</w:t>
      </w:r>
    </w:p>
    <w:p w:rsidR="002A5874" w:rsidRDefault="002A5874" w:rsidP="002A5874">
      <w:pPr>
        <w:pStyle w:val="Liste1Aufzhlung"/>
      </w:pPr>
      <w:r>
        <w:t>Magnesia-Stäbchen</w:t>
      </w:r>
    </w:p>
    <w:p w:rsidR="002A5874" w:rsidRDefault="002A5874" w:rsidP="002A5874">
      <w:pPr>
        <w:pStyle w:val="Liste1Aufzhlung"/>
      </w:pPr>
      <w:r>
        <w:t>Glasstab</w:t>
      </w:r>
    </w:p>
    <w:p w:rsidR="002A5874" w:rsidRDefault="002A5874" w:rsidP="00280A7B">
      <w:pPr>
        <w:rPr>
          <w:rStyle w:val="Fett"/>
        </w:rPr>
        <w:sectPr w:rsidR="002A5874" w:rsidSect="002A5874">
          <w:type w:val="continuous"/>
          <w:pgSz w:w="11906" w:h="16838"/>
          <w:pgMar w:top="851" w:right="1134" w:bottom="1134" w:left="1418" w:header="0" w:footer="0" w:gutter="0"/>
          <w:cols w:num="2" w:space="708"/>
          <w:titlePg/>
          <w:docGrid w:linePitch="360"/>
        </w:sectPr>
      </w:pPr>
    </w:p>
    <w:p w:rsidR="00280A7B" w:rsidRDefault="002A5874" w:rsidP="00280A7B">
      <w:r w:rsidRPr="002A5874">
        <w:rPr>
          <w:rStyle w:val="Fett"/>
        </w:rPr>
        <w:t>Chemikalien</w:t>
      </w:r>
      <w:r>
        <w:t>:</w:t>
      </w:r>
    </w:p>
    <w:p w:rsidR="002A5874" w:rsidRDefault="002A5874" w:rsidP="002A5874">
      <w:pPr>
        <w:pStyle w:val="Liste1Aufzhlung"/>
        <w:rPr>
          <w:rStyle w:val="RotZchn"/>
        </w:rPr>
        <w:sectPr w:rsidR="002A5874" w:rsidSect="002A5874">
          <w:type w:val="continuous"/>
          <w:pgSz w:w="11906" w:h="16838"/>
          <w:pgMar w:top="851" w:right="1134" w:bottom="1134" w:left="1418" w:header="0" w:footer="0" w:gutter="0"/>
          <w:cols w:space="708"/>
          <w:titlePg/>
          <w:docGrid w:linePitch="360"/>
        </w:sectPr>
      </w:pPr>
    </w:p>
    <w:p w:rsidR="002A5874" w:rsidRPr="002A5874" w:rsidRDefault="002A5874" w:rsidP="002A5874">
      <w:pPr>
        <w:pStyle w:val="Liste1Aufzhlung"/>
        <w:rPr>
          <w:rStyle w:val="ListenabsatzZchn"/>
        </w:rPr>
      </w:pPr>
      <w:r w:rsidRPr="002A5874">
        <w:rPr>
          <w:rStyle w:val="RotZchn"/>
        </w:rPr>
        <w:t>Lithiumchlorid</w:t>
      </w:r>
      <w:r w:rsidRPr="002A5874">
        <w:br/>
      </w:r>
      <w:r w:rsidRPr="002A5874">
        <w:rPr>
          <w:rStyle w:val="CASNrZchn"/>
        </w:rPr>
        <w:t>CAS-Nr.: 7447-41-8</w:t>
      </w:r>
      <w:r>
        <w:rPr>
          <w:rStyle w:val="ListenabsatzZchn"/>
        </w:rPr>
        <w:tab/>
      </w:r>
      <w:r w:rsidRPr="002A5874">
        <w:br/>
      </w:r>
      <w:r w:rsidRPr="002A5874">
        <w:rPr>
          <w:noProof/>
          <w:lang w:eastAsia="de-DE"/>
        </w:rPr>
        <w:drawing>
          <wp:inline distT="0" distB="0" distL="0" distR="0" wp14:anchorId="3532CFCE" wp14:editId="795AE959">
            <wp:extent cx="361950" cy="361950"/>
            <wp:effectExtent l="0" t="0" r="0" b="0"/>
            <wp:docPr id="383" name="Grafik 383" descr="Y:\Experimentierkurs BioEnglisch\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Experimentierkurs BioEnglisch\ghs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874">
        <w:t xml:space="preserve"> Achtung</w:t>
      </w:r>
      <w:r>
        <w:tab/>
      </w:r>
      <w:r w:rsidRPr="002A5874">
        <w:br/>
      </w:r>
      <w:r w:rsidRPr="002A5874">
        <w:rPr>
          <w:rStyle w:val="CASNrZchn"/>
        </w:rPr>
        <w:t>H302, H315, H319</w:t>
      </w:r>
      <w:r w:rsidRPr="002A5874">
        <w:rPr>
          <w:rStyle w:val="CASNrZchn"/>
        </w:rPr>
        <w:tab/>
      </w:r>
      <w:r w:rsidRPr="002A5874">
        <w:rPr>
          <w:rStyle w:val="CASNrZchn"/>
        </w:rPr>
        <w:br/>
        <w:t>P302+P352, P305+P351+P338</w:t>
      </w:r>
    </w:p>
    <w:p w:rsidR="002A5874" w:rsidRPr="002A5874" w:rsidRDefault="002A5874" w:rsidP="002A5874">
      <w:pPr>
        <w:pStyle w:val="Liste1Aufzhlung"/>
        <w:rPr>
          <w:rStyle w:val="ListenabsatzZchn"/>
        </w:rPr>
      </w:pPr>
      <w:bookmarkStart w:id="7" w:name="OLE_LINK67"/>
      <w:r w:rsidRPr="002A5874">
        <w:rPr>
          <w:rStyle w:val="RotZchn"/>
        </w:rPr>
        <w:t>Natriumchlorid</w:t>
      </w:r>
      <w:r w:rsidRPr="002A5874">
        <w:br/>
        <w:t>Kochsalz</w:t>
      </w:r>
      <w:r w:rsidRPr="002A5874">
        <w:br/>
      </w:r>
      <w:r w:rsidRPr="002A5874">
        <w:rPr>
          <w:rStyle w:val="CASNrZchn"/>
        </w:rPr>
        <w:t>CAS-Nr.: 7647-14-5</w:t>
      </w:r>
      <w:bookmarkEnd w:id="7"/>
    </w:p>
    <w:p w:rsidR="002A5874" w:rsidRPr="002A5874" w:rsidRDefault="002A5874" w:rsidP="002A5874">
      <w:pPr>
        <w:pStyle w:val="Liste1Aufzhlung"/>
        <w:rPr>
          <w:rStyle w:val="ListenabsatzZchn"/>
        </w:rPr>
      </w:pPr>
      <w:r w:rsidRPr="002A5874">
        <w:rPr>
          <w:rStyle w:val="RotZchn"/>
        </w:rPr>
        <w:t>Kaliumchlorid</w:t>
      </w:r>
      <w:r w:rsidRPr="002A5874">
        <w:br/>
      </w:r>
      <w:r w:rsidRPr="002A5874">
        <w:rPr>
          <w:rStyle w:val="CASNrZchn"/>
        </w:rPr>
        <w:t>CAS-Nr.: 7447-40-7</w:t>
      </w:r>
    </w:p>
    <w:p w:rsidR="002A5874" w:rsidRDefault="002A5874" w:rsidP="002A5874">
      <w:pPr>
        <w:rPr>
          <w:rStyle w:val="Fett"/>
        </w:rPr>
        <w:sectPr w:rsidR="002A5874" w:rsidSect="002A5874">
          <w:type w:val="continuous"/>
          <w:pgSz w:w="11906" w:h="16838"/>
          <w:pgMar w:top="851" w:right="1134" w:bottom="1134" w:left="1418" w:header="0" w:footer="0" w:gutter="0"/>
          <w:cols w:num="2" w:space="708"/>
          <w:titlePg/>
          <w:docGrid w:linePitch="360"/>
        </w:sectPr>
      </w:pPr>
    </w:p>
    <w:p w:rsidR="002A5874" w:rsidRPr="002A5874" w:rsidRDefault="002A5874" w:rsidP="002A5874">
      <w:r w:rsidRPr="002A5874">
        <w:rPr>
          <w:rStyle w:val="Fett"/>
        </w:rPr>
        <w:t>Durchführung</w:t>
      </w:r>
      <w:r w:rsidRPr="002A5874">
        <w:t>: Zur Vorbereitung bereitet man eine möglichst konzentrierte Lösung des Alkalimetall</w:t>
      </w:r>
      <w:r>
        <w:t>-S</w:t>
      </w:r>
      <w:r w:rsidRPr="002A5874">
        <w:t>alzes (z.</w:t>
      </w:r>
      <w:r>
        <w:t> </w:t>
      </w:r>
      <w:r w:rsidRPr="002A5874">
        <w:t xml:space="preserve">B. </w:t>
      </w:r>
      <w:proofErr w:type="spellStart"/>
      <w:r w:rsidRPr="002A5874">
        <w:t>LiCl</w:t>
      </w:r>
      <w:proofErr w:type="spellEnd"/>
      <w:r w:rsidRPr="002A5874">
        <w:t>) vor.</w:t>
      </w:r>
    </w:p>
    <w:p w:rsidR="002A5874" w:rsidRPr="002A5874" w:rsidRDefault="002A5874" w:rsidP="002A5874">
      <w:r w:rsidRPr="002A5874">
        <w:t>Mit Hilfe eines Uhrglases, auf dem sich die konzentrierte Lösung des Salzes befindet, verdampft man mit einem glühenden Magnesia</w:t>
      </w:r>
      <w:r>
        <w:t>-S</w:t>
      </w:r>
      <w:r w:rsidRPr="002A5874">
        <w:t>täbchens die Lösung direkt durch die Luftansaug</w:t>
      </w:r>
      <w:r>
        <w:t>-S</w:t>
      </w:r>
      <w:r w:rsidRPr="002A5874">
        <w:t>chlitze des Brenners in die rauschende Flamme (</w:t>
      </w:r>
      <w:r>
        <w:fldChar w:fldCharType="begin"/>
      </w:r>
      <w:r>
        <w:instrText xml:space="preserve"> REF _Ref46218880 \h </w:instrText>
      </w:r>
      <w:r>
        <w:fldChar w:fldCharType="separate"/>
      </w:r>
      <w:r w:rsidR="00F63C09">
        <w:t xml:space="preserve">Abb. </w:t>
      </w:r>
      <w:r w:rsidR="00F63C09">
        <w:rPr>
          <w:noProof/>
        </w:rPr>
        <w:t>2</w:t>
      </w:r>
      <w:r>
        <w:fldChar w:fldCharType="end"/>
      </w:r>
      <w:r w:rsidRPr="002A5874">
        <w:t>).</w:t>
      </w:r>
    </w:p>
    <w:p w:rsidR="002A5874" w:rsidRDefault="002A5874" w:rsidP="002A5874">
      <w:pPr>
        <w:pStyle w:val="Bilder"/>
      </w:pPr>
      <w:r>
        <w:rPr>
          <w:lang w:eastAsia="de-DE"/>
        </w:rPr>
        <w:drawing>
          <wp:inline distT="0" distB="0" distL="0" distR="0" wp14:anchorId="63804A66" wp14:editId="4BB31DFF">
            <wp:extent cx="972000" cy="1800000"/>
            <wp:effectExtent l="0" t="0" r="0" b="0"/>
            <wp:docPr id="556" name="Grafi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000" cy="1800000"/>
                    </a:xfrm>
                    <a:prstGeom prst="rect">
                      <a:avLst/>
                    </a:prstGeom>
                    <a:noFill/>
                  </pic:spPr>
                </pic:pic>
              </a:graphicData>
            </a:graphic>
          </wp:inline>
        </w:drawing>
      </w:r>
    </w:p>
    <w:p w:rsidR="002A5874" w:rsidRDefault="002A5874" w:rsidP="002A5874">
      <w:pPr>
        <w:pStyle w:val="Beschriftung"/>
      </w:pPr>
      <w:bookmarkStart w:id="8" w:name="_Ref46218880"/>
      <w:r>
        <w:t xml:space="preserve">Abb. </w:t>
      </w:r>
      <w:r w:rsidR="00F63C09">
        <w:fldChar w:fldCharType="begin"/>
      </w:r>
      <w:r w:rsidR="00F63C09">
        <w:instrText xml:space="preserve"> SEQ Abb. \* ARABIC </w:instrText>
      </w:r>
      <w:r w:rsidR="00F63C09">
        <w:fldChar w:fldCharType="separate"/>
      </w:r>
      <w:r w:rsidR="00F63C09">
        <w:rPr>
          <w:noProof/>
        </w:rPr>
        <w:t>2</w:t>
      </w:r>
      <w:r w:rsidR="00F63C09">
        <w:rPr>
          <w:noProof/>
        </w:rPr>
        <w:fldChar w:fldCharType="end"/>
      </w:r>
      <w:bookmarkEnd w:id="8"/>
      <w:r>
        <w:t>: Versuchsaufbau</w:t>
      </w:r>
    </w:p>
    <w:p w:rsidR="002A5874" w:rsidRDefault="002A5874" w:rsidP="002A5874">
      <w:r w:rsidRPr="002A5874">
        <w:rPr>
          <w:rStyle w:val="Fett"/>
        </w:rPr>
        <w:t>Beobachtung</w:t>
      </w:r>
      <w:r w:rsidRPr="002A5874">
        <w:t>: Die Flamme färbt sich je nach Alkalimetall</w:t>
      </w:r>
      <w:r>
        <w:t>-S</w:t>
      </w:r>
      <w:r w:rsidRPr="002A5874">
        <w:t>alz unterschiedlich.</w:t>
      </w:r>
    </w:p>
    <w:p w:rsidR="002A5874" w:rsidRPr="002A5874" w:rsidRDefault="002A5874" w:rsidP="002A5874">
      <w:r w:rsidRPr="002A5874">
        <w:t xml:space="preserve">Folgende Farben sind zu erkennen: </w:t>
      </w:r>
    </w:p>
    <w:p w:rsidR="002A5874" w:rsidRDefault="002A5874" w:rsidP="002A5874">
      <w:pPr>
        <w:pStyle w:val="Liste1Aufzhlung"/>
        <w:sectPr w:rsidR="002A5874" w:rsidSect="002A5874">
          <w:type w:val="continuous"/>
          <w:pgSz w:w="11906" w:h="16838"/>
          <w:pgMar w:top="851" w:right="1134" w:bottom="1134" w:left="1418" w:header="0" w:footer="0" w:gutter="0"/>
          <w:cols w:space="708"/>
          <w:titlePg/>
          <w:docGrid w:linePitch="360"/>
        </w:sectPr>
      </w:pPr>
    </w:p>
    <w:p w:rsidR="002A5874" w:rsidRDefault="002A5874" w:rsidP="002A5874">
      <w:pPr>
        <w:pStyle w:val="Liste1Aufzhlung"/>
      </w:pPr>
      <w:r>
        <w:t xml:space="preserve">Lithium: </w:t>
      </w:r>
      <w:r w:rsidRPr="002A5874">
        <w:rPr>
          <w:color w:val="FF0000" w:themeColor="accent2"/>
        </w:rPr>
        <w:t>rot</w:t>
      </w:r>
    </w:p>
    <w:p w:rsidR="002A5874" w:rsidRDefault="002A5874" w:rsidP="002A5874">
      <w:pPr>
        <w:pStyle w:val="Liste1Aufzhlung"/>
      </w:pPr>
      <w:r>
        <w:t xml:space="preserve">Natrium: </w:t>
      </w:r>
      <w:r w:rsidRPr="002A5874">
        <w:rPr>
          <w:highlight w:val="yellow"/>
        </w:rPr>
        <w:t>gelb</w:t>
      </w:r>
    </w:p>
    <w:p w:rsidR="002A5874" w:rsidRDefault="002A5874" w:rsidP="002A5874">
      <w:pPr>
        <w:pStyle w:val="Liste1Aufzhlung"/>
      </w:pPr>
      <w:r>
        <w:t xml:space="preserve">Kalium: </w:t>
      </w:r>
      <w:r w:rsidRPr="002A5874">
        <w:rPr>
          <w:color w:val="9999FF" w:themeColor="accent1" w:themeTint="66"/>
        </w:rPr>
        <w:t>fahl-blau</w:t>
      </w:r>
    </w:p>
    <w:p w:rsidR="002A5874" w:rsidRDefault="002A5874" w:rsidP="002A5874">
      <w:pPr>
        <w:pStyle w:val="Liste1Aufzhlung"/>
      </w:pPr>
      <w:r>
        <w:t xml:space="preserve">Rubidium: </w:t>
      </w:r>
      <w:r w:rsidRPr="002A5874">
        <w:rPr>
          <w:color w:val="BF0000" w:themeColor="accent2" w:themeShade="BF"/>
        </w:rPr>
        <w:t>rubin-rot</w:t>
      </w:r>
    </w:p>
    <w:p w:rsidR="002A5874" w:rsidRDefault="002A5874" w:rsidP="002A5874">
      <w:pPr>
        <w:pStyle w:val="Liste1Aufzhlung"/>
      </w:pPr>
      <w:r>
        <w:t xml:space="preserve">Cäsium: </w:t>
      </w:r>
      <w:r w:rsidRPr="002A5874">
        <w:rPr>
          <w:color w:val="6666FF" w:themeColor="accent1" w:themeTint="99"/>
        </w:rPr>
        <w:t>himmelblau</w:t>
      </w:r>
    </w:p>
    <w:p w:rsidR="002A5874" w:rsidRDefault="002A5874" w:rsidP="002A5874">
      <w:pPr>
        <w:rPr>
          <w:rStyle w:val="Fett"/>
        </w:rPr>
        <w:sectPr w:rsidR="002A5874" w:rsidSect="002A5874">
          <w:type w:val="continuous"/>
          <w:pgSz w:w="11906" w:h="16838"/>
          <w:pgMar w:top="851" w:right="1134" w:bottom="1134" w:left="1418" w:header="0" w:footer="0" w:gutter="0"/>
          <w:cols w:num="2" w:space="708"/>
          <w:titlePg/>
          <w:docGrid w:linePitch="360"/>
        </w:sectPr>
      </w:pPr>
    </w:p>
    <w:p w:rsidR="002A5874" w:rsidRPr="002A5874" w:rsidRDefault="002A5874" w:rsidP="002A5874">
      <w:r w:rsidRPr="002A5874">
        <w:rPr>
          <w:rStyle w:val="Fett"/>
        </w:rPr>
        <w:lastRenderedPageBreak/>
        <w:t>Interpretation</w:t>
      </w:r>
      <w:r>
        <w:t xml:space="preserve">: </w:t>
      </w:r>
      <w:r>
        <w:rPr>
          <w:rFonts w:cs="Arial"/>
        </w:rPr>
        <w:t>Das Valenz-Elektron der Alkalimetalle wird leicht aus seinem Grund-Zustand durch Energie-Zufuhr in einen energetisch höher liegenden Zustand gehoben. Dies geschieht zum Beispiel durch die Hitze einer Flamme. Beim Zurückfallen in den Grund-Zustand wird Energie in Form von Photonen wieder frei, welche die charakteristischen Farben der Alkalimetalle zeigen.</w:t>
      </w:r>
    </w:p>
    <w:p w:rsidR="002A5874" w:rsidRDefault="002A5874" w:rsidP="002A5874">
      <w:pPr>
        <w:pStyle w:val="berschrift1"/>
      </w:pPr>
      <w:bookmarkStart w:id="9" w:name="_Toc46220572"/>
      <w:r>
        <w:t>Verbindungen der Alkalimetalle</w:t>
      </w:r>
      <w:bookmarkEnd w:id="9"/>
    </w:p>
    <w:p w:rsidR="002A5874" w:rsidRDefault="002A5874" w:rsidP="002A5874">
      <w:pPr>
        <w:pStyle w:val="berschrift2"/>
      </w:pPr>
      <w:bookmarkStart w:id="10" w:name="_Toc46220573"/>
      <w:r>
        <w:t>Ionische Salze - Carbonate, Sulfate und Halogenide</w:t>
      </w:r>
      <w:bookmarkEnd w:id="10"/>
    </w:p>
    <w:p w:rsidR="002A5874" w:rsidRPr="002A5874" w:rsidRDefault="002A5874" w:rsidP="002A5874">
      <w:r w:rsidRPr="002A5874">
        <w:t>Ionische Salze der Alkalimetalle sind von nahezu allen Säuren bekannt. Hier sollen nur die Carbonate und Sulfate</w:t>
      </w:r>
      <w:r>
        <w:t xml:space="preserve"> </w:t>
      </w:r>
      <w:r w:rsidRPr="002A5874">
        <w:t>erwähnt werden:</w:t>
      </w:r>
    </w:p>
    <w:p w:rsidR="002A5874" w:rsidRPr="00514986" w:rsidRDefault="002A5874" w:rsidP="002A5874">
      <w:pPr>
        <w:pStyle w:val="Liste2Aufzhlung"/>
        <w:rPr>
          <w:lang w:val="en-US"/>
        </w:rPr>
      </w:pPr>
      <w:r w:rsidRPr="00514986">
        <w:rPr>
          <w:rStyle w:val="Fett"/>
          <w:lang w:val="en-US"/>
        </w:rPr>
        <w:t>Carbonate</w:t>
      </w:r>
      <w:r w:rsidRPr="00514986">
        <w:rPr>
          <w:lang w:val="en-US"/>
        </w:rPr>
        <w:t xml:space="preserve">: </w:t>
      </w:r>
      <w:proofErr w:type="spellStart"/>
      <w:r w:rsidRPr="00514986">
        <w:rPr>
          <w:lang w:val="en-US"/>
        </w:rPr>
        <w:t>Porzellan</w:t>
      </w:r>
      <w:proofErr w:type="spellEnd"/>
      <w:r w:rsidRPr="00514986">
        <w:rPr>
          <w:lang w:val="en-US"/>
        </w:rPr>
        <w:t xml:space="preserve"> (Li</w:t>
      </w:r>
      <w:r w:rsidRPr="00514986">
        <w:rPr>
          <w:vertAlign w:val="subscript"/>
          <w:lang w:val="en-US"/>
        </w:rPr>
        <w:t>2</w:t>
      </w:r>
      <w:r w:rsidRPr="00514986">
        <w:rPr>
          <w:lang w:val="en-US"/>
        </w:rPr>
        <w:t>CO</w:t>
      </w:r>
      <w:r w:rsidRPr="00514986">
        <w:rPr>
          <w:vertAlign w:val="subscript"/>
          <w:lang w:val="en-US"/>
        </w:rPr>
        <w:t>3</w:t>
      </w:r>
      <w:r w:rsidRPr="00514986">
        <w:rPr>
          <w:lang w:val="en-US"/>
        </w:rPr>
        <w:t>); Soda (Na</w:t>
      </w:r>
      <w:r w:rsidRPr="00514986">
        <w:rPr>
          <w:vertAlign w:val="subscript"/>
          <w:lang w:val="en-US"/>
        </w:rPr>
        <w:t>2</w:t>
      </w:r>
      <w:r w:rsidRPr="00514986">
        <w:rPr>
          <w:lang w:val="en-US"/>
        </w:rPr>
        <w:t>CO</w:t>
      </w:r>
      <w:r w:rsidRPr="00514986">
        <w:rPr>
          <w:vertAlign w:val="subscript"/>
          <w:lang w:val="en-US"/>
        </w:rPr>
        <w:t>3</w:t>
      </w:r>
      <w:r w:rsidRPr="00514986">
        <w:rPr>
          <w:lang w:val="en-US"/>
        </w:rPr>
        <w:t xml:space="preserve">); </w:t>
      </w:r>
      <w:proofErr w:type="spellStart"/>
      <w:r w:rsidRPr="00514986">
        <w:rPr>
          <w:lang w:val="en-US"/>
        </w:rPr>
        <w:t>Pottasche</w:t>
      </w:r>
      <w:proofErr w:type="spellEnd"/>
      <w:r w:rsidRPr="00514986">
        <w:rPr>
          <w:lang w:val="en-US"/>
        </w:rPr>
        <w:t xml:space="preserve"> (K</w:t>
      </w:r>
      <w:r w:rsidRPr="00514986">
        <w:rPr>
          <w:vertAlign w:val="subscript"/>
          <w:lang w:val="en-US"/>
        </w:rPr>
        <w:t>2</w:t>
      </w:r>
      <w:r w:rsidRPr="00514986">
        <w:rPr>
          <w:lang w:val="en-US"/>
        </w:rPr>
        <w:t>CO</w:t>
      </w:r>
      <w:r w:rsidRPr="00514986">
        <w:rPr>
          <w:vertAlign w:val="subscript"/>
          <w:lang w:val="en-US"/>
        </w:rPr>
        <w:t>3</w:t>
      </w:r>
      <w:r w:rsidRPr="00514986">
        <w:rPr>
          <w:lang w:val="en-US"/>
        </w:rPr>
        <w:t>)</w:t>
      </w:r>
    </w:p>
    <w:p w:rsidR="002A5874" w:rsidRPr="002A5874" w:rsidRDefault="002A5874" w:rsidP="002A5874">
      <w:pPr>
        <w:pStyle w:val="Liste2Aufzhlung"/>
      </w:pPr>
      <w:r w:rsidRPr="002A5874">
        <w:rPr>
          <w:rStyle w:val="Fett"/>
        </w:rPr>
        <w:t>Sulfate</w:t>
      </w:r>
      <w:r w:rsidRPr="002A5874">
        <w:t>: Lithiumsulfat; Glaubersalz (Na</w:t>
      </w:r>
      <w:r w:rsidRPr="002A5874">
        <w:rPr>
          <w:vertAlign w:val="subscript"/>
        </w:rPr>
        <w:t>2</w:t>
      </w:r>
      <w:r w:rsidRPr="002A5874">
        <w:t>SO</w:t>
      </w:r>
      <w:r w:rsidRPr="002A5874">
        <w:rPr>
          <w:vertAlign w:val="subscript"/>
        </w:rPr>
        <w:t>4</w:t>
      </w:r>
      <w:r w:rsidRPr="002A5874">
        <w:t>)</w:t>
      </w:r>
    </w:p>
    <w:p w:rsidR="002A5874" w:rsidRDefault="002A5874" w:rsidP="002A5874">
      <w:pPr>
        <w:pStyle w:val="berschrift2"/>
      </w:pPr>
      <w:bookmarkStart w:id="11" w:name="_Toc46220574"/>
      <w:r>
        <w:t>Binäre Verbindungen - Oxide und Hydroxide</w:t>
      </w:r>
      <w:bookmarkEnd w:id="11"/>
    </w:p>
    <w:p w:rsidR="002A5874" w:rsidRDefault="002A5874" w:rsidP="002A5874">
      <w:pPr>
        <w:pStyle w:val="berschrift3"/>
      </w:pPr>
      <w:bookmarkStart w:id="12" w:name="_Toc46220575"/>
      <w:r>
        <w:t>Reaktion mit Luft - Oxide</w:t>
      </w:r>
      <w:bookmarkEnd w:id="12"/>
    </w:p>
    <w:p w:rsidR="002A5874" w:rsidRDefault="002A5874" w:rsidP="002A5874">
      <w:r>
        <w:t>Mit verschiedener O</w:t>
      </w:r>
      <w:r>
        <w:rPr>
          <w:vertAlign w:val="subscript"/>
        </w:rPr>
        <w:t>2</w:t>
      </w:r>
      <w:r>
        <w:t>-Dosierung sind 26 primäre Oxide erhältlich</w:t>
      </w:r>
    </w:p>
    <w:p w:rsidR="002A5874" w:rsidRDefault="002A5874" w:rsidP="002A5874"/>
    <w:tbl>
      <w:tblPr>
        <w:tblStyle w:val="Tabellenraster"/>
        <w:tblW w:w="0" w:type="auto"/>
        <w:tblLook w:val="04A0" w:firstRow="1" w:lastRow="0" w:firstColumn="1" w:lastColumn="0" w:noHBand="0" w:noVBand="1"/>
      </w:tblPr>
      <w:tblGrid>
        <w:gridCol w:w="750"/>
        <w:gridCol w:w="689"/>
        <w:gridCol w:w="700"/>
        <w:gridCol w:w="828"/>
        <w:gridCol w:w="689"/>
        <w:gridCol w:w="833"/>
        <w:gridCol w:w="689"/>
        <w:gridCol w:w="772"/>
        <w:gridCol w:w="828"/>
        <w:gridCol w:w="772"/>
        <w:gridCol w:w="700"/>
        <w:gridCol w:w="844"/>
      </w:tblGrid>
      <w:tr w:rsidR="002A5874" w:rsidRPr="000E16D2" w:rsidTr="000E16D2">
        <w:tc>
          <w:tcPr>
            <w:tcW w:w="0" w:type="auto"/>
            <w:shd w:val="clear" w:color="auto" w:fill="C7C7C7" w:themeFill="background2" w:themeFillShade="E6"/>
            <w:vAlign w:val="center"/>
            <w:hideMark/>
          </w:tcPr>
          <w:p w:rsidR="002A5874" w:rsidRPr="000E16D2" w:rsidRDefault="002A5874" w:rsidP="000E16D2">
            <w:pPr>
              <w:spacing w:after="120"/>
              <w:jc w:val="center"/>
              <w:rPr>
                <w:rStyle w:val="Fett"/>
                <w:sz w:val="20"/>
                <w:szCs w:val="18"/>
              </w:rPr>
            </w:pPr>
            <w:proofErr w:type="spellStart"/>
            <w:r w:rsidRPr="000E16D2">
              <w:rPr>
                <w:rStyle w:val="Fett"/>
                <w:sz w:val="20"/>
                <w:szCs w:val="18"/>
              </w:rPr>
              <w:t>Elem</w:t>
            </w:r>
            <w:proofErr w:type="spellEnd"/>
            <w:r w:rsidRPr="000E16D2">
              <w:rPr>
                <w:rStyle w:val="Fett"/>
                <w:sz w:val="20"/>
                <w:szCs w:val="18"/>
              </w:rPr>
              <w:t>.</w:t>
            </w:r>
          </w:p>
        </w:tc>
        <w:tc>
          <w:tcPr>
            <w:tcW w:w="0" w:type="auto"/>
            <w:gridSpan w:val="6"/>
            <w:shd w:val="clear" w:color="auto" w:fill="C7C7C7" w:themeFill="background2" w:themeFillShade="E6"/>
            <w:vAlign w:val="center"/>
            <w:hideMark/>
          </w:tcPr>
          <w:p w:rsidR="002A5874" w:rsidRPr="000E16D2" w:rsidRDefault="002A5874" w:rsidP="000E16D2">
            <w:pPr>
              <w:spacing w:after="120"/>
              <w:jc w:val="center"/>
              <w:rPr>
                <w:rStyle w:val="Fett"/>
                <w:sz w:val="20"/>
                <w:szCs w:val="18"/>
              </w:rPr>
            </w:pPr>
            <w:r w:rsidRPr="000E16D2">
              <w:rPr>
                <w:rStyle w:val="Fett"/>
                <w:sz w:val="20"/>
                <w:szCs w:val="18"/>
              </w:rPr>
              <w:t>Suboxide</w:t>
            </w:r>
          </w:p>
        </w:tc>
        <w:tc>
          <w:tcPr>
            <w:tcW w:w="0" w:type="auto"/>
            <w:shd w:val="clear" w:color="auto" w:fill="C7C7C7" w:themeFill="background2" w:themeFillShade="E6"/>
            <w:vAlign w:val="center"/>
            <w:hideMark/>
          </w:tcPr>
          <w:p w:rsidR="002A5874" w:rsidRPr="000E16D2" w:rsidRDefault="002A5874" w:rsidP="000E16D2">
            <w:pPr>
              <w:spacing w:after="120"/>
              <w:jc w:val="center"/>
              <w:rPr>
                <w:rStyle w:val="Fett"/>
                <w:sz w:val="20"/>
                <w:szCs w:val="18"/>
              </w:rPr>
            </w:pPr>
            <w:r w:rsidRPr="000E16D2">
              <w:rPr>
                <w:rStyle w:val="Fett"/>
                <w:sz w:val="20"/>
                <w:szCs w:val="18"/>
              </w:rPr>
              <w:t>Oxide</w:t>
            </w:r>
          </w:p>
        </w:tc>
        <w:tc>
          <w:tcPr>
            <w:tcW w:w="0" w:type="auto"/>
            <w:shd w:val="clear" w:color="auto" w:fill="C7C7C7" w:themeFill="background2" w:themeFillShade="E6"/>
            <w:vAlign w:val="center"/>
            <w:hideMark/>
          </w:tcPr>
          <w:p w:rsidR="002A5874" w:rsidRPr="000E16D2" w:rsidRDefault="002A5874" w:rsidP="000E16D2">
            <w:pPr>
              <w:spacing w:after="120"/>
              <w:jc w:val="center"/>
              <w:rPr>
                <w:rStyle w:val="Fett"/>
                <w:sz w:val="20"/>
                <w:szCs w:val="18"/>
              </w:rPr>
            </w:pPr>
            <w:proofErr w:type="spellStart"/>
            <w:r w:rsidRPr="000E16D2">
              <w:rPr>
                <w:rStyle w:val="Fett"/>
                <w:sz w:val="20"/>
                <w:szCs w:val="18"/>
              </w:rPr>
              <w:t>Perox</w:t>
            </w:r>
            <w:proofErr w:type="spellEnd"/>
            <w:r w:rsidRPr="000E16D2">
              <w:rPr>
                <w:rStyle w:val="Fett"/>
                <w:sz w:val="20"/>
                <w:szCs w:val="18"/>
              </w:rPr>
              <w:t>.</w:t>
            </w:r>
          </w:p>
        </w:tc>
        <w:tc>
          <w:tcPr>
            <w:tcW w:w="0" w:type="auto"/>
            <w:gridSpan w:val="3"/>
            <w:shd w:val="clear" w:color="auto" w:fill="C7C7C7" w:themeFill="background2" w:themeFillShade="E6"/>
            <w:vAlign w:val="center"/>
            <w:hideMark/>
          </w:tcPr>
          <w:p w:rsidR="002A5874" w:rsidRPr="000E16D2" w:rsidRDefault="002A5874" w:rsidP="000E16D2">
            <w:pPr>
              <w:spacing w:after="120"/>
              <w:jc w:val="center"/>
              <w:rPr>
                <w:rStyle w:val="Fett"/>
                <w:sz w:val="20"/>
                <w:szCs w:val="18"/>
              </w:rPr>
            </w:pPr>
            <w:r w:rsidRPr="000E16D2">
              <w:rPr>
                <w:rStyle w:val="Fett"/>
                <w:sz w:val="20"/>
                <w:szCs w:val="18"/>
              </w:rPr>
              <w:t>Hyperoxide</w:t>
            </w:r>
          </w:p>
        </w:tc>
      </w:tr>
      <w:tr w:rsidR="002A5874" w:rsidRPr="000E16D2" w:rsidTr="000E16D2">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Li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Li</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Li</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O2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r>
      <w:tr w:rsidR="002A5874" w:rsidRPr="000E16D2" w:rsidTr="000E16D2">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Na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Na</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Na</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NaO</w:t>
            </w:r>
            <w:r w:rsidRPr="000E16D2">
              <w:rPr>
                <w:rFonts w:asciiTheme="majorHAnsi" w:hAnsiTheme="majorHAnsi" w:cstheme="majorHAnsi"/>
                <w:sz w:val="20"/>
                <w:szCs w:val="20"/>
                <w:vertAlign w:val="subscript"/>
                <w:lang w:eastAsia="de-DE"/>
              </w:rPr>
              <w:t>2</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NaNO</w:t>
            </w:r>
            <w:r w:rsidRPr="000E16D2">
              <w:rPr>
                <w:rFonts w:asciiTheme="majorHAnsi" w:hAnsiTheme="majorHAnsi" w:cstheme="majorHAnsi"/>
                <w:sz w:val="20"/>
                <w:szCs w:val="20"/>
                <w:vertAlign w:val="subscript"/>
                <w:lang w:eastAsia="de-DE"/>
              </w:rPr>
              <w:t>3</w:t>
            </w:r>
          </w:p>
        </w:tc>
      </w:tr>
      <w:tr w:rsidR="002A5874" w:rsidRPr="000E16D2" w:rsidTr="000E16D2">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K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K</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K</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KO</w:t>
            </w:r>
            <w:r w:rsidRPr="000E16D2">
              <w:rPr>
                <w:rFonts w:asciiTheme="majorHAnsi" w:hAnsiTheme="majorHAnsi" w:cstheme="majorHAnsi"/>
                <w:sz w:val="20"/>
                <w:szCs w:val="20"/>
                <w:vertAlign w:val="subscript"/>
                <w:lang w:eastAsia="de-DE"/>
              </w:rPr>
              <w:t>2</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KO</w:t>
            </w:r>
            <w:r w:rsidRPr="000E16D2">
              <w:rPr>
                <w:rFonts w:asciiTheme="majorHAnsi" w:hAnsiTheme="majorHAnsi" w:cstheme="majorHAnsi"/>
                <w:sz w:val="20"/>
                <w:szCs w:val="20"/>
                <w:vertAlign w:val="subscript"/>
                <w:lang w:eastAsia="de-DE"/>
              </w:rPr>
              <w:t>3</w:t>
            </w:r>
            <w:r w:rsidRPr="000E16D2">
              <w:rPr>
                <w:rFonts w:asciiTheme="majorHAnsi" w:hAnsiTheme="majorHAnsi" w:cstheme="majorHAnsi"/>
                <w:sz w:val="20"/>
                <w:szCs w:val="20"/>
                <w:lang w:eastAsia="de-DE"/>
              </w:rPr>
              <w:t> </w:t>
            </w:r>
          </w:p>
        </w:tc>
      </w:tr>
      <w:tr w:rsidR="002A5874" w:rsidRPr="000E16D2" w:rsidTr="000E16D2">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proofErr w:type="spellStart"/>
            <w:r w:rsidRPr="000E16D2">
              <w:rPr>
                <w:rFonts w:asciiTheme="majorHAnsi" w:hAnsiTheme="majorHAnsi" w:cstheme="majorHAnsi"/>
                <w:sz w:val="20"/>
                <w:szCs w:val="20"/>
                <w:lang w:eastAsia="de-DE"/>
              </w:rPr>
              <w:t>Rb</w:t>
            </w:r>
            <w:proofErr w:type="spellEnd"/>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w:t>
            </w:r>
            <w:r w:rsidRPr="000E16D2">
              <w:rPr>
                <w:rFonts w:asciiTheme="majorHAnsi" w:hAnsiTheme="majorHAnsi" w:cstheme="majorHAnsi"/>
                <w:sz w:val="20"/>
                <w:szCs w:val="20"/>
                <w:vertAlign w:val="subscript"/>
                <w:lang w:eastAsia="de-DE"/>
              </w:rPr>
              <w:t>6</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w:t>
            </w:r>
            <w:r w:rsidRPr="000E16D2">
              <w:rPr>
                <w:rFonts w:asciiTheme="majorHAnsi" w:hAnsiTheme="majorHAnsi" w:cstheme="majorHAnsi"/>
                <w:sz w:val="20"/>
                <w:szCs w:val="20"/>
                <w:vertAlign w:val="subscript"/>
                <w:lang w:eastAsia="de-DE"/>
              </w:rPr>
              <w:t>9</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3</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RbO</w:t>
            </w:r>
            <w:r w:rsidRPr="000E16D2">
              <w:rPr>
                <w:rFonts w:asciiTheme="majorHAnsi" w:hAnsiTheme="majorHAnsi" w:cstheme="majorHAnsi"/>
                <w:sz w:val="20"/>
                <w:szCs w:val="20"/>
                <w:vertAlign w:val="subscript"/>
                <w:lang w:eastAsia="de-DE"/>
              </w:rPr>
              <w:t>2</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RbO</w:t>
            </w:r>
            <w:r w:rsidRPr="000E16D2">
              <w:rPr>
                <w:rFonts w:asciiTheme="majorHAnsi" w:hAnsiTheme="majorHAnsi" w:cstheme="majorHAnsi"/>
                <w:sz w:val="20"/>
                <w:szCs w:val="20"/>
                <w:vertAlign w:val="subscript"/>
                <w:lang w:eastAsia="de-DE"/>
              </w:rPr>
              <w:t>3</w:t>
            </w:r>
          </w:p>
        </w:tc>
      </w:tr>
      <w:tr w:rsidR="002A5874" w:rsidRPr="000E16D2" w:rsidTr="000E16D2">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proofErr w:type="spellStart"/>
            <w:r w:rsidRPr="000E16D2">
              <w:rPr>
                <w:rFonts w:asciiTheme="majorHAnsi" w:hAnsiTheme="majorHAnsi" w:cstheme="majorHAnsi"/>
                <w:sz w:val="20"/>
                <w:szCs w:val="20"/>
                <w:lang w:eastAsia="de-DE"/>
              </w:rPr>
              <w:t>Cs</w:t>
            </w:r>
            <w:proofErr w:type="spellEnd"/>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7</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4</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11</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3</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3</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 </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w:t>
            </w:r>
            <w:r w:rsidRPr="000E16D2">
              <w:rPr>
                <w:rFonts w:asciiTheme="majorHAnsi" w:hAnsiTheme="majorHAnsi" w:cstheme="majorHAnsi"/>
                <w:sz w:val="20"/>
                <w:szCs w:val="20"/>
                <w:vertAlign w:val="subscript"/>
                <w:lang w:eastAsia="de-DE"/>
              </w:rPr>
              <w:t>2</w:t>
            </w:r>
            <w:r w:rsidRPr="000E16D2">
              <w:rPr>
                <w:rFonts w:asciiTheme="majorHAnsi" w:hAnsiTheme="majorHAnsi" w:cstheme="majorHAnsi"/>
                <w:sz w:val="20"/>
                <w:szCs w:val="20"/>
                <w:lang w:eastAsia="de-DE"/>
              </w:rPr>
              <w:t>O</w:t>
            </w:r>
            <w:r w:rsidRPr="000E16D2">
              <w:rPr>
                <w:rFonts w:asciiTheme="majorHAnsi" w:hAnsiTheme="majorHAnsi" w:cstheme="majorHAnsi"/>
                <w:sz w:val="20"/>
                <w:szCs w:val="20"/>
                <w:vertAlign w:val="subscript"/>
                <w:lang w:eastAsia="de-DE"/>
              </w:rPr>
              <w:t>3</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CsO</w:t>
            </w:r>
            <w:r w:rsidRPr="000E16D2">
              <w:rPr>
                <w:rFonts w:asciiTheme="majorHAnsi" w:hAnsiTheme="majorHAnsi" w:cstheme="majorHAnsi"/>
                <w:sz w:val="20"/>
                <w:szCs w:val="20"/>
                <w:vertAlign w:val="subscript"/>
                <w:lang w:eastAsia="de-DE"/>
              </w:rPr>
              <w:t>2</w:t>
            </w:r>
          </w:p>
        </w:tc>
        <w:tc>
          <w:tcPr>
            <w:tcW w:w="0" w:type="auto"/>
            <w:hideMark/>
          </w:tcPr>
          <w:p w:rsidR="002A5874" w:rsidRPr="000E16D2" w:rsidRDefault="002A5874" w:rsidP="000E16D2">
            <w:pPr>
              <w:spacing w:after="120"/>
              <w:jc w:val="left"/>
              <w:rPr>
                <w:rFonts w:asciiTheme="majorHAnsi" w:hAnsiTheme="majorHAnsi" w:cstheme="majorHAnsi"/>
                <w:sz w:val="20"/>
                <w:szCs w:val="20"/>
                <w:lang w:eastAsia="de-DE"/>
              </w:rPr>
            </w:pPr>
            <w:r w:rsidRPr="000E16D2">
              <w:rPr>
                <w:rFonts w:asciiTheme="majorHAnsi" w:hAnsiTheme="majorHAnsi" w:cstheme="majorHAnsi"/>
                <w:sz w:val="20"/>
                <w:szCs w:val="20"/>
                <w:lang w:eastAsia="de-DE"/>
              </w:rPr>
              <w:t>CsO</w:t>
            </w:r>
            <w:r w:rsidRPr="000E16D2">
              <w:rPr>
                <w:rFonts w:asciiTheme="majorHAnsi" w:hAnsiTheme="majorHAnsi" w:cstheme="majorHAnsi"/>
                <w:sz w:val="20"/>
                <w:szCs w:val="20"/>
                <w:vertAlign w:val="subscript"/>
                <w:lang w:eastAsia="de-DE"/>
              </w:rPr>
              <w:t>3</w:t>
            </w:r>
          </w:p>
        </w:tc>
      </w:tr>
    </w:tbl>
    <w:p w:rsidR="000E16D2" w:rsidRPr="000E16D2" w:rsidRDefault="000E16D2" w:rsidP="000E16D2">
      <w:r w:rsidRPr="000E16D2">
        <w:t>Beim Verbrennen an der Luft unter Standard</w:t>
      </w:r>
      <w:r>
        <w:t>-B</w:t>
      </w:r>
      <w:r w:rsidRPr="000E16D2">
        <w:t xml:space="preserve">edingungen bilden: </w:t>
      </w:r>
    </w:p>
    <w:p w:rsidR="000E16D2" w:rsidRPr="000E16D2" w:rsidRDefault="000E16D2" w:rsidP="000E16D2">
      <w:pPr>
        <w:pStyle w:val="Liste2Aufzhlung"/>
      </w:pPr>
      <w:r w:rsidRPr="000E16D2">
        <w:t>Li</w:t>
      </w:r>
      <w:r>
        <w:t>thium</w:t>
      </w:r>
      <w:r w:rsidRPr="000E16D2">
        <w:t xml:space="preserve"> das Oxid Li</w:t>
      </w:r>
      <w:r w:rsidRPr="000E16D2">
        <w:rPr>
          <w:vertAlign w:val="subscript"/>
        </w:rPr>
        <w:t>2</w:t>
      </w:r>
      <w:r w:rsidRPr="000E16D2">
        <w:t>O</w:t>
      </w:r>
    </w:p>
    <w:p w:rsidR="000E16D2" w:rsidRPr="000E16D2" w:rsidRDefault="000E16D2" w:rsidP="000E16D2">
      <w:pPr>
        <w:pStyle w:val="Liste2Aufzhlung"/>
      </w:pPr>
      <w:r w:rsidRPr="000E16D2">
        <w:t>Na</w:t>
      </w:r>
      <w:r>
        <w:t>trium</w:t>
      </w:r>
      <w:r w:rsidRPr="000E16D2">
        <w:t xml:space="preserve"> das Natriumperoxid Na</w:t>
      </w:r>
      <w:r w:rsidRPr="000E16D2">
        <w:rPr>
          <w:vertAlign w:val="subscript"/>
        </w:rPr>
        <w:t>2</w:t>
      </w:r>
      <w:r w:rsidRPr="000E16D2">
        <w:t>O</w:t>
      </w:r>
      <w:r w:rsidRPr="000E16D2">
        <w:rPr>
          <w:vertAlign w:val="subscript"/>
        </w:rPr>
        <w:t>2</w:t>
      </w:r>
      <w:r w:rsidRPr="000E16D2">
        <w:t xml:space="preserve"> (farblos)</w:t>
      </w:r>
    </w:p>
    <w:p w:rsidR="000E16D2" w:rsidRPr="000E16D2" w:rsidRDefault="000E16D2" w:rsidP="000E16D2">
      <w:pPr>
        <w:pStyle w:val="Liste2Aufzhlung"/>
      </w:pPr>
      <w:r w:rsidRPr="000E16D2">
        <w:t>K/</w:t>
      </w:r>
      <w:proofErr w:type="spellStart"/>
      <w:r w:rsidRPr="000E16D2">
        <w:t>Rb</w:t>
      </w:r>
      <w:proofErr w:type="spellEnd"/>
      <w:r w:rsidRPr="000E16D2">
        <w:t>/</w:t>
      </w:r>
      <w:proofErr w:type="spellStart"/>
      <w:r w:rsidRPr="000E16D2">
        <w:t>Cs</w:t>
      </w:r>
      <w:proofErr w:type="spellEnd"/>
      <w:r w:rsidRPr="000E16D2">
        <w:t xml:space="preserve"> das Hyperoxid MO</w:t>
      </w:r>
      <w:r w:rsidRPr="000E16D2">
        <w:rPr>
          <w:vertAlign w:val="subscript"/>
        </w:rPr>
        <w:t>2</w:t>
      </w:r>
      <w:r w:rsidRPr="000E16D2">
        <w:t xml:space="preserve"> (gelb)</w:t>
      </w:r>
    </w:p>
    <w:p w:rsidR="002A5874" w:rsidRDefault="000E16D2" w:rsidP="000E16D2">
      <w:pPr>
        <w:pStyle w:val="berschrift3"/>
      </w:pPr>
      <w:bookmarkStart w:id="13" w:name="_Toc46220576"/>
      <w:r>
        <w:t>Reaktion mit Wasser - Hydroxide</w:t>
      </w:r>
      <w:bookmarkEnd w:id="13"/>
    </w:p>
    <w:p w:rsidR="000E16D2" w:rsidRDefault="000E16D2" w:rsidP="000E16D2">
      <w:pPr>
        <w:rPr>
          <w:rStyle w:val="Fett"/>
        </w:rPr>
      </w:pPr>
      <w:r>
        <w:rPr>
          <w:rStyle w:val="Fett"/>
        </w:rPr>
        <w:t>Experiment: Reaktion der Alkalimetalle Lithium, Natrium und Kalium mit Wasser</w:t>
      </w:r>
    </w:p>
    <w:p w:rsidR="000E16D2" w:rsidRPr="000E16D2" w:rsidRDefault="000E16D2" w:rsidP="000E16D2">
      <w:r>
        <w:t>Ziel: Eigenschaften der Alkalimetalle, Alkalimetalle als Gefahrstoff</w:t>
      </w:r>
    </w:p>
    <w:p w:rsidR="000E16D2" w:rsidRPr="001D024F" w:rsidRDefault="000E16D2" w:rsidP="000E16D2">
      <w:r w:rsidRPr="00EA32C1">
        <w:rPr>
          <w:rStyle w:val="Fett"/>
        </w:rPr>
        <w:t>Material</w:t>
      </w:r>
      <w:r w:rsidRPr="001D024F">
        <w:t>:</w:t>
      </w:r>
    </w:p>
    <w:p w:rsidR="000E16D2" w:rsidRDefault="000E16D2" w:rsidP="000E16D2">
      <w:pPr>
        <w:pStyle w:val="AufzhlungStandard"/>
        <w:numPr>
          <w:ilvl w:val="0"/>
          <w:numId w:val="20"/>
        </w:numPr>
        <w:sectPr w:rsidR="000E16D2" w:rsidSect="002A5874">
          <w:type w:val="continuous"/>
          <w:pgSz w:w="11906" w:h="16838"/>
          <w:pgMar w:top="851" w:right="1134" w:bottom="1134" w:left="1418" w:header="0" w:footer="0" w:gutter="0"/>
          <w:cols w:space="708"/>
          <w:titlePg/>
          <w:docGrid w:linePitch="360"/>
        </w:sectPr>
      </w:pPr>
    </w:p>
    <w:p w:rsidR="000E16D2" w:rsidRPr="001D024F" w:rsidRDefault="000E16D2" w:rsidP="000E16D2">
      <w:pPr>
        <w:pStyle w:val="AufzhlungStandard"/>
        <w:numPr>
          <w:ilvl w:val="0"/>
          <w:numId w:val="20"/>
        </w:numPr>
      </w:pPr>
      <w:r w:rsidRPr="001D024F">
        <w:t>Pinzette</w:t>
      </w:r>
    </w:p>
    <w:p w:rsidR="000E16D2" w:rsidRPr="001D024F" w:rsidRDefault="000E16D2" w:rsidP="000E16D2">
      <w:pPr>
        <w:pStyle w:val="AufzhlungStandard"/>
        <w:numPr>
          <w:ilvl w:val="0"/>
          <w:numId w:val="20"/>
        </w:numPr>
      </w:pPr>
      <w:r w:rsidRPr="001D024F">
        <w:t>Messer</w:t>
      </w:r>
    </w:p>
    <w:p w:rsidR="000E16D2" w:rsidRPr="001D024F" w:rsidRDefault="000E16D2" w:rsidP="000E16D2">
      <w:pPr>
        <w:pStyle w:val="AufzhlungStandard"/>
        <w:numPr>
          <w:ilvl w:val="0"/>
          <w:numId w:val="20"/>
        </w:numPr>
      </w:pPr>
      <w:r w:rsidRPr="001D024F">
        <w:t>Filter-Papier</w:t>
      </w:r>
    </w:p>
    <w:p w:rsidR="000E16D2" w:rsidRPr="001D024F" w:rsidRDefault="000E16D2" w:rsidP="000E16D2">
      <w:pPr>
        <w:pStyle w:val="AufzhlungStandard"/>
        <w:numPr>
          <w:ilvl w:val="0"/>
          <w:numId w:val="20"/>
        </w:numPr>
      </w:pPr>
      <w:r w:rsidRPr="001D024F">
        <w:t>3 Petrischalen, d= 100 mm</w:t>
      </w:r>
    </w:p>
    <w:p w:rsidR="000E16D2" w:rsidRDefault="000E16D2" w:rsidP="000E16D2">
      <w:pPr>
        <w:rPr>
          <w:rStyle w:val="Fett"/>
        </w:rPr>
        <w:sectPr w:rsidR="000E16D2" w:rsidSect="000E16D2">
          <w:type w:val="continuous"/>
          <w:pgSz w:w="11906" w:h="16838"/>
          <w:pgMar w:top="851" w:right="1134" w:bottom="1134" w:left="1418" w:header="0" w:footer="0" w:gutter="0"/>
          <w:cols w:num="2" w:space="708"/>
          <w:titlePg/>
          <w:docGrid w:linePitch="360"/>
        </w:sectPr>
      </w:pPr>
    </w:p>
    <w:p w:rsidR="000E16D2" w:rsidRPr="001D024F" w:rsidRDefault="000E16D2" w:rsidP="000E16D2">
      <w:r w:rsidRPr="00EA32C1">
        <w:rPr>
          <w:rStyle w:val="Fett"/>
        </w:rPr>
        <w:t>Chemikalien</w:t>
      </w:r>
      <w:r w:rsidRPr="001D024F">
        <w:t>:</w:t>
      </w:r>
    </w:p>
    <w:p w:rsidR="000E16D2" w:rsidRPr="00EA32C1" w:rsidRDefault="000E16D2" w:rsidP="000E16D2">
      <w:pPr>
        <w:pStyle w:val="Rot"/>
        <w:numPr>
          <w:ilvl w:val="1"/>
          <w:numId w:val="24"/>
        </w:numPr>
      </w:pPr>
      <w:bookmarkStart w:id="14" w:name="OLE_LINK24"/>
      <w:r w:rsidRPr="00EA32C1">
        <w:t>Spülmittel</w:t>
      </w:r>
      <w:bookmarkEnd w:id="14"/>
    </w:p>
    <w:p w:rsidR="000E16D2" w:rsidRPr="00EA32C1" w:rsidRDefault="000E16D2" w:rsidP="000E16D2">
      <w:pPr>
        <w:pStyle w:val="Rot"/>
        <w:numPr>
          <w:ilvl w:val="1"/>
          <w:numId w:val="24"/>
        </w:numPr>
      </w:pPr>
      <w:r w:rsidRPr="00EA32C1">
        <w:t>VE-Wasser</w:t>
      </w:r>
    </w:p>
    <w:p w:rsidR="00333557" w:rsidRDefault="00333557" w:rsidP="00333557">
      <w:pPr>
        <w:pStyle w:val="AufzhlungStandard"/>
        <w:numPr>
          <w:ilvl w:val="0"/>
          <w:numId w:val="20"/>
        </w:numPr>
        <w:spacing w:before="0"/>
        <w:rPr>
          <w:rStyle w:val="RotZchn"/>
        </w:rPr>
        <w:sectPr w:rsidR="00333557" w:rsidSect="002A5874">
          <w:type w:val="continuous"/>
          <w:pgSz w:w="11906" w:h="16838"/>
          <w:pgMar w:top="851" w:right="1134" w:bottom="1134" w:left="1418" w:header="0" w:footer="0" w:gutter="0"/>
          <w:cols w:space="708"/>
          <w:titlePg/>
          <w:docGrid w:linePitch="360"/>
        </w:sectPr>
      </w:pPr>
      <w:bookmarkStart w:id="15" w:name="OLE_LINK62"/>
    </w:p>
    <w:p w:rsidR="000E16D2" w:rsidRPr="001D024F" w:rsidRDefault="000E16D2" w:rsidP="00333557">
      <w:pPr>
        <w:pStyle w:val="AufzhlungStandard"/>
        <w:numPr>
          <w:ilvl w:val="0"/>
          <w:numId w:val="20"/>
        </w:numPr>
        <w:spacing w:before="0"/>
      </w:pPr>
      <w:r w:rsidRPr="00321BFA">
        <w:rPr>
          <w:rStyle w:val="RotZchn"/>
        </w:rPr>
        <w:t>Phenolphthalein</w:t>
      </w:r>
      <w:r w:rsidRPr="001D024F">
        <w:t>-Lösung</w:t>
      </w:r>
      <w:r w:rsidRPr="001D024F">
        <w:br/>
      </w:r>
      <w:proofErr w:type="spellStart"/>
      <w:r w:rsidRPr="001D024F">
        <w:t>ethanolisch</w:t>
      </w:r>
      <w:proofErr w:type="spellEnd"/>
      <w:r w:rsidRPr="001D024F">
        <w:t xml:space="preserve"> (Indikator)</w:t>
      </w:r>
      <w:r w:rsidRPr="001D024F">
        <w:tab/>
      </w:r>
      <w:r w:rsidRPr="001D024F">
        <w:br/>
        <w:t>w= 1%</w:t>
      </w:r>
      <w:r w:rsidRPr="001D024F">
        <w:tab/>
      </w:r>
      <w:r w:rsidRPr="001D024F">
        <w:br/>
      </w:r>
      <w:r w:rsidRPr="00321BFA">
        <w:rPr>
          <w:rStyle w:val="CASNrZchn"/>
        </w:rPr>
        <w:t>CAS-Nr.: 77-09-8</w:t>
      </w:r>
      <w:r w:rsidRPr="001D024F">
        <w:tab/>
      </w:r>
      <w:r w:rsidRPr="001D024F">
        <w:br/>
      </w:r>
      <w:r w:rsidRPr="001D024F">
        <w:rPr>
          <w:noProof/>
          <w:lang w:eastAsia="de-DE"/>
        </w:rPr>
        <w:drawing>
          <wp:inline distT="0" distB="0" distL="0" distR="0" wp14:anchorId="29BA24DB" wp14:editId="6524A492">
            <wp:extent cx="358140" cy="3581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w:t>
      </w:r>
      <w:r w:rsidRPr="001D024F">
        <w:rPr>
          <w:noProof/>
          <w:lang w:eastAsia="de-DE"/>
        </w:rPr>
        <w:drawing>
          <wp:inline distT="0" distB="0" distL="0" distR="0" wp14:anchorId="49CA6C06" wp14:editId="759F0D19">
            <wp:extent cx="365760" cy="36576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sidRPr="001D024F">
        <w:t xml:space="preserve"> </w:t>
      </w:r>
      <w:r w:rsidRPr="001D024F">
        <w:rPr>
          <w:noProof/>
          <w:lang w:eastAsia="de-DE"/>
        </w:rPr>
        <w:drawing>
          <wp:inline distT="0" distB="0" distL="0" distR="0" wp14:anchorId="71C68000" wp14:editId="67296D05">
            <wp:extent cx="358140" cy="365760"/>
            <wp:effectExtent l="0" t="0" r="381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Gefahr</w:t>
      </w:r>
      <w:r w:rsidRPr="001D024F">
        <w:tab/>
      </w:r>
      <w:r w:rsidRPr="001D024F">
        <w:br/>
      </w:r>
      <w:r w:rsidRPr="00321BFA">
        <w:rPr>
          <w:rStyle w:val="CASNrZchn"/>
        </w:rPr>
        <w:t>H350, H226, H319, H341</w:t>
      </w:r>
      <w:r w:rsidRPr="00321BFA">
        <w:rPr>
          <w:rStyle w:val="CASNrZchn"/>
        </w:rPr>
        <w:tab/>
      </w:r>
      <w:r w:rsidRPr="00321BFA">
        <w:rPr>
          <w:rStyle w:val="CASNrZchn"/>
        </w:rPr>
        <w:br/>
        <w:t>P201, P210, P305+P351+P338, P308+P313</w:t>
      </w:r>
      <w:bookmarkEnd w:id="15"/>
    </w:p>
    <w:p w:rsidR="000E16D2" w:rsidRPr="001D024F" w:rsidRDefault="000E16D2" w:rsidP="000E16D2">
      <w:pPr>
        <w:pStyle w:val="AufzhlungStandard"/>
        <w:numPr>
          <w:ilvl w:val="0"/>
          <w:numId w:val="20"/>
        </w:numPr>
      </w:pPr>
      <w:r w:rsidRPr="00321BFA">
        <w:rPr>
          <w:rStyle w:val="RotZchn"/>
        </w:rPr>
        <w:t>Natrium</w:t>
      </w:r>
      <w:r w:rsidRPr="001D024F">
        <w:br/>
      </w:r>
      <w:r w:rsidRPr="00321BFA">
        <w:rPr>
          <w:rStyle w:val="CASNrZchn"/>
        </w:rPr>
        <w:t>CAS-Nr.: 7440-23-5</w:t>
      </w:r>
      <w:r w:rsidRPr="001D024F">
        <w:tab/>
      </w:r>
      <w:r w:rsidRPr="001D024F">
        <w:br/>
      </w:r>
      <w:r w:rsidRPr="001D024F">
        <w:rPr>
          <w:noProof/>
          <w:lang w:eastAsia="de-DE"/>
        </w:rPr>
        <w:drawing>
          <wp:inline distT="0" distB="0" distL="0" distR="0" wp14:anchorId="3B483DBF" wp14:editId="5D759590">
            <wp:extent cx="358140" cy="3581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w:t>
      </w:r>
      <w:r w:rsidRPr="001D024F">
        <w:rPr>
          <w:noProof/>
          <w:lang w:eastAsia="de-DE"/>
        </w:rPr>
        <w:drawing>
          <wp:inline distT="0" distB="0" distL="0" distR="0" wp14:anchorId="02F7929A" wp14:editId="6EBFD6E3">
            <wp:extent cx="358140" cy="365760"/>
            <wp:effectExtent l="0" t="0" r="3810" b="0"/>
            <wp:docPr id="4171" name="Grafik 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Gefahr</w:t>
      </w:r>
      <w:r w:rsidRPr="001D024F">
        <w:tab/>
      </w:r>
      <w:r w:rsidRPr="001D024F">
        <w:br/>
      </w:r>
      <w:r w:rsidRPr="00321BFA">
        <w:rPr>
          <w:rStyle w:val="CASNrZchn"/>
        </w:rPr>
        <w:t>H260, H314</w:t>
      </w:r>
      <w:r w:rsidRPr="00321BFA">
        <w:rPr>
          <w:rStyle w:val="CASNrZchn"/>
        </w:rPr>
        <w:tab/>
      </w:r>
      <w:r w:rsidRPr="00321BFA">
        <w:rPr>
          <w:rStyle w:val="CASNrZchn"/>
        </w:rPr>
        <w:br/>
        <w:t>EUH014</w:t>
      </w:r>
      <w:r w:rsidRPr="00321BFA">
        <w:rPr>
          <w:rStyle w:val="CASNrZchn"/>
        </w:rPr>
        <w:br/>
        <w:t>P233, P231+P323, P280, P305+P351+P338, P370+P378+P422</w:t>
      </w:r>
    </w:p>
    <w:p w:rsidR="000E16D2" w:rsidRPr="00321BFA" w:rsidRDefault="000E16D2" w:rsidP="00333557">
      <w:pPr>
        <w:pStyle w:val="AufzhlungStandard"/>
        <w:numPr>
          <w:ilvl w:val="0"/>
          <w:numId w:val="20"/>
        </w:numPr>
        <w:spacing w:before="0"/>
        <w:rPr>
          <w:rStyle w:val="CASNrZchn"/>
        </w:rPr>
      </w:pPr>
      <w:r w:rsidRPr="00321BFA">
        <w:rPr>
          <w:rStyle w:val="RotZchn"/>
        </w:rPr>
        <w:t>Kalium</w:t>
      </w:r>
      <w:r w:rsidRPr="001D024F">
        <w:br/>
      </w:r>
      <w:r w:rsidRPr="00321BFA">
        <w:rPr>
          <w:rStyle w:val="CASNrZchn"/>
        </w:rPr>
        <w:t>CAS-Nr.: 7440-09-7</w:t>
      </w:r>
      <w:r w:rsidRPr="001D024F">
        <w:tab/>
      </w:r>
      <w:r w:rsidRPr="001D024F">
        <w:br/>
      </w:r>
      <w:r w:rsidRPr="001D024F">
        <w:rPr>
          <w:noProof/>
          <w:lang w:eastAsia="de-DE"/>
        </w:rPr>
        <w:drawing>
          <wp:inline distT="0" distB="0" distL="0" distR="0" wp14:anchorId="50A3C478" wp14:editId="35B4FFB1">
            <wp:extent cx="358140" cy="358140"/>
            <wp:effectExtent l="0" t="0" r="3810" b="3810"/>
            <wp:docPr id="4172" name="Grafik 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w:t>
      </w:r>
      <w:r w:rsidRPr="001D024F">
        <w:rPr>
          <w:noProof/>
          <w:lang w:eastAsia="de-DE"/>
        </w:rPr>
        <w:drawing>
          <wp:inline distT="0" distB="0" distL="0" distR="0" wp14:anchorId="7BC209CE" wp14:editId="5DFF223D">
            <wp:extent cx="358140" cy="365760"/>
            <wp:effectExtent l="0" t="0" r="381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Gefahr</w:t>
      </w:r>
      <w:r w:rsidRPr="001D024F">
        <w:tab/>
      </w:r>
      <w:r w:rsidRPr="001D024F">
        <w:br/>
      </w:r>
      <w:r w:rsidRPr="00321BFA">
        <w:rPr>
          <w:rStyle w:val="CASNrZchn"/>
        </w:rPr>
        <w:t>H260, H314</w:t>
      </w:r>
      <w:r w:rsidRPr="00321BFA">
        <w:rPr>
          <w:rStyle w:val="CASNrZchn"/>
        </w:rPr>
        <w:tab/>
      </w:r>
      <w:r w:rsidRPr="00321BFA">
        <w:rPr>
          <w:rStyle w:val="CASNrZchn"/>
        </w:rPr>
        <w:br/>
        <w:t>EUH014</w:t>
      </w:r>
      <w:r w:rsidRPr="00321BFA">
        <w:rPr>
          <w:rStyle w:val="CASNrZchn"/>
        </w:rPr>
        <w:br/>
        <w:t>P233, P231+P323, P280, P305+P351+P338, P370+P378+P422</w:t>
      </w:r>
    </w:p>
    <w:p w:rsidR="000E16D2" w:rsidRPr="00674BBD" w:rsidRDefault="000E16D2" w:rsidP="000E16D2">
      <w:pPr>
        <w:pStyle w:val="AufzhlungStandard"/>
        <w:numPr>
          <w:ilvl w:val="0"/>
          <w:numId w:val="20"/>
        </w:numPr>
        <w:spacing w:before="0"/>
        <w:rPr>
          <w:rStyle w:val="CASNrZchn"/>
          <w:sz w:val="24"/>
          <w:szCs w:val="22"/>
        </w:rPr>
      </w:pPr>
      <w:r w:rsidRPr="00321BFA">
        <w:rPr>
          <w:rStyle w:val="RotZchn"/>
        </w:rPr>
        <w:t>Lithium</w:t>
      </w:r>
      <w:r w:rsidRPr="001D024F">
        <w:br/>
      </w:r>
      <w:r w:rsidRPr="00321BFA">
        <w:rPr>
          <w:rStyle w:val="CASNrZchn"/>
        </w:rPr>
        <w:t>CAS-Nr.: 7439-93-2</w:t>
      </w:r>
      <w:r w:rsidRPr="00321BFA">
        <w:rPr>
          <w:rStyle w:val="CASNrZchn"/>
        </w:rPr>
        <w:tab/>
      </w:r>
      <w:r w:rsidRPr="001D024F">
        <w:br/>
      </w:r>
      <w:r w:rsidRPr="001D024F">
        <w:rPr>
          <w:noProof/>
          <w:lang w:eastAsia="de-DE"/>
        </w:rPr>
        <w:drawing>
          <wp:inline distT="0" distB="0" distL="0" distR="0" wp14:anchorId="1FD1687C" wp14:editId="3FA22D38">
            <wp:extent cx="358140" cy="358140"/>
            <wp:effectExtent l="0" t="0" r="3810" b="381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w:t>
      </w:r>
      <w:r w:rsidRPr="001D024F">
        <w:rPr>
          <w:noProof/>
          <w:lang w:eastAsia="de-DE"/>
        </w:rPr>
        <w:drawing>
          <wp:inline distT="0" distB="0" distL="0" distR="0" wp14:anchorId="4BADA4D2" wp14:editId="5F98E035">
            <wp:extent cx="358140" cy="365760"/>
            <wp:effectExtent l="0" t="0" r="3810" b="0"/>
            <wp:docPr id="4179" name="Grafik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Gefahr</w:t>
      </w:r>
      <w:r w:rsidRPr="001D024F">
        <w:tab/>
      </w:r>
      <w:r w:rsidRPr="001D024F">
        <w:br/>
      </w:r>
      <w:r w:rsidRPr="00321BFA">
        <w:rPr>
          <w:rStyle w:val="CASNrZchn"/>
        </w:rPr>
        <w:t>H260, H314</w:t>
      </w:r>
      <w:r w:rsidRPr="00321BFA">
        <w:rPr>
          <w:rStyle w:val="CASNrZchn"/>
        </w:rPr>
        <w:tab/>
      </w:r>
      <w:r w:rsidRPr="00321BFA">
        <w:rPr>
          <w:rStyle w:val="CASNrZchn"/>
        </w:rPr>
        <w:br/>
        <w:t>EUH014</w:t>
      </w:r>
      <w:r w:rsidRPr="00321BFA">
        <w:rPr>
          <w:rStyle w:val="CASNrZchn"/>
        </w:rPr>
        <w:br/>
        <w:t>P233, P231+P323, P280, P305+P351+P338, P370+P378+P422</w:t>
      </w:r>
    </w:p>
    <w:p w:rsidR="00333557" w:rsidRDefault="00333557" w:rsidP="000E16D2">
      <w:pPr>
        <w:rPr>
          <w:rStyle w:val="Fett"/>
        </w:rPr>
        <w:sectPr w:rsidR="00333557" w:rsidSect="00333557">
          <w:type w:val="continuous"/>
          <w:pgSz w:w="11906" w:h="16838"/>
          <w:pgMar w:top="851" w:right="1134" w:bottom="1134" w:left="1418" w:header="0" w:footer="0" w:gutter="0"/>
          <w:cols w:num="2" w:space="708"/>
          <w:titlePg/>
          <w:docGrid w:linePitch="360"/>
        </w:sectPr>
      </w:pPr>
    </w:p>
    <w:p w:rsidR="000E16D2" w:rsidRPr="000E16D2" w:rsidRDefault="000E16D2" w:rsidP="000E16D2">
      <w:r w:rsidRPr="00674BBD">
        <w:rPr>
          <w:rStyle w:val="Fett"/>
        </w:rPr>
        <w:t>Durchführung</w:t>
      </w:r>
      <w:r w:rsidRPr="000E16D2">
        <w:t>: Die drei Petrischalen füllt man gut zur Hälfte mit Wasser und gibt 3</w:t>
      </w:r>
      <w:r w:rsidR="00674BBD">
        <w:t> </w:t>
      </w:r>
      <w:r w:rsidRPr="000E16D2">
        <w:t>-</w:t>
      </w:r>
      <w:r w:rsidR="00674BBD">
        <w:t> </w:t>
      </w:r>
      <w:r w:rsidRPr="000E16D2">
        <w:t>5</w:t>
      </w:r>
      <w:r w:rsidR="00674BBD">
        <w:t> </w:t>
      </w:r>
      <w:r w:rsidRPr="000E16D2">
        <w:t>Tropfen Phenolphtalein-Lösung und 1</w:t>
      </w:r>
      <w:r w:rsidR="00674BBD">
        <w:t> </w:t>
      </w:r>
      <w:r w:rsidRPr="000E16D2">
        <w:t>Tropfen Spülmittel zu.</w:t>
      </w:r>
    </w:p>
    <w:p w:rsidR="000E16D2" w:rsidRPr="000E16D2" w:rsidRDefault="000E16D2" w:rsidP="000E16D2">
      <w:r w:rsidRPr="000E16D2">
        <w:t>Dann schneidet man von den Alkalimetallen jeweils ein Stück ab, das sie Größe eines Würfels mit der Kanten-Länge 3 mm nicht überschreitet (versuchen Sie, jeweils gleiche Größe zu erreichen) und gibt es ins Wasser.</w:t>
      </w:r>
    </w:p>
    <w:p w:rsidR="000E16D2" w:rsidRPr="000E16D2" w:rsidRDefault="000E16D2" w:rsidP="000E16D2">
      <w:r w:rsidRPr="000E16D2">
        <w:t>Nicht zudecken!</w:t>
      </w:r>
    </w:p>
    <w:p w:rsidR="000E16D2" w:rsidRPr="000E16D2" w:rsidRDefault="000E16D2" w:rsidP="000E16D2">
      <w:r w:rsidRPr="00674BBD">
        <w:rPr>
          <w:rStyle w:val="Fett"/>
        </w:rPr>
        <w:t>Beobachtung</w:t>
      </w:r>
      <w:r w:rsidRPr="000E16D2">
        <w:t>: Alkalimetalle reagieren heftig mit Wasser</w:t>
      </w:r>
      <w:r w:rsidR="00674BBD">
        <w:t xml:space="preserve">, es entsteht Dampf. </w:t>
      </w:r>
      <w:r w:rsidRPr="000E16D2">
        <w:t>Phenolphthalein färbt sich rot.</w:t>
      </w:r>
    </w:p>
    <w:p w:rsidR="000E16D2" w:rsidRPr="000E16D2" w:rsidRDefault="00674BBD" w:rsidP="000E16D2">
      <w:r w:rsidRPr="00674BBD">
        <w:rPr>
          <w:rStyle w:val="Fett"/>
        </w:rPr>
        <w:t>Interpretation</w:t>
      </w:r>
      <w:r>
        <w:t xml:space="preserve">: </w:t>
      </w:r>
      <w:r>
        <w:rPr>
          <w:rFonts w:cs="Arial"/>
        </w:rPr>
        <w:t>Bei dieser Reaktion findet eine Redox-Reaktion statt. Das Alkalimetall wird zu seinem basischen Hydroxid oxidiert und das Wasser wird zu Wasserstoff reduziert:</w:t>
      </w:r>
    </w:p>
    <w:p w:rsidR="002A5874" w:rsidRPr="00674BBD" w:rsidRDefault="00674BBD" w:rsidP="00674BBD">
      <w:pPr>
        <w:pStyle w:val="Formeln"/>
        <w:rPr>
          <w:rFonts w:eastAsiaTheme="minorEastAsia"/>
        </w:rPr>
      </w:pPr>
      <m:oMathPara>
        <m:oMath>
          <m:r>
            <m:rPr>
              <m:nor/>
            </m:rPr>
            <m:t>2Li</m:t>
          </m:r>
          <m:r>
            <m:rPr>
              <m:nor/>
            </m:rPr>
            <w:rPr>
              <w:rFonts w:ascii="Cambria Math"/>
            </w:rPr>
            <m:t xml:space="preserve"> </m:t>
          </m:r>
          <m:r>
            <m:rPr>
              <m:nor/>
            </m:rPr>
            <m:t>+</m:t>
          </m:r>
          <m:r>
            <m:rPr>
              <m:nor/>
            </m:rPr>
            <w:rPr>
              <w:rFonts w:ascii="Cambria Math"/>
            </w:rPr>
            <m:t xml:space="preserve"> </m:t>
          </m:r>
          <m:r>
            <m:rPr>
              <m:nor/>
            </m:rPr>
            <m:t>2</m:t>
          </m:r>
          <m:sSub>
            <m:sSubPr>
              <m:ctrlPr>
                <w:rPr>
                  <w:rFonts w:ascii="Cambria Math" w:hAnsi="Cambria Math"/>
                </w:rPr>
              </m:ctrlPr>
            </m:sSubPr>
            <m:e>
              <m:r>
                <m:rPr>
                  <m:nor/>
                </m:rPr>
                <m:t>H</m:t>
              </m:r>
            </m:e>
            <m:sub>
              <m:r>
                <m:rPr>
                  <m:nor/>
                </m:rPr>
                <m:t>2</m:t>
              </m:r>
            </m:sub>
          </m:sSub>
          <m:r>
            <m:rPr>
              <m:nor/>
            </m:rPr>
            <w:rPr>
              <w:rFonts w:ascii="Cambria Math"/>
            </w:rPr>
            <m:t>O</m:t>
          </m:r>
          <m:r>
            <m:rPr>
              <m:nor/>
            </m:rPr>
            <m:t xml:space="preserve"> →</m:t>
          </m:r>
          <m:r>
            <m:rPr>
              <m:nor/>
            </m:rPr>
            <w:rPr>
              <w:rFonts w:ascii="Cambria Math"/>
            </w:rPr>
            <m:t xml:space="preserve"> </m:t>
          </m:r>
          <m:r>
            <m:rPr>
              <m:nor/>
            </m:rPr>
            <m:t>2LiOH</m:t>
          </m:r>
          <m:r>
            <m:rPr>
              <m:nor/>
            </m:rPr>
            <w:rPr>
              <w:rFonts w:ascii="Cambria Math"/>
            </w:rPr>
            <m:t xml:space="preserve"> </m:t>
          </m:r>
          <m:r>
            <m:rPr>
              <m:nor/>
            </m:rPr>
            <m:t xml:space="preserve">+ </m:t>
          </m:r>
          <m:sSub>
            <m:sSubPr>
              <m:ctrlPr>
                <w:rPr>
                  <w:rFonts w:ascii="Cambria Math" w:hAnsi="Cambria Math"/>
                </w:rPr>
              </m:ctrlPr>
            </m:sSubPr>
            <m:e>
              <m:r>
                <m:rPr>
                  <m:nor/>
                </m:rPr>
                <m:t>H</m:t>
              </m:r>
            </m:e>
            <m:sub>
              <m:r>
                <m:rPr>
                  <m:nor/>
                </m:rPr>
                <m:t>2</m:t>
              </m:r>
            </m:sub>
          </m:sSub>
        </m:oMath>
      </m:oMathPara>
    </w:p>
    <w:p w:rsidR="00674BBD" w:rsidRPr="00674BBD" w:rsidRDefault="00674BBD" w:rsidP="00674BBD">
      <w:pPr>
        <w:pStyle w:val="Formeln"/>
      </w:pPr>
      <m:oMathPara>
        <m:oMath>
          <m:r>
            <m:rPr>
              <m:nor/>
            </m:rPr>
            <m:t>2Na + 2</m:t>
          </m:r>
          <m:sSub>
            <m:sSubPr>
              <m:ctrlPr>
                <w:rPr>
                  <w:rFonts w:ascii="Cambria Math" w:hAnsi="Cambria Math"/>
                </w:rPr>
              </m:ctrlPr>
            </m:sSubPr>
            <m:e>
              <m:r>
                <m:rPr>
                  <m:nor/>
                </m:rPr>
                <m:t>H</m:t>
              </m:r>
            </m:e>
            <m:sub>
              <m:r>
                <m:rPr>
                  <m:nor/>
                </m:rPr>
                <m:t>2</m:t>
              </m:r>
            </m:sub>
          </m:sSub>
          <m:r>
            <m:rPr>
              <m:nor/>
            </m:rPr>
            <m:t xml:space="preserve">O → 2NaOH + </m:t>
          </m:r>
          <m:sSub>
            <m:sSubPr>
              <m:ctrlPr>
                <w:rPr>
                  <w:rFonts w:ascii="Cambria Math" w:hAnsi="Cambria Math"/>
                </w:rPr>
              </m:ctrlPr>
            </m:sSubPr>
            <m:e>
              <m:r>
                <m:rPr>
                  <m:nor/>
                </m:rPr>
                <m:t>H</m:t>
              </m:r>
            </m:e>
            <m:sub>
              <m:r>
                <m:rPr>
                  <m:nor/>
                </m:rPr>
                <m:t>2</m:t>
              </m:r>
            </m:sub>
          </m:sSub>
        </m:oMath>
      </m:oMathPara>
    </w:p>
    <w:p w:rsidR="00674BBD" w:rsidRPr="00674BBD" w:rsidRDefault="00674BBD" w:rsidP="00674BBD">
      <w:pPr>
        <w:pStyle w:val="Formeln"/>
        <w:rPr>
          <w:rFonts w:eastAsiaTheme="minorEastAsia"/>
        </w:rPr>
      </w:pPr>
      <m:oMathPara>
        <m:oMath>
          <m:r>
            <m:rPr>
              <m:nor/>
            </m:rPr>
            <m:t>2K + 2</m:t>
          </m:r>
          <m:sSub>
            <m:sSubPr>
              <m:ctrlPr>
                <w:rPr>
                  <w:rFonts w:ascii="Cambria Math" w:hAnsi="Cambria Math"/>
                </w:rPr>
              </m:ctrlPr>
            </m:sSubPr>
            <m:e>
              <m:r>
                <m:rPr>
                  <m:nor/>
                </m:rPr>
                <m:t>H</m:t>
              </m:r>
            </m:e>
            <m:sub>
              <m:r>
                <m:rPr>
                  <m:nor/>
                </m:rPr>
                <m:t>2</m:t>
              </m:r>
            </m:sub>
          </m:sSub>
          <m:r>
            <m:rPr>
              <m:nor/>
            </m:rPr>
            <m:t xml:space="preserve">O → 2KOH + </m:t>
          </m:r>
          <m:sSub>
            <m:sSubPr>
              <m:ctrlPr>
                <w:rPr>
                  <w:rFonts w:ascii="Cambria Math" w:hAnsi="Cambria Math"/>
                </w:rPr>
              </m:ctrlPr>
            </m:sSubPr>
            <m:e>
              <m:r>
                <m:rPr>
                  <m:nor/>
                </m:rPr>
                <m:t>H</m:t>
              </m:r>
            </m:e>
            <m:sub>
              <m:r>
                <m:rPr>
                  <m:nor/>
                </m:rPr>
                <m:t>2</m:t>
              </m:r>
            </m:sub>
          </m:sSub>
        </m:oMath>
      </m:oMathPara>
    </w:p>
    <w:p w:rsidR="00674BBD" w:rsidRPr="00674BBD" w:rsidRDefault="00674BBD" w:rsidP="00674BBD">
      <w:r>
        <w:rPr>
          <w:rFonts w:cs="Arial"/>
        </w:rPr>
        <w:t>An dieser Reaktion lässt sich gut die Reihe der zunehmenden Reaktivität bei den Alkalimetallen aufzeigen.</w:t>
      </w:r>
    </w:p>
    <w:p w:rsidR="00674BBD" w:rsidRDefault="00674BBD" w:rsidP="00674BBD">
      <w:pPr>
        <w:pStyle w:val="berschrift3"/>
      </w:pPr>
      <w:bookmarkStart w:id="16" w:name="_Toc46220577"/>
      <w:r>
        <w:t>Reaktion mit den Halogenen - Halogenide:</w:t>
      </w:r>
      <w:bookmarkEnd w:id="16"/>
    </w:p>
    <w:p w:rsidR="00674BBD" w:rsidRDefault="00674BBD" w:rsidP="00674BBD">
      <w:pPr>
        <w:rPr>
          <w:rFonts w:cs="Arial"/>
        </w:rPr>
      </w:pPr>
      <w:r>
        <w:rPr>
          <w:rFonts w:cs="Arial"/>
        </w:rPr>
        <w:t xml:space="preserve">Die Halogenide von Li, Na und K kristallisieren in der NaCl-Struktur (Koordinationszahl 6), können aber durch Druck in die </w:t>
      </w:r>
      <w:proofErr w:type="spellStart"/>
      <w:r>
        <w:rPr>
          <w:rFonts w:cs="Arial"/>
        </w:rPr>
        <w:t>CsCl</w:t>
      </w:r>
      <w:proofErr w:type="spellEnd"/>
      <w:r>
        <w:rPr>
          <w:rFonts w:cs="Arial"/>
        </w:rPr>
        <w:t>-Struktur (Koordinationszahl 8) überführt werden, in der die Halogenide des Cäsiums kristallisieren. Ausnahme ist hier das Li-Kation. Es ist so klein, dass es nicht mehr als sechs Halogenid-Anionen um sich versammeln kann.</w:t>
      </w:r>
    </w:p>
    <w:p w:rsidR="00674BBD" w:rsidRPr="00674BBD" w:rsidRDefault="00674BBD" w:rsidP="00674BBD"/>
    <w:p w:rsidR="00674BBD" w:rsidRPr="00674BBD" w:rsidRDefault="00674BBD" w:rsidP="00674BBD">
      <w:pPr>
        <w:sectPr w:rsidR="00674BBD" w:rsidRPr="00674BBD" w:rsidSect="002A5874">
          <w:type w:val="continuous"/>
          <w:pgSz w:w="11906" w:h="16838"/>
          <w:pgMar w:top="851" w:right="1134" w:bottom="1134" w:left="1418" w:header="0" w:footer="0" w:gutter="0"/>
          <w:cols w:space="708"/>
          <w:titlePg/>
          <w:docGrid w:linePitch="360"/>
        </w:sectPr>
      </w:pPr>
    </w:p>
    <w:p w:rsidR="00674BBD" w:rsidRDefault="00674BBD" w:rsidP="00674BBD">
      <w:pPr>
        <w:pStyle w:val="Bilder"/>
        <w:spacing w:before="120"/>
      </w:pPr>
      <w:r>
        <w:rPr>
          <w:lang w:eastAsia="de-DE"/>
        </w:rPr>
        <w:drawing>
          <wp:inline distT="0" distB="0" distL="0" distR="0">
            <wp:extent cx="2856230" cy="236601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2366010"/>
                    </a:xfrm>
                    <a:prstGeom prst="rect">
                      <a:avLst/>
                    </a:prstGeom>
                    <a:noFill/>
                    <a:ln>
                      <a:noFill/>
                    </a:ln>
                  </pic:spPr>
                </pic:pic>
              </a:graphicData>
            </a:graphic>
          </wp:inline>
        </w:drawing>
      </w:r>
    </w:p>
    <w:p w:rsidR="00674BBD" w:rsidRDefault="00674BBD" w:rsidP="00674BBD">
      <w:pPr>
        <w:pStyle w:val="Beschriftung"/>
      </w:pPr>
      <w:r>
        <w:t xml:space="preserve">Abb. </w:t>
      </w:r>
      <w:r w:rsidR="00F63C09">
        <w:fldChar w:fldCharType="begin"/>
      </w:r>
      <w:r w:rsidR="00F63C09">
        <w:instrText xml:space="preserve"> SEQ Abb. \* ARABIC </w:instrText>
      </w:r>
      <w:r w:rsidR="00F63C09">
        <w:fldChar w:fldCharType="separate"/>
      </w:r>
      <w:r w:rsidR="00F63C09">
        <w:rPr>
          <w:noProof/>
        </w:rPr>
        <w:t>3</w:t>
      </w:r>
      <w:r w:rsidR="00F63C09">
        <w:rPr>
          <w:noProof/>
        </w:rPr>
        <w:fldChar w:fldCharType="end"/>
      </w:r>
      <w:r>
        <w:t>: NaCl-Gitter</w:t>
      </w:r>
    </w:p>
    <w:p w:rsidR="00674BBD" w:rsidRDefault="00674BBD" w:rsidP="00674BBD">
      <w:pPr>
        <w:pStyle w:val="Bilder"/>
        <w:spacing w:before="480"/>
      </w:pPr>
      <w:r>
        <w:rPr>
          <w:lang w:eastAsia="de-DE"/>
        </w:rPr>
        <w:drawing>
          <wp:inline distT="0" distB="0" distL="0" distR="0">
            <wp:extent cx="2658110" cy="2243455"/>
            <wp:effectExtent l="0" t="0" r="889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8110" cy="2243455"/>
                    </a:xfrm>
                    <a:prstGeom prst="rect">
                      <a:avLst/>
                    </a:prstGeom>
                    <a:noFill/>
                    <a:ln>
                      <a:noFill/>
                    </a:ln>
                  </pic:spPr>
                </pic:pic>
              </a:graphicData>
            </a:graphic>
          </wp:inline>
        </w:drawing>
      </w:r>
    </w:p>
    <w:p w:rsidR="00674BBD" w:rsidRDefault="00674BBD" w:rsidP="00674BBD">
      <w:pPr>
        <w:pStyle w:val="Beschriftung"/>
      </w:pPr>
      <w:r>
        <w:t xml:space="preserve">Abb. </w:t>
      </w:r>
      <w:r w:rsidR="00F63C09">
        <w:fldChar w:fldCharType="begin"/>
      </w:r>
      <w:r w:rsidR="00F63C09">
        <w:instrText xml:space="preserve"> SEQ Abb. \* ARABIC </w:instrText>
      </w:r>
      <w:r w:rsidR="00F63C09">
        <w:fldChar w:fldCharType="separate"/>
      </w:r>
      <w:r w:rsidR="00F63C09">
        <w:rPr>
          <w:noProof/>
        </w:rPr>
        <w:t>4</w:t>
      </w:r>
      <w:r w:rsidR="00F63C09">
        <w:rPr>
          <w:noProof/>
        </w:rPr>
        <w:fldChar w:fldCharType="end"/>
      </w:r>
      <w:r>
        <w:t xml:space="preserve">: </w:t>
      </w:r>
      <w:proofErr w:type="spellStart"/>
      <w:r>
        <w:t>CsCl</w:t>
      </w:r>
      <w:proofErr w:type="spellEnd"/>
      <w:r>
        <w:t>-Gitter</w:t>
      </w:r>
    </w:p>
    <w:p w:rsidR="00674BBD" w:rsidRDefault="00674BBD" w:rsidP="00674BBD">
      <w:pPr>
        <w:pStyle w:val="berschrift1"/>
        <w:sectPr w:rsidR="00674BBD" w:rsidSect="00674BBD">
          <w:type w:val="continuous"/>
          <w:pgSz w:w="11906" w:h="16838"/>
          <w:pgMar w:top="851" w:right="1134" w:bottom="1134" w:left="1418" w:header="0" w:footer="0" w:gutter="0"/>
          <w:cols w:num="2" w:space="708"/>
          <w:titlePg/>
          <w:docGrid w:linePitch="360"/>
        </w:sectPr>
      </w:pPr>
    </w:p>
    <w:p w:rsidR="00674BBD" w:rsidRDefault="00674BBD" w:rsidP="00674BBD">
      <w:pPr>
        <w:pStyle w:val="berschrift1"/>
      </w:pPr>
      <w:bookmarkStart w:id="17" w:name="_Toc46220578"/>
      <w:r>
        <w:t>Verwendungsmöglichkeiten der Alkalimetalle</w:t>
      </w:r>
      <w:bookmarkEnd w:id="17"/>
    </w:p>
    <w:tbl>
      <w:tblPr>
        <w:tblStyle w:val="Tabellenraster"/>
        <w:tblW w:w="5000" w:type="pct"/>
        <w:tblLook w:val="04A0" w:firstRow="1" w:lastRow="0" w:firstColumn="1" w:lastColumn="0" w:noHBand="0" w:noVBand="1"/>
      </w:tblPr>
      <w:tblGrid>
        <w:gridCol w:w="1243"/>
        <w:gridCol w:w="8101"/>
      </w:tblGrid>
      <w:tr w:rsidR="00674BBD" w:rsidRPr="00674BBD" w:rsidTr="00514986">
        <w:tc>
          <w:tcPr>
            <w:tcW w:w="1243" w:type="dxa"/>
            <w:shd w:val="clear" w:color="auto" w:fill="C7C7C7" w:themeFill="background2" w:themeFillShade="E6"/>
            <w:hideMark/>
          </w:tcPr>
          <w:p w:rsidR="00674BBD" w:rsidRPr="00674BBD" w:rsidRDefault="00674BBD" w:rsidP="00674BBD">
            <w:pPr>
              <w:spacing w:after="120"/>
              <w:jc w:val="center"/>
              <w:rPr>
                <w:rStyle w:val="Fett"/>
              </w:rPr>
            </w:pPr>
            <w:r w:rsidRPr="00674BBD">
              <w:rPr>
                <w:rStyle w:val="Fett"/>
              </w:rPr>
              <w:t>Element</w:t>
            </w:r>
          </w:p>
        </w:tc>
        <w:tc>
          <w:tcPr>
            <w:tcW w:w="8108" w:type="dxa"/>
            <w:shd w:val="clear" w:color="auto" w:fill="C7C7C7" w:themeFill="background2" w:themeFillShade="E6"/>
            <w:hideMark/>
          </w:tcPr>
          <w:p w:rsidR="00674BBD" w:rsidRPr="00674BBD" w:rsidRDefault="00674BBD" w:rsidP="00674BBD">
            <w:pPr>
              <w:spacing w:after="120"/>
              <w:jc w:val="center"/>
              <w:rPr>
                <w:rStyle w:val="Fett"/>
              </w:rPr>
            </w:pPr>
            <w:r w:rsidRPr="00674BBD">
              <w:rPr>
                <w:rStyle w:val="Fett"/>
              </w:rPr>
              <w:t>Verwendung</w:t>
            </w:r>
          </w:p>
        </w:tc>
      </w:tr>
      <w:tr w:rsidR="00674BBD" w:rsidRPr="00674BBD" w:rsidTr="00514986">
        <w:tc>
          <w:tcPr>
            <w:tcW w:w="1243" w:type="dxa"/>
            <w:hideMark/>
          </w:tcPr>
          <w:p w:rsidR="00674BBD" w:rsidRPr="00674BBD" w:rsidRDefault="00674BBD" w:rsidP="00333557">
            <w:pPr>
              <w:spacing w:after="120"/>
              <w:jc w:val="left"/>
            </w:pPr>
            <w:r w:rsidRPr="00674BBD">
              <w:t>Li</w:t>
            </w:r>
            <w:r>
              <w:t>thium</w:t>
            </w:r>
          </w:p>
        </w:tc>
        <w:tc>
          <w:tcPr>
            <w:tcW w:w="8108" w:type="dxa"/>
            <w:hideMark/>
          </w:tcPr>
          <w:p w:rsidR="00674BBD" w:rsidRPr="00674BBD" w:rsidRDefault="00674BBD" w:rsidP="00333557">
            <w:pPr>
              <w:pStyle w:val="Liste1Aufzhlung"/>
              <w:jc w:val="left"/>
            </w:pPr>
            <w:r w:rsidRPr="00674BBD">
              <w:t>Li gibt als Legierungsbestandteil Härte und Beständigkeit; z.</w:t>
            </w:r>
            <w:r>
              <w:t> </w:t>
            </w:r>
            <w:r w:rsidRPr="00674BBD">
              <w:t xml:space="preserve">B. Bahnmetall der Deutschen Bundesbahn: </w:t>
            </w:r>
            <w:proofErr w:type="spellStart"/>
            <w:r w:rsidRPr="00674BBD">
              <w:t>Pb</w:t>
            </w:r>
            <w:proofErr w:type="spellEnd"/>
            <w:r w:rsidRPr="00674BBD">
              <w:t>/</w:t>
            </w:r>
            <w:proofErr w:type="spellStart"/>
            <w:r w:rsidRPr="00674BBD">
              <w:t>Ca</w:t>
            </w:r>
            <w:proofErr w:type="spellEnd"/>
            <w:r w:rsidRPr="00674BBD">
              <w:t>/Na/Li (0,04%).</w:t>
            </w:r>
          </w:p>
          <w:p w:rsidR="00674BBD" w:rsidRPr="00674BBD" w:rsidRDefault="00674BBD" w:rsidP="00333557">
            <w:pPr>
              <w:pStyle w:val="Liste1Aufzhlung"/>
              <w:jc w:val="left"/>
            </w:pPr>
            <w:r w:rsidRPr="00674BBD">
              <w:t xml:space="preserve">Das Isotop </w:t>
            </w:r>
            <w:r w:rsidRPr="00674BBD">
              <w:rPr>
                <w:vertAlign w:val="superscript"/>
              </w:rPr>
              <w:t>6</w:t>
            </w:r>
            <w:r w:rsidRPr="00674BBD">
              <w:t xml:space="preserve">Li wird zur Herstellung von </w:t>
            </w:r>
            <w:r w:rsidRPr="00674BBD">
              <w:rPr>
                <w:vertAlign w:val="superscript"/>
              </w:rPr>
              <w:t>3</w:t>
            </w:r>
            <w:r w:rsidRPr="00674BBD">
              <w:t>H verwendet</w:t>
            </w:r>
          </w:p>
          <w:p w:rsidR="00674BBD" w:rsidRPr="00674BBD" w:rsidRDefault="00674BBD" w:rsidP="00333557">
            <w:pPr>
              <w:pStyle w:val="Liste1Aufzhlung"/>
              <w:jc w:val="left"/>
            </w:pPr>
            <w:r w:rsidRPr="00674BBD">
              <w:t>Verwendung als Anode in Batterien</w:t>
            </w:r>
          </w:p>
          <w:p w:rsidR="00674BBD" w:rsidRPr="00674BBD" w:rsidRDefault="00674BBD" w:rsidP="00333557">
            <w:pPr>
              <w:pStyle w:val="Liste1Aufzhlung"/>
              <w:jc w:val="left"/>
            </w:pPr>
            <w:r w:rsidRPr="00674BBD">
              <w:t>Darstellung von Lithiumorganylen</w:t>
            </w:r>
          </w:p>
          <w:p w:rsidR="00674BBD" w:rsidRPr="00674BBD" w:rsidRDefault="00674BBD" w:rsidP="00333557">
            <w:pPr>
              <w:pStyle w:val="Liste1Aufzhlung"/>
              <w:jc w:val="left"/>
            </w:pPr>
            <w:r w:rsidRPr="00674BBD">
              <w:t>Li als kleinstes Medikament (gegen Depressionen)</w:t>
            </w:r>
          </w:p>
        </w:tc>
      </w:tr>
      <w:tr w:rsidR="00674BBD" w:rsidRPr="00674BBD" w:rsidTr="00514986">
        <w:tc>
          <w:tcPr>
            <w:tcW w:w="1243" w:type="dxa"/>
            <w:hideMark/>
          </w:tcPr>
          <w:p w:rsidR="00674BBD" w:rsidRPr="00674BBD" w:rsidRDefault="00674BBD" w:rsidP="00333557">
            <w:pPr>
              <w:spacing w:after="120"/>
              <w:jc w:val="left"/>
            </w:pPr>
            <w:r w:rsidRPr="00674BBD">
              <w:t>Na</w:t>
            </w:r>
            <w:r>
              <w:t>trium</w:t>
            </w:r>
          </w:p>
        </w:tc>
        <w:tc>
          <w:tcPr>
            <w:tcW w:w="8108" w:type="dxa"/>
            <w:hideMark/>
          </w:tcPr>
          <w:p w:rsidR="00674BBD" w:rsidRPr="00674BBD" w:rsidRDefault="00674BBD" w:rsidP="00333557">
            <w:pPr>
              <w:pStyle w:val="Liste1Aufzhlung"/>
              <w:jc w:val="left"/>
            </w:pPr>
            <w:r w:rsidRPr="00674BBD">
              <w:t>50% Verwendung zur Herstellung von Bleialkylen/Antiklopfmittel</w:t>
            </w:r>
          </w:p>
          <w:p w:rsidR="00674BBD" w:rsidRPr="00674BBD" w:rsidRDefault="00674BBD" w:rsidP="00333557">
            <w:pPr>
              <w:pStyle w:val="Liste1Aufzhlung"/>
              <w:jc w:val="left"/>
            </w:pPr>
            <w:r w:rsidRPr="00674BBD">
              <w:t>Verwendung zur Herstellung von Spezial</w:t>
            </w:r>
            <w:r>
              <w:t>-M</w:t>
            </w:r>
            <w:r w:rsidRPr="00674BBD">
              <w:t>etallen</w:t>
            </w:r>
          </w:p>
          <w:p w:rsidR="00674BBD" w:rsidRPr="00674BBD" w:rsidRDefault="00674BBD" w:rsidP="00333557">
            <w:pPr>
              <w:pStyle w:val="Liste1Aufzhlung"/>
              <w:jc w:val="left"/>
            </w:pPr>
            <w:r w:rsidRPr="00674BBD">
              <w:t>Vitamin A -</w:t>
            </w:r>
            <w:r>
              <w:t> </w:t>
            </w:r>
            <w:r w:rsidRPr="00674BBD">
              <w:t>Herstellung und Indigoreduktion .</w:t>
            </w:r>
          </w:p>
          <w:p w:rsidR="00674BBD" w:rsidRPr="00674BBD" w:rsidRDefault="00674BBD" w:rsidP="00333557">
            <w:pPr>
              <w:pStyle w:val="Liste1Aufzhlung"/>
              <w:jc w:val="left"/>
            </w:pPr>
            <w:r w:rsidRPr="00674BBD">
              <w:t>Zerstörung halogenorganischer Verunreinigungen in Flüssigkeiten.</w:t>
            </w:r>
          </w:p>
          <w:p w:rsidR="00674BBD" w:rsidRPr="00674BBD" w:rsidRDefault="00674BBD" w:rsidP="00333557">
            <w:pPr>
              <w:pStyle w:val="Liste1Aufzhlung"/>
              <w:jc w:val="left"/>
            </w:pPr>
            <w:r w:rsidRPr="00674BBD">
              <w:t>Na/S-Hochleistungsbatterie für Elektrofahrzeuge.</w:t>
            </w:r>
          </w:p>
          <w:p w:rsidR="00674BBD" w:rsidRPr="00674BBD" w:rsidRDefault="00674BBD" w:rsidP="00333557">
            <w:pPr>
              <w:pStyle w:val="Liste1Aufzhlung"/>
              <w:jc w:val="left"/>
            </w:pPr>
            <w:r w:rsidRPr="00674BBD">
              <w:t>Wärmespeicher in Solar</w:t>
            </w:r>
            <w:r>
              <w:t>-K</w:t>
            </w:r>
            <w:r w:rsidRPr="00674BBD">
              <w:t>raftwerken.</w:t>
            </w:r>
          </w:p>
          <w:p w:rsidR="00674BBD" w:rsidRPr="00674BBD" w:rsidRDefault="00674BBD" w:rsidP="00333557">
            <w:pPr>
              <w:pStyle w:val="Liste1Aufzhlung"/>
              <w:jc w:val="left"/>
            </w:pPr>
            <w:r w:rsidRPr="00674BBD">
              <w:t>Kern</w:t>
            </w:r>
            <w:r>
              <w:t>-E</w:t>
            </w:r>
            <w:r w:rsidRPr="00674BBD">
              <w:t>nergie: Na befindet sich in den Primär- und den Sekundär</w:t>
            </w:r>
            <w:r>
              <w:t>-K</w:t>
            </w:r>
            <w:r w:rsidRPr="00674BBD">
              <w:t>reisläufen.</w:t>
            </w:r>
          </w:p>
        </w:tc>
      </w:tr>
      <w:tr w:rsidR="00674BBD" w:rsidRPr="00674BBD" w:rsidTr="00514986">
        <w:tc>
          <w:tcPr>
            <w:tcW w:w="1243" w:type="dxa"/>
            <w:hideMark/>
          </w:tcPr>
          <w:p w:rsidR="00674BBD" w:rsidRPr="00674BBD" w:rsidRDefault="00674BBD" w:rsidP="00333557">
            <w:pPr>
              <w:spacing w:after="120"/>
              <w:jc w:val="left"/>
            </w:pPr>
            <w:r w:rsidRPr="00674BBD">
              <w:t>K</w:t>
            </w:r>
            <w:r>
              <w:t>alium</w:t>
            </w:r>
          </w:p>
        </w:tc>
        <w:tc>
          <w:tcPr>
            <w:tcW w:w="8108" w:type="dxa"/>
            <w:hideMark/>
          </w:tcPr>
          <w:p w:rsidR="00674BBD" w:rsidRPr="00674BBD" w:rsidRDefault="00674BBD" w:rsidP="00333557">
            <w:pPr>
              <w:pStyle w:val="Liste1Aufzhlung"/>
              <w:jc w:val="left"/>
            </w:pPr>
            <w:r w:rsidRPr="00674BBD">
              <w:rPr>
                <w:vertAlign w:val="superscript"/>
              </w:rPr>
              <w:t>40</w:t>
            </w:r>
            <w:r w:rsidRPr="00674BBD">
              <w:t>K ist radioaktiv und eignet sich zur Altersbestimmung von Mineralien</w:t>
            </w:r>
          </w:p>
          <w:p w:rsidR="00674BBD" w:rsidRPr="00674BBD" w:rsidRDefault="00674BBD" w:rsidP="00333557">
            <w:pPr>
              <w:pStyle w:val="Liste1Aufzhlung"/>
              <w:jc w:val="left"/>
            </w:pPr>
            <w:r w:rsidRPr="00674BBD">
              <w:t>Hauptsächlich Verwendung der Salze als Düngemittel. Die natürlichen Kaliumsilikate können von den Pflanzen nicht gut genutzt werden. Hauptsächlich werden daher bei intensiver Bewirtschaftung KNO</w:t>
            </w:r>
            <w:r w:rsidRPr="00674BBD">
              <w:rPr>
                <w:vertAlign w:val="subscript"/>
              </w:rPr>
              <w:t>3</w:t>
            </w:r>
            <w:r w:rsidRPr="00674BBD">
              <w:t xml:space="preserve"> , K</w:t>
            </w:r>
            <w:r w:rsidRPr="00674BBD">
              <w:rPr>
                <w:vertAlign w:val="subscript"/>
              </w:rPr>
              <w:t>2</w:t>
            </w:r>
            <w:r w:rsidRPr="00674BBD">
              <w:t>SO</w:t>
            </w:r>
            <w:r w:rsidRPr="00674BBD">
              <w:rPr>
                <w:vertAlign w:val="subscript"/>
              </w:rPr>
              <w:t>4</w:t>
            </w:r>
            <w:r w:rsidRPr="00674BBD">
              <w:t xml:space="preserve"> oder KCl verwendet (aber: viele Pflanzen, wie Kartoffeln sind empfindlich gegen Chloride). </w:t>
            </w:r>
          </w:p>
        </w:tc>
      </w:tr>
      <w:tr w:rsidR="00674BBD" w:rsidRPr="00674BBD" w:rsidTr="00514986">
        <w:tc>
          <w:tcPr>
            <w:tcW w:w="1243" w:type="dxa"/>
            <w:hideMark/>
          </w:tcPr>
          <w:p w:rsidR="00674BBD" w:rsidRPr="00674BBD" w:rsidRDefault="00674BBD" w:rsidP="00333557">
            <w:pPr>
              <w:spacing w:after="120"/>
              <w:jc w:val="left"/>
            </w:pPr>
            <w:proofErr w:type="spellStart"/>
            <w:r w:rsidRPr="00674BBD">
              <w:t>Rb</w:t>
            </w:r>
            <w:proofErr w:type="spellEnd"/>
            <w:r w:rsidRPr="00674BBD">
              <w:t>/</w:t>
            </w:r>
            <w:proofErr w:type="spellStart"/>
            <w:r w:rsidRPr="00674BBD">
              <w:t>Cs</w:t>
            </w:r>
            <w:proofErr w:type="spellEnd"/>
            <w:r w:rsidRPr="00674BBD">
              <w:t>/Fr </w:t>
            </w:r>
          </w:p>
        </w:tc>
        <w:tc>
          <w:tcPr>
            <w:tcW w:w="8108" w:type="dxa"/>
            <w:hideMark/>
          </w:tcPr>
          <w:p w:rsidR="00674BBD" w:rsidRPr="00674BBD" w:rsidRDefault="00674BBD" w:rsidP="00333557">
            <w:pPr>
              <w:pStyle w:val="Liste1Aufzhlung"/>
              <w:jc w:val="left"/>
            </w:pPr>
            <w:r w:rsidRPr="00674BBD">
              <w:rPr>
                <w:vertAlign w:val="superscript"/>
              </w:rPr>
              <w:t>137</w:t>
            </w:r>
            <w:r w:rsidRPr="00674BBD">
              <w:t>Cs dient wegen seiner langen Halbwertszeit (33</w:t>
            </w:r>
            <w:r>
              <w:t> </w:t>
            </w:r>
            <w:r w:rsidRPr="00674BBD">
              <w:t xml:space="preserve">Jahre) zur Herstellung technischer </w:t>
            </w:r>
            <w:r>
              <w:rPr>
                <w:rFonts w:cs="Arial"/>
              </w:rPr>
              <w:t>γ</w:t>
            </w:r>
            <w:r w:rsidRPr="00674BBD">
              <w:t>-Strahlen</w:t>
            </w:r>
            <w:r>
              <w:t>-Q</w:t>
            </w:r>
            <w:r w:rsidRPr="00674BBD">
              <w:t>uellen.</w:t>
            </w:r>
          </w:p>
          <w:p w:rsidR="00674BBD" w:rsidRPr="00674BBD" w:rsidRDefault="00674BBD" w:rsidP="00333557">
            <w:pPr>
              <w:pStyle w:val="Liste1Aufzhlung"/>
              <w:jc w:val="left"/>
            </w:pPr>
            <w:r w:rsidRPr="00674BBD">
              <w:t>Braunschweiger Cäsium</w:t>
            </w:r>
            <w:r>
              <w:t>-U</w:t>
            </w:r>
            <w:r w:rsidRPr="00674BBD">
              <w:t xml:space="preserve">hr (seit 1978) verwendet </w:t>
            </w:r>
            <w:r w:rsidRPr="00674BBD">
              <w:rPr>
                <w:vertAlign w:val="superscript"/>
              </w:rPr>
              <w:t>133</w:t>
            </w:r>
            <w:r w:rsidRPr="00674BBD">
              <w:t>Cs</w:t>
            </w:r>
            <w:r>
              <w:t xml:space="preserve"> </w:t>
            </w:r>
            <w:r w:rsidRPr="00674BBD">
              <w:t>(9</w:t>
            </w:r>
            <w:r>
              <w:t>.</w:t>
            </w:r>
            <w:r w:rsidRPr="00674BBD">
              <w:t>192</w:t>
            </w:r>
            <w:r>
              <w:t>.</w:t>
            </w:r>
            <w:r w:rsidRPr="00674BBD">
              <w:t>631</w:t>
            </w:r>
            <w:r>
              <w:t>.</w:t>
            </w:r>
            <w:r w:rsidRPr="00674BBD">
              <w:t>770</w:t>
            </w:r>
            <w:r>
              <w:t> </w:t>
            </w:r>
            <w:r w:rsidRPr="00674BBD">
              <w:t>Hz Eigenschwingung bei der Anregung durch Mikrowellen)</w:t>
            </w:r>
          </w:p>
        </w:tc>
      </w:tr>
    </w:tbl>
    <w:p w:rsidR="00333557" w:rsidRPr="00333557" w:rsidRDefault="00333557" w:rsidP="00333557">
      <w:pPr>
        <w:pStyle w:val="EinstiegAbschluss"/>
      </w:pPr>
      <w:r w:rsidRPr="00333557">
        <w:rPr>
          <w:rStyle w:val="Fett"/>
        </w:rPr>
        <w:t>Abs</w:t>
      </w:r>
      <w:bookmarkStart w:id="18" w:name="5_Schluss"/>
      <w:r w:rsidRPr="00333557">
        <w:rPr>
          <w:rStyle w:val="Fett"/>
        </w:rPr>
        <w:t>chluss</w:t>
      </w:r>
      <w:bookmarkEnd w:id="18"/>
      <w:r w:rsidRPr="00333557">
        <w:rPr>
          <w:rStyle w:val="Fett"/>
        </w:rPr>
        <w:t xml:space="preserve"> 1</w:t>
      </w:r>
      <w:r w:rsidRPr="00333557">
        <w:t>: Alkalimetalle reagieren sehr heftig mit Wasser und entzünden sich an der Oberfläche. Also sollte die Feuerwehr nicht für jeden Brand Wasser als Löschmittel verwenden. Brennen tut allerdings nicht das Wasser, sondern das Alkali</w:t>
      </w:r>
      <w:r>
        <w:t>m</w:t>
      </w:r>
      <w:r w:rsidRPr="00333557">
        <w:t>etall. Die Feuerwehr verwendet Löschpulver, sobald die Möglichkeit besteht, dass Alkali</w:t>
      </w:r>
      <w:r>
        <w:t>m</w:t>
      </w:r>
      <w:r w:rsidRPr="00333557">
        <w:t>etalle bei einem Brand beteiligt sind.</w:t>
      </w:r>
    </w:p>
    <w:p w:rsidR="00931B30" w:rsidRPr="000E61E0" w:rsidRDefault="00931B30" w:rsidP="00931B30">
      <w:pPr>
        <w:rPr>
          <w:b/>
          <w:bCs/>
        </w:rPr>
      </w:pPr>
      <w:r w:rsidRPr="000E61E0">
        <w:rPr>
          <w:b/>
          <w:bCs/>
        </w:rPr>
        <w:t>Quellen:</w:t>
      </w:r>
    </w:p>
    <w:p w:rsidR="00931B30" w:rsidRPr="00280A7B" w:rsidRDefault="00280A7B" w:rsidP="00F0263F">
      <w:pPr>
        <w:pStyle w:val="AufzhlungStandard"/>
      </w:pPr>
      <w:r>
        <w:rPr>
          <w:rFonts w:cs="Arial"/>
        </w:rPr>
        <w:t>Holleman, A.; Wiberg, E.: Lehrbuch der Anorganischen Chemie, 91.-100- Auflage, Walter de Gruyter, New York, 1985</w:t>
      </w:r>
    </w:p>
    <w:p w:rsidR="00280A7B" w:rsidRPr="00280A7B" w:rsidRDefault="00280A7B" w:rsidP="00F0263F">
      <w:pPr>
        <w:pStyle w:val="AufzhlungStandard"/>
      </w:pPr>
      <w:r>
        <w:rPr>
          <w:rFonts w:cs="Arial"/>
        </w:rPr>
        <w:t>Mortimer, Charles E.: Basiswissen der Chemie, 5. Auflage, Georg Thieme Verlag, 1987</w:t>
      </w:r>
    </w:p>
    <w:p w:rsidR="00280A7B" w:rsidRPr="00280A7B" w:rsidRDefault="00280A7B" w:rsidP="00F0263F">
      <w:pPr>
        <w:pStyle w:val="AufzhlungStandard"/>
      </w:pPr>
      <w:r>
        <w:rPr>
          <w:rFonts w:cs="Arial"/>
        </w:rPr>
        <w:t>Praxis der Naturwissenschaften-Chemie, Themenheft Alkalimetalle, 1991</w:t>
      </w:r>
    </w:p>
    <w:p w:rsidR="00280A7B" w:rsidRDefault="00280A7B" w:rsidP="00514986">
      <w:pPr>
        <w:pStyle w:val="AufzhlungStandard"/>
      </w:pPr>
      <w:r>
        <w:t>Chemiedidaktik der Universität Bayreuth: Konzeption von Experimenten und ihr Einsatz,</w:t>
      </w:r>
      <w:r w:rsidR="00514986">
        <w:t xml:space="preserve"> </w:t>
      </w:r>
      <w:hyperlink r:id="rId19" w:history="1">
        <w:r w:rsidR="00514986" w:rsidRPr="004E75E3">
          <w:rPr>
            <w:rStyle w:val="Hyperlink"/>
          </w:rPr>
          <w:t>http://daten.didaktikchemie.uni-bayreuth.de/experimente/standard/schulversuche.pdf</w:t>
        </w:r>
      </w:hyperlink>
      <w:r w:rsidR="00514986">
        <w:t xml:space="preserve"> 29</w:t>
      </w:r>
      <w:r>
        <w:t>.</w:t>
      </w:r>
      <w:r w:rsidR="00514986">
        <w:t>07</w:t>
      </w:r>
      <w:r>
        <w:t>.</w:t>
      </w:r>
      <w:r w:rsidR="00514986">
        <w:t>20</w:t>
      </w:r>
    </w:p>
    <w:p w:rsidR="00280A7B" w:rsidRDefault="00280A7B" w:rsidP="00F0263F">
      <w:pPr>
        <w:pStyle w:val="AufzhlungStandard"/>
      </w:pPr>
      <w:r>
        <w:t xml:space="preserve">Riedel, E., </w:t>
      </w:r>
      <w:proofErr w:type="spellStart"/>
      <w:r>
        <w:t>Janjak</w:t>
      </w:r>
      <w:proofErr w:type="spellEnd"/>
      <w:r>
        <w:t xml:space="preserve">, C.: Anorganische Chemie, </w:t>
      </w:r>
      <w:proofErr w:type="spellStart"/>
      <w:r>
        <w:t>DeGryter</w:t>
      </w:r>
      <w:proofErr w:type="spellEnd"/>
      <w:r>
        <w:t>, Berlin, 2007</w:t>
      </w:r>
    </w:p>
    <w:p w:rsidR="00280A7B" w:rsidRDefault="00280A7B" w:rsidP="00F0263F">
      <w:pPr>
        <w:pStyle w:val="AufzhlungStandard"/>
      </w:pPr>
      <w:r>
        <w:t>Binnewies, M.: Allgemeine und Anorganische Chemie, Spektrum; Heidelberg, 2010</w:t>
      </w:r>
    </w:p>
    <w:p w:rsidR="00280A7B" w:rsidRDefault="00280A7B" w:rsidP="00F0263F">
      <w:pPr>
        <w:pStyle w:val="AufzhlungStandard"/>
      </w:pPr>
      <w:r>
        <w:t>Naturwissenschaften im Unterricht Chemie 2007, Heft 98, Themenheft</w:t>
      </w:r>
    </w:p>
    <w:p w:rsidR="00280A7B" w:rsidRPr="00F0263F" w:rsidRDefault="00F63C09" w:rsidP="00F0263F">
      <w:pPr>
        <w:pStyle w:val="AufzhlungStandard"/>
      </w:pPr>
      <w:hyperlink r:id="rId20" w:history="1">
        <w:r w:rsidR="00280A7B">
          <w:rPr>
            <w:rStyle w:val="Hyperlink"/>
          </w:rPr>
          <w:t>http://www.youtube.com/watch?v=7qTAJCuUyFI</w:t>
        </w:r>
      </w:hyperlink>
      <w:r w:rsidR="00280A7B">
        <w:t>, 13.11.2014</w:t>
      </w:r>
    </w:p>
    <w:sectPr w:rsidR="00280A7B" w:rsidRPr="00F0263F" w:rsidSect="002A5874">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BD" w:rsidRDefault="00674BBD" w:rsidP="005A7DCE">
      <w:pPr>
        <w:spacing w:before="0"/>
      </w:pPr>
      <w:r>
        <w:separator/>
      </w:r>
    </w:p>
  </w:endnote>
  <w:endnote w:type="continuationSeparator" w:id="0">
    <w:p w:rsidR="00674BBD" w:rsidRDefault="00674BB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674BBD" w:rsidRDefault="00674BBD">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674BBD" w:rsidRDefault="00674BBD">
        <w:pPr>
          <w:pStyle w:val="Fuzeile"/>
          <w:jc w:val="center"/>
        </w:pPr>
        <w:r>
          <w:fldChar w:fldCharType="begin"/>
        </w:r>
        <w:r>
          <w:instrText>PAGE    \* MERGEFORMAT</w:instrText>
        </w:r>
        <w:r>
          <w:fldChar w:fldCharType="separate"/>
        </w:r>
        <w:r w:rsidR="00F63C09">
          <w:rPr>
            <w:noProof/>
          </w:rPr>
          <w:t>7</w:t>
        </w:r>
        <w:r>
          <w:fldChar w:fldCharType="end"/>
        </w:r>
      </w:p>
    </w:sdtContent>
  </w:sdt>
  <w:p w:rsidR="00674BBD" w:rsidRDefault="00674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BD" w:rsidRDefault="00674BBD" w:rsidP="005A7DCE">
      <w:pPr>
        <w:spacing w:before="0"/>
      </w:pPr>
      <w:r>
        <w:separator/>
      </w:r>
    </w:p>
  </w:footnote>
  <w:footnote w:type="continuationSeparator" w:id="0">
    <w:p w:rsidR="00674BBD" w:rsidRDefault="00674BB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AD423D7"/>
    <w:multiLevelType w:val="multilevel"/>
    <w:tmpl w:val="5DD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0F23BBC"/>
    <w:multiLevelType w:val="multilevel"/>
    <w:tmpl w:val="D8F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40588"/>
    <w:multiLevelType w:val="multilevel"/>
    <w:tmpl w:val="E1A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A3202"/>
    <w:multiLevelType w:val="multilevel"/>
    <w:tmpl w:val="536A8366"/>
    <w:lvl w:ilvl="0">
      <w:numFmt w:val="decimal"/>
      <w:lvlText w:val="%1."/>
      <w:lvlJc w:val="left"/>
      <w:pPr>
        <w:ind w:left="851" w:hanging="851"/>
      </w:pPr>
      <w:rPr>
        <w:rFonts w:hint="default"/>
      </w:rPr>
    </w:lvl>
    <w:lvl w:ilvl="1">
      <w:start w:val="1"/>
      <w:numFmt w:val="decimal"/>
      <w:lvlText w:val="%1.%2"/>
      <w:lvlJc w:val="left"/>
      <w:pPr>
        <w:ind w:left="851" w:hanging="851"/>
      </w:pPr>
      <w:rPr>
        <w:rFonts w:hint="default"/>
        <w:sz w:val="32"/>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166F56CC"/>
    <w:multiLevelType w:val="multilevel"/>
    <w:tmpl w:val="33F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0"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1"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3"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3AF501F2"/>
    <w:multiLevelType w:val="multilevel"/>
    <w:tmpl w:val="B46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161D4"/>
    <w:multiLevelType w:val="multilevel"/>
    <w:tmpl w:val="9E000708"/>
    <w:lvl w:ilvl="0">
      <w:start w:val="1"/>
      <w:numFmt w:val="none"/>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sz w:val="24"/>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7"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9" w15:restartNumberingAfterBreak="0">
    <w:nsid w:val="5FA059D7"/>
    <w:multiLevelType w:val="multilevel"/>
    <w:tmpl w:val="EC32D57E"/>
    <w:lvl w:ilvl="0">
      <w:start w:val="1"/>
      <w:numFmt w:val="bullet"/>
      <w:lvlText w:val=""/>
      <w:lvlJc w:val="left"/>
      <w:pPr>
        <w:ind w:left="567" w:hanging="567"/>
      </w:pPr>
      <w:rPr>
        <w:rFonts w:ascii="Symbol" w:hAnsi="Symbol" w:hint="default"/>
        <w:color w:val="auto"/>
      </w:rPr>
    </w:lvl>
    <w:lvl w:ilvl="1">
      <w:start w:val="1"/>
      <w:numFmt w:val="lowerLetter"/>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bullet"/>
      <w:lvlText w:val=""/>
      <w:lvlJc w:val="left"/>
      <w:pPr>
        <w:ind w:left="1021" w:hanging="454"/>
      </w:pPr>
      <w:rPr>
        <w:rFonts w:ascii="Symbol" w:hAnsi="Symbol" w:hint="default"/>
        <w:b w:val="0"/>
        <w:i w:val="0"/>
        <w:color w:val="000000" w:themeColor="text1"/>
        <w:sz w:val="24"/>
      </w:rPr>
    </w:lvl>
    <w:lvl w:ilvl="4">
      <w:start w:val="1"/>
      <w:numFmt w:val="lowerLetter"/>
      <w:lvlText w:val="%5)"/>
      <w:lvlJc w:val="left"/>
      <w:pPr>
        <w:ind w:left="1021" w:hanging="454"/>
      </w:pPr>
      <w:rPr>
        <w:rFonts w:ascii="Arial" w:hAnsi="Arial" w:hint="default"/>
        <w:b w:val="0"/>
        <w:i w:val="0"/>
        <w:color w:val="auto"/>
        <w:sz w:val="24"/>
      </w:rPr>
    </w:lvl>
    <w:lvl w:ilvl="5">
      <w:start w:val="1"/>
      <w:numFmt w:val="bullet"/>
      <w:lvlText w:val=""/>
      <w:lvlJc w:val="left"/>
      <w:pPr>
        <w:ind w:left="567" w:hanging="567"/>
      </w:pPr>
      <w:rPr>
        <w:rFonts w:ascii="Wingdings" w:hAnsi="Wingdings" w:hint="default"/>
        <w:b/>
        <w:i w:val="0"/>
        <w:color w:val="000000" w:themeColor="text1"/>
        <w:sz w:val="28"/>
      </w:rPr>
    </w:lvl>
    <w:lvl w:ilvl="6">
      <w:start w:val="1"/>
      <w:numFmt w:val="decimal"/>
      <w:lvlText w:val="E%7"/>
      <w:lvlJc w:val="left"/>
      <w:pPr>
        <w:ind w:left="567" w:hanging="567"/>
      </w:pPr>
      <w:rPr>
        <w:rFonts w:ascii="Arial" w:hAnsi="Arial" w:hint="default"/>
        <w:b/>
        <w:i w:val="0"/>
        <w:color w:val="6E6E6E" w:themeColor="background2" w:themeShade="80"/>
        <w:sz w:val="28"/>
        <w:u w:color="6E6E6E" w:themeColor="background2" w:themeShade="80"/>
      </w:rPr>
    </w:lvl>
    <w:lvl w:ilvl="7">
      <w:start w:val="1"/>
      <w:numFmt w:val="bullet"/>
      <w:lvlText w:val=""/>
      <w:lvlJc w:val="left"/>
      <w:pPr>
        <w:ind w:left="1021" w:hanging="454"/>
      </w:pPr>
      <w:rPr>
        <w:rFonts w:ascii="Wingdings" w:hAnsi="Wingdings" w:hint="default"/>
        <w:b/>
        <w:i w:val="0"/>
        <w:color w:val="6E6E6E" w:themeColor="background2" w:themeShade="80"/>
        <w:sz w:val="28"/>
        <w:u w:color="6E6E6E" w:themeColor="background2" w:themeShade="80"/>
      </w:rPr>
    </w:lvl>
    <w:lvl w:ilvl="8">
      <w:start w:val="1"/>
      <w:numFmt w:val="bullet"/>
      <w:lvlText w:val=""/>
      <w:lvlJc w:val="left"/>
      <w:pPr>
        <w:ind w:left="1134" w:hanging="567"/>
      </w:pPr>
      <w:rPr>
        <w:rFonts w:ascii="Wingdings" w:hAnsi="Wingdings" w:hint="default"/>
        <w:b/>
        <w:i w:val="0"/>
        <w:color w:val="000000" w:themeColor="text1"/>
        <w:sz w:val="28"/>
      </w:rPr>
    </w:lvl>
  </w:abstractNum>
  <w:abstractNum w:abstractNumId="20"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2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1"/>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7"/>
  </w:num>
  <w:num w:numId="7">
    <w:abstractNumId w:val="11"/>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4"/>
  </w:num>
  <w:num w:numId="13">
    <w:abstractNumId w:val="13"/>
  </w:num>
  <w:num w:numId="14">
    <w:abstractNumId w:val="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 w:numId="20">
    <w:abstractNumId w:val="20"/>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9"/>
  </w:num>
  <w:num w:numId="22">
    <w:abstractNumId w:val="7"/>
    <w:lvlOverride w:ilvl="0">
      <w:startOverride w:val="1"/>
    </w:lvlOverride>
  </w:num>
  <w:num w:numId="23">
    <w:abstractNumId w:val="1"/>
  </w:num>
  <w:num w:numId="24">
    <w:abstractNumId w:val="16"/>
  </w:num>
  <w:num w:numId="25">
    <w:abstractNumId w:val="15"/>
  </w:num>
  <w:num w:numId="26">
    <w:abstractNumId w:val="8"/>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16D2"/>
    <w:rsid w:val="000E61E0"/>
    <w:rsid w:val="0015543D"/>
    <w:rsid w:val="001D6942"/>
    <w:rsid w:val="002005EF"/>
    <w:rsid w:val="00280A7B"/>
    <w:rsid w:val="002A5874"/>
    <w:rsid w:val="00333557"/>
    <w:rsid w:val="0033663A"/>
    <w:rsid w:val="0036111E"/>
    <w:rsid w:val="004D0FAE"/>
    <w:rsid w:val="004F7895"/>
    <w:rsid w:val="00514986"/>
    <w:rsid w:val="005633FE"/>
    <w:rsid w:val="0058690D"/>
    <w:rsid w:val="005A7DCE"/>
    <w:rsid w:val="00674BBD"/>
    <w:rsid w:val="006C46BC"/>
    <w:rsid w:val="007161D1"/>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C47CC6"/>
    <w:rsid w:val="00C6611D"/>
    <w:rsid w:val="00D97908"/>
    <w:rsid w:val="00DB7964"/>
    <w:rsid w:val="00E14DE1"/>
    <w:rsid w:val="00E20AF3"/>
    <w:rsid w:val="00E37534"/>
    <w:rsid w:val="00E46BE8"/>
    <w:rsid w:val="00E54A99"/>
    <w:rsid w:val="00E8473B"/>
    <w:rsid w:val="00F0263F"/>
    <w:rsid w:val="00F63C09"/>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7E2497"/>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table" w:styleId="Tabellenraster">
    <w:name w:val="Table Grid"/>
    <w:basedOn w:val="NormaleTabelle"/>
    <w:uiPriority w:val="39"/>
    <w:rsid w:val="0028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B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995">
      <w:bodyDiv w:val="1"/>
      <w:marLeft w:val="0"/>
      <w:marRight w:val="0"/>
      <w:marTop w:val="0"/>
      <w:marBottom w:val="0"/>
      <w:divBdr>
        <w:top w:val="none" w:sz="0" w:space="0" w:color="auto"/>
        <w:left w:val="none" w:sz="0" w:space="0" w:color="auto"/>
        <w:bottom w:val="none" w:sz="0" w:space="0" w:color="auto"/>
        <w:right w:val="none" w:sz="0" w:space="0" w:color="auto"/>
      </w:divBdr>
    </w:div>
    <w:div w:id="155924481">
      <w:bodyDiv w:val="1"/>
      <w:marLeft w:val="0"/>
      <w:marRight w:val="0"/>
      <w:marTop w:val="0"/>
      <w:marBottom w:val="0"/>
      <w:divBdr>
        <w:top w:val="none" w:sz="0" w:space="0" w:color="auto"/>
        <w:left w:val="none" w:sz="0" w:space="0" w:color="auto"/>
        <w:bottom w:val="none" w:sz="0" w:space="0" w:color="auto"/>
        <w:right w:val="none" w:sz="0" w:space="0" w:color="auto"/>
      </w:divBdr>
    </w:div>
    <w:div w:id="664086911">
      <w:bodyDiv w:val="1"/>
      <w:marLeft w:val="0"/>
      <w:marRight w:val="0"/>
      <w:marTop w:val="0"/>
      <w:marBottom w:val="0"/>
      <w:divBdr>
        <w:top w:val="none" w:sz="0" w:space="0" w:color="auto"/>
        <w:left w:val="none" w:sz="0" w:space="0" w:color="auto"/>
        <w:bottom w:val="none" w:sz="0" w:space="0" w:color="auto"/>
        <w:right w:val="none" w:sz="0" w:space="0" w:color="auto"/>
      </w:divBdr>
    </w:div>
    <w:div w:id="681317401">
      <w:bodyDiv w:val="1"/>
      <w:marLeft w:val="0"/>
      <w:marRight w:val="0"/>
      <w:marTop w:val="0"/>
      <w:marBottom w:val="0"/>
      <w:divBdr>
        <w:top w:val="none" w:sz="0" w:space="0" w:color="auto"/>
        <w:left w:val="none" w:sz="0" w:space="0" w:color="auto"/>
        <w:bottom w:val="none" w:sz="0" w:space="0" w:color="auto"/>
        <w:right w:val="none" w:sz="0" w:space="0" w:color="auto"/>
      </w:divBdr>
    </w:div>
    <w:div w:id="846097741">
      <w:bodyDiv w:val="1"/>
      <w:marLeft w:val="0"/>
      <w:marRight w:val="0"/>
      <w:marTop w:val="0"/>
      <w:marBottom w:val="0"/>
      <w:divBdr>
        <w:top w:val="none" w:sz="0" w:space="0" w:color="auto"/>
        <w:left w:val="none" w:sz="0" w:space="0" w:color="auto"/>
        <w:bottom w:val="none" w:sz="0" w:space="0" w:color="auto"/>
        <w:right w:val="none" w:sz="0" w:space="0" w:color="auto"/>
      </w:divBdr>
    </w:div>
    <w:div w:id="1269313970">
      <w:bodyDiv w:val="1"/>
      <w:marLeft w:val="0"/>
      <w:marRight w:val="0"/>
      <w:marTop w:val="0"/>
      <w:marBottom w:val="0"/>
      <w:divBdr>
        <w:top w:val="none" w:sz="0" w:space="0" w:color="auto"/>
        <w:left w:val="none" w:sz="0" w:space="0" w:color="auto"/>
        <w:bottom w:val="none" w:sz="0" w:space="0" w:color="auto"/>
        <w:right w:val="none" w:sz="0" w:space="0" w:color="auto"/>
      </w:divBdr>
    </w:div>
    <w:div w:id="1278222135">
      <w:bodyDiv w:val="1"/>
      <w:marLeft w:val="0"/>
      <w:marRight w:val="0"/>
      <w:marTop w:val="0"/>
      <w:marBottom w:val="0"/>
      <w:divBdr>
        <w:top w:val="none" w:sz="0" w:space="0" w:color="auto"/>
        <w:left w:val="none" w:sz="0" w:space="0" w:color="auto"/>
        <w:bottom w:val="none" w:sz="0" w:space="0" w:color="auto"/>
        <w:right w:val="none" w:sz="0" w:space="0" w:color="auto"/>
      </w:divBdr>
    </w:div>
    <w:div w:id="1556352938">
      <w:bodyDiv w:val="1"/>
      <w:marLeft w:val="0"/>
      <w:marRight w:val="0"/>
      <w:marTop w:val="0"/>
      <w:marBottom w:val="0"/>
      <w:divBdr>
        <w:top w:val="none" w:sz="0" w:space="0" w:color="auto"/>
        <w:left w:val="none" w:sz="0" w:space="0" w:color="auto"/>
        <w:bottom w:val="none" w:sz="0" w:space="0" w:color="auto"/>
        <w:right w:val="none" w:sz="0" w:space="0" w:color="auto"/>
      </w:divBdr>
    </w:div>
    <w:div w:id="21465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youtube.com/watch?v=7qTAJCuUy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hyperlink" Target="http://daten.didaktikchemie.uni-bayreuth.de/experimente/standard/schulversuche.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1E5B-B991-4C31-AB1D-D54F351A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8F2C863C.dotm</Template>
  <TotalTime>0</TotalTime>
  <Pages>7</Pages>
  <Words>1704</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2020-07-29T11:15:00Z</cp:lastPrinted>
  <dcterms:created xsi:type="dcterms:W3CDTF">2020-07-21T07:58:00Z</dcterms:created>
  <dcterms:modified xsi:type="dcterms:W3CDTF">2020-07-29T11:15:00Z</dcterms:modified>
</cp:coreProperties>
</file>