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3CE" w:rsidRDefault="00E323CE" w:rsidP="00F0736F">
      <w:pPr>
        <w:pStyle w:val="Titel"/>
        <w:jc w:val="both"/>
        <w:rPr>
          <w:rFonts w:cs="Arial"/>
          <w:szCs w:val="32"/>
        </w:rPr>
      </w:pPr>
      <w:r w:rsidRPr="00077ECA">
        <w:rPr>
          <w:rFonts w:cs="Arial"/>
          <w:szCs w:val="32"/>
        </w:rPr>
        <w:t xml:space="preserve">Lösungen zu Kapitel </w:t>
      </w:r>
      <w:r w:rsidR="00077ECA" w:rsidRPr="00077ECA">
        <w:rPr>
          <w:rFonts w:cs="Arial"/>
          <w:szCs w:val="32"/>
        </w:rPr>
        <w:t xml:space="preserve">C </w:t>
      </w:r>
      <w:r w:rsidR="00F0736F">
        <w:rPr>
          <w:rFonts w:cs="Arial"/>
          <w:szCs w:val="32"/>
        </w:rPr>
        <w:t>2</w:t>
      </w:r>
      <w:r w:rsidR="00C439D6">
        <w:rPr>
          <w:rFonts w:cs="Arial"/>
          <w:szCs w:val="32"/>
        </w:rPr>
        <w:t>:</w:t>
      </w:r>
      <w:bookmarkStart w:id="0" w:name="_GoBack"/>
      <w:bookmarkEnd w:id="0"/>
    </w:p>
    <w:p w:rsidR="00F0736F" w:rsidRDefault="00F0736F" w:rsidP="00F0736F">
      <w:pPr>
        <w:numPr>
          <w:ilvl w:val="0"/>
          <w:numId w:val="40"/>
        </w:numPr>
        <w:spacing w:before="100" w:beforeAutospacing="1" w:after="100" w:afterAutospacing="1"/>
        <w:jc w:val="both"/>
        <w:rPr>
          <w:rFonts w:eastAsia="Times New Roman" w:cs="Arial"/>
          <w:szCs w:val="24"/>
          <w:lang w:eastAsia="de-DE"/>
        </w:rPr>
      </w:pPr>
      <w:r w:rsidRPr="00F0736F">
        <w:rPr>
          <w:rFonts w:eastAsia="Times New Roman" w:cs="Arial"/>
          <w:szCs w:val="24"/>
          <w:lang w:eastAsia="de-DE"/>
        </w:rPr>
        <w:t>II: Geben Sie, über die o.a. Beispiele hinausgehende, Situationen an, in denen die Arbeitsformen unterschiedliche Leistungen entfalten.</w:t>
      </w:r>
    </w:p>
    <w:p w:rsidR="00F0736F" w:rsidRPr="00F0736F" w:rsidRDefault="00F0736F" w:rsidP="00F0736F">
      <w:pPr>
        <w:spacing w:before="100" w:beforeAutospacing="1" w:after="100" w:afterAutospacing="1"/>
        <w:ind w:left="708"/>
        <w:jc w:val="both"/>
        <w:rPr>
          <w:rFonts w:eastAsia="Times New Roman" w:cs="Arial"/>
          <w:szCs w:val="24"/>
          <w:lang w:eastAsia="de-DE"/>
        </w:rPr>
      </w:pPr>
      <w:r w:rsidRPr="00F0736F">
        <w:rPr>
          <w:rFonts w:eastAsia="Times New Roman" w:cs="Arial"/>
          <w:b/>
          <w:bCs/>
          <w:color w:val="006600"/>
          <w:szCs w:val="24"/>
          <w:lang w:eastAsia="de-DE"/>
        </w:rPr>
        <w:t>Darbietend und Aufnehmen</w:t>
      </w:r>
      <w:r w:rsidRPr="00F0736F">
        <w:rPr>
          <w:rFonts w:eastAsia="Times New Roman" w:cs="Arial"/>
          <w:color w:val="006600"/>
          <w:szCs w:val="24"/>
          <w:lang w:eastAsia="de-DE"/>
        </w:rPr>
        <w:t xml:space="preserve"> ist auch geeignet, um komplexe Themen zu behandeln, bei denen es Lernenden schwerfällt, diese selbst zu erarbeiten. Hierzu zählt zum Beispiel der </w:t>
      </w:r>
      <w:proofErr w:type="spellStart"/>
      <w:r w:rsidRPr="00F0736F">
        <w:rPr>
          <w:rFonts w:eastAsia="Times New Roman" w:cs="Arial"/>
          <w:color w:val="006600"/>
          <w:szCs w:val="24"/>
          <w:lang w:eastAsia="de-DE"/>
        </w:rPr>
        <w:t>Citratzyklus</w:t>
      </w:r>
      <w:proofErr w:type="spellEnd"/>
      <w:r w:rsidRPr="00F0736F">
        <w:rPr>
          <w:rFonts w:eastAsia="Times New Roman" w:cs="Arial"/>
          <w:color w:val="006600"/>
          <w:szCs w:val="24"/>
          <w:lang w:eastAsia="de-DE"/>
        </w:rPr>
        <w:t>.</w:t>
      </w:r>
      <w:r>
        <w:rPr>
          <w:rFonts w:eastAsia="Times New Roman" w:cs="Arial"/>
          <w:color w:val="006600"/>
          <w:szCs w:val="24"/>
          <w:lang w:eastAsia="de-DE"/>
        </w:rPr>
        <w:tab/>
      </w:r>
      <w:r w:rsidRPr="00F0736F">
        <w:rPr>
          <w:rFonts w:eastAsia="Times New Roman" w:cs="Arial"/>
          <w:color w:val="006600"/>
          <w:szCs w:val="24"/>
          <w:lang w:eastAsia="de-DE"/>
        </w:rPr>
        <w:br/>
      </w:r>
      <w:r w:rsidRPr="00F0736F">
        <w:rPr>
          <w:rFonts w:eastAsia="Times New Roman" w:cs="Arial"/>
          <w:b/>
          <w:bCs/>
          <w:color w:val="006600"/>
          <w:szCs w:val="24"/>
          <w:lang w:eastAsia="de-DE"/>
        </w:rPr>
        <w:t>Zusammenwirken</w:t>
      </w:r>
      <w:r w:rsidRPr="00F0736F">
        <w:rPr>
          <w:rFonts w:eastAsia="Times New Roman" w:cs="Arial"/>
          <w:color w:val="006600"/>
          <w:szCs w:val="24"/>
          <w:lang w:eastAsia="de-DE"/>
        </w:rPr>
        <w:t xml:space="preserve"> kann angewandt werden, wenn beispielsweise über ethische Fragen im Unterricht diskutiert wird. Lernende und auch Lehrende können Einwände bringen und über Sachverhalte diskutieren, so dass jeder sich selbst seine Meinung bilden kann. Dazu sind Themen geeignet wie Treibhauseffekt, Verschmutzung durch Plastikmüll, etc.</w:t>
      </w:r>
      <w:r>
        <w:rPr>
          <w:rFonts w:eastAsia="Times New Roman" w:cs="Arial"/>
          <w:color w:val="006600"/>
          <w:szCs w:val="24"/>
          <w:lang w:eastAsia="de-DE"/>
        </w:rPr>
        <w:tab/>
      </w:r>
      <w:r w:rsidRPr="00F0736F">
        <w:rPr>
          <w:rFonts w:eastAsia="Times New Roman" w:cs="Arial"/>
          <w:color w:val="006600"/>
          <w:szCs w:val="24"/>
          <w:lang w:eastAsia="de-DE"/>
        </w:rPr>
        <w:br/>
      </w:r>
      <w:r w:rsidRPr="00F0736F">
        <w:rPr>
          <w:rFonts w:eastAsia="Times New Roman" w:cs="Arial"/>
          <w:b/>
          <w:bCs/>
          <w:color w:val="006600"/>
          <w:szCs w:val="24"/>
          <w:lang w:eastAsia="de-DE"/>
        </w:rPr>
        <w:t>Aufgeben und Entdecken</w:t>
      </w:r>
      <w:r w:rsidRPr="00F0736F">
        <w:rPr>
          <w:rFonts w:eastAsia="Times New Roman" w:cs="Arial"/>
          <w:color w:val="006600"/>
          <w:szCs w:val="24"/>
          <w:lang w:eastAsia="de-DE"/>
        </w:rPr>
        <w:t xml:space="preserve"> eignet sich zum Beispiel dafür, in Gruppen oder Einzelarbeit Aufgaben zu lösen oder zu vergleichen, oder auch um Modelle zu entwerfen. So können Lernende anhand der experimentellen Befunde ein Modell des Methanmoleküls erstellen. </w:t>
      </w:r>
    </w:p>
    <w:p w:rsidR="00F0736F" w:rsidRDefault="00F0736F" w:rsidP="00F0736F">
      <w:pPr>
        <w:numPr>
          <w:ilvl w:val="0"/>
          <w:numId w:val="40"/>
        </w:numPr>
        <w:spacing w:before="100" w:beforeAutospacing="1" w:after="100" w:afterAutospacing="1"/>
        <w:jc w:val="both"/>
        <w:rPr>
          <w:rFonts w:eastAsia="Times New Roman" w:cs="Arial"/>
          <w:szCs w:val="24"/>
          <w:lang w:eastAsia="de-DE"/>
        </w:rPr>
      </w:pPr>
      <w:r w:rsidRPr="00F0736F">
        <w:rPr>
          <w:rFonts w:eastAsia="Times New Roman" w:cs="Arial"/>
          <w:szCs w:val="24"/>
          <w:lang w:eastAsia="de-DE"/>
        </w:rPr>
        <w:t xml:space="preserve">II: Erinnern Sie sich an Situationen aus Ihrer eigenen Schulzeit oder aus dem Orientierungspraktikum, in denen Sie diese Arbeitsformen erlebt haben. Beschreiben Sie ihre Wirkung auf sich als Schüler </w:t>
      </w:r>
      <w:r>
        <w:rPr>
          <w:rFonts w:eastAsia="Times New Roman" w:cs="Arial"/>
          <w:szCs w:val="24"/>
          <w:lang w:eastAsia="de-DE"/>
        </w:rPr>
        <w:t>bzw.</w:t>
      </w:r>
      <w:r w:rsidRPr="00F0736F">
        <w:rPr>
          <w:rFonts w:eastAsia="Times New Roman" w:cs="Arial"/>
          <w:szCs w:val="24"/>
          <w:lang w:eastAsia="de-DE"/>
        </w:rPr>
        <w:t xml:space="preserve"> Praktikant.</w:t>
      </w:r>
    </w:p>
    <w:p w:rsidR="00F0736F" w:rsidRPr="00F0736F" w:rsidRDefault="00F0736F" w:rsidP="00F0736F">
      <w:pPr>
        <w:spacing w:before="100" w:beforeAutospacing="1" w:after="100" w:afterAutospacing="1"/>
        <w:ind w:left="708"/>
        <w:jc w:val="both"/>
        <w:rPr>
          <w:rFonts w:eastAsia="Times New Roman" w:cs="Arial"/>
          <w:szCs w:val="24"/>
          <w:lang w:eastAsia="de-DE"/>
        </w:rPr>
      </w:pPr>
      <w:r w:rsidRPr="00F0736F">
        <w:rPr>
          <w:rFonts w:eastAsia="Times New Roman" w:cs="Arial"/>
          <w:b/>
          <w:bCs/>
          <w:color w:val="006600"/>
          <w:szCs w:val="24"/>
          <w:lang w:eastAsia="de-DE"/>
        </w:rPr>
        <w:t xml:space="preserve">Darbieten und Aufnehmen </w:t>
      </w:r>
      <w:r w:rsidRPr="00F0736F">
        <w:rPr>
          <w:rFonts w:eastAsia="Times New Roman" w:cs="Arial"/>
          <w:color w:val="006600"/>
          <w:szCs w:val="24"/>
          <w:lang w:eastAsia="de-DE"/>
        </w:rPr>
        <w:t xml:space="preserve">kann bei zu großem Informationsfluss von Lehrenden aus (z.B. wegen Zeitdruck o.ä.) schnell Lernende überfordern. Bei sehr „trockenen“ Themen (oder trockener Darstellung…) kann es zu Langeweile kommen und Lehrende verlieren die Aufmerksamkeit von Lernenden. Durch die Frontale Situation und das fehlende Einbeziehen von Lernenden wird es ihnen auch erleichtert mit den Gedanken abzuschweifen, was Lehrende nicht immer bemerken ;-) Bei redegewandten Lehrenden mit anschaulich aufgearbeitetem Arbeitsmaterial kann diese Arbeitsform jedoch auch durchaus positive Wirkung zeigen… </w:t>
      </w:r>
      <w:r w:rsidRPr="00F0736F">
        <w:rPr>
          <w:rFonts w:eastAsia="Times New Roman" w:cs="Arial"/>
          <w:color w:val="006600"/>
          <w:szCs w:val="24"/>
          <w:lang w:eastAsia="de-DE"/>
        </w:rPr>
        <w:br/>
      </w:r>
      <w:r w:rsidRPr="00F0736F">
        <w:rPr>
          <w:rFonts w:eastAsia="Times New Roman" w:cs="Arial"/>
          <w:b/>
          <w:bCs/>
          <w:color w:val="006600"/>
          <w:szCs w:val="24"/>
          <w:lang w:eastAsia="de-DE"/>
        </w:rPr>
        <w:t>Zusammenwirken</w:t>
      </w:r>
      <w:r w:rsidRPr="00F0736F">
        <w:rPr>
          <w:rFonts w:eastAsia="Times New Roman" w:cs="Arial"/>
          <w:color w:val="006600"/>
          <w:szCs w:val="24"/>
          <w:lang w:eastAsia="de-DE"/>
        </w:rPr>
        <w:t xml:space="preserve"> wird oft bei Diskussionen angewandt. In der Praxis kommt es jedoch häufig vor, dass sich oft nur die gleichen Personen an der Diskussion beteiligen, wobei dies Lehrende in gewissen Grenzen beeinflussen können, indem die nicht Beteiligten verstärkt mit einbezogen werden. Je nach Art von Thema und Vorkenntnissen sind Lernende mehr oder weniger begeistert. Des Weiteren findet diese Arbeitsform bei gemeinsamen Lösungsplanungen oder dem Lösen von Aufgaben Anwendung. </w:t>
      </w:r>
      <w:r>
        <w:rPr>
          <w:rFonts w:eastAsia="Times New Roman" w:cs="Arial"/>
          <w:color w:val="006600"/>
          <w:szCs w:val="24"/>
          <w:lang w:eastAsia="de-DE"/>
        </w:rPr>
        <w:tab/>
      </w:r>
      <w:r w:rsidRPr="00F0736F">
        <w:rPr>
          <w:rFonts w:eastAsia="Times New Roman" w:cs="Arial"/>
          <w:color w:val="006600"/>
          <w:szCs w:val="24"/>
          <w:lang w:eastAsia="de-DE"/>
        </w:rPr>
        <w:br/>
      </w:r>
      <w:r w:rsidRPr="00F0736F">
        <w:rPr>
          <w:rFonts w:eastAsia="Times New Roman" w:cs="Arial"/>
          <w:b/>
          <w:bCs/>
          <w:color w:val="006600"/>
          <w:szCs w:val="24"/>
          <w:lang w:eastAsia="de-DE"/>
        </w:rPr>
        <w:t xml:space="preserve">Aufgeben und Entdecken </w:t>
      </w:r>
      <w:r w:rsidRPr="00F0736F">
        <w:rPr>
          <w:rFonts w:eastAsia="Times New Roman" w:cs="Arial"/>
          <w:color w:val="006600"/>
          <w:szCs w:val="24"/>
          <w:lang w:eastAsia="de-DE"/>
        </w:rPr>
        <w:t xml:space="preserve">wird häufig für Schüler-Experimente verwendet, aber auch um Lernzirkel, Projekte oder ähnliches durchzuführen. Auch beim Lösen von Aufgaben in Kleingruppen findet diese Arbeitsform Verwendung. Durch den hohen Grad der Selbsttätigkeit sind Lernende meist mit mehr Begeisterung bei der Sache. </w:t>
      </w:r>
    </w:p>
    <w:p w:rsidR="00F0736F" w:rsidRDefault="00F0736F" w:rsidP="00F0736F">
      <w:pPr>
        <w:numPr>
          <w:ilvl w:val="0"/>
          <w:numId w:val="40"/>
        </w:numPr>
        <w:spacing w:before="100" w:beforeAutospacing="1" w:after="100" w:afterAutospacing="1"/>
        <w:jc w:val="both"/>
        <w:rPr>
          <w:rFonts w:eastAsia="Times New Roman" w:cs="Arial"/>
          <w:szCs w:val="24"/>
          <w:lang w:eastAsia="de-DE"/>
        </w:rPr>
      </w:pPr>
      <w:r w:rsidRPr="00F0736F">
        <w:rPr>
          <w:rFonts w:eastAsia="Times New Roman" w:cs="Arial"/>
          <w:szCs w:val="24"/>
          <w:lang w:eastAsia="de-DE"/>
        </w:rPr>
        <w:t>II: Ordnen Sie die Arbeitsformen in eine Reihenfolge, in der sie für steigende Erfahrungen von Lernenden mit dem Inhalt geeignet sind. Begründen Sie.</w:t>
      </w:r>
    </w:p>
    <w:p w:rsidR="00F0736F" w:rsidRDefault="00F0736F" w:rsidP="00F0736F">
      <w:pPr>
        <w:spacing w:before="100" w:beforeAutospacing="1" w:after="100" w:afterAutospacing="1"/>
        <w:ind w:left="708"/>
        <w:jc w:val="both"/>
        <w:rPr>
          <w:rFonts w:eastAsia="Times New Roman" w:cs="Arial"/>
          <w:color w:val="006600"/>
          <w:szCs w:val="24"/>
          <w:lang w:eastAsia="de-DE"/>
        </w:rPr>
      </w:pPr>
      <w:r w:rsidRPr="00F0736F">
        <w:rPr>
          <w:rFonts w:eastAsia="Times New Roman" w:cs="Arial"/>
          <w:color w:val="006600"/>
          <w:szCs w:val="24"/>
          <w:lang w:eastAsia="de-DE"/>
        </w:rPr>
        <w:t xml:space="preserve">Je selbständiger Lernende arbeiten sollen, desto mehr müssen sie Wissen konstruieren können. Um Wissen konstruieren zu können braucht man Anknüpfungspunkte, an denen man weiteres Wissen anknüpfen kann. Sind diese nicht </w:t>
      </w:r>
      <w:r w:rsidRPr="00F0736F">
        <w:rPr>
          <w:rFonts w:eastAsia="Times New Roman" w:cs="Arial"/>
          <w:color w:val="006600"/>
          <w:szCs w:val="24"/>
          <w:lang w:eastAsia="de-DE"/>
        </w:rPr>
        <w:lastRenderedPageBreak/>
        <w:t>vorhanden, ist es schwierig, vorwiegend selbständig zu arbeiten. Daher werden die Arbeitsformen nach dem Grad der Selbständigkeit geordnet:</w:t>
      </w:r>
    </w:p>
    <w:p w:rsidR="00F0736F" w:rsidRPr="00F0736F" w:rsidRDefault="00F0736F" w:rsidP="00F0736F">
      <w:pPr>
        <w:pStyle w:val="Listenabsatz"/>
        <w:numPr>
          <w:ilvl w:val="0"/>
          <w:numId w:val="41"/>
        </w:numPr>
        <w:spacing w:before="100" w:beforeAutospacing="1" w:after="100" w:afterAutospacing="1"/>
        <w:jc w:val="both"/>
        <w:rPr>
          <w:rFonts w:eastAsia="Times New Roman" w:cs="Arial"/>
          <w:szCs w:val="24"/>
          <w:lang w:eastAsia="de-DE"/>
        </w:rPr>
      </w:pPr>
      <w:r w:rsidRPr="00F0736F">
        <w:rPr>
          <w:rFonts w:eastAsia="Times New Roman" w:cs="Arial"/>
          <w:color w:val="006600"/>
          <w:szCs w:val="24"/>
          <w:lang w:eastAsia="de-DE"/>
        </w:rPr>
        <w:t>(wenig/keine Erfahrung mit Inhalt) Darbieten und Aufnehmen</w:t>
      </w:r>
    </w:p>
    <w:p w:rsidR="00F0736F" w:rsidRPr="00F0736F" w:rsidRDefault="00F0736F" w:rsidP="00F0736F">
      <w:pPr>
        <w:pStyle w:val="Listenabsatz"/>
        <w:numPr>
          <w:ilvl w:val="0"/>
          <w:numId w:val="41"/>
        </w:numPr>
        <w:spacing w:before="100" w:beforeAutospacing="1" w:after="100" w:afterAutospacing="1"/>
        <w:jc w:val="both"/>
        <w:rPr>
          <w:rFonts w:eastAsia="Times New Roman" w:cs="Arial"/>
          <w:szCs w:val="24"/>
          <w:lang w:eastAsia="de-DE"/>
        </w:rPr>
      </w:pPr>
      <w:r w:rsidRPr="00F0736F">
        <w:rPr>
          <w:rFonts w:eastAsia="Times New Roman" w:cs="Arial"/>
          <w:color w:val="006600"/>
          <w:szCs w:val="24"/>
          <w:lang w:eastAsia="de-DE"/>
        </w:rPr>
        <w:t xml:space="preserve">Zusammenwirken </w:t>
      </w:r>
    </w:p>
    <w:p w:rsidR="00F0736F" w:rsidRPr="00F0736F" w:rsidRDefault="00F0736F" w:rsidP="00F0736F">
      <w:pPr>
        <w:pStyle w:val="Listenabsatz"/>
        <w:numPr>
          <w:ilvl w:val="0"/>
          <w:numId w:val="41"/>
        </w:numPr>
        <w:spacing w:before="100" w:beforeAutospacing="1" w:after="100" w:afterAutospacing="1"/>
        <w:jc w:val="both"/>
        <w:rPr>
          <w:rFonts w:eastAsia="Times New Roman" w:cs="Arial"/>
          <w:szCs w:val="24"/>
          <w:lang w:eastAsia="de-DE"/>
        </w:rPr>
      </w:pPr>
      <w:r>
        <w:rPr>
          <w:rFonts w:eastAsia="Times New Roman" w:cs="Arial"/>
          <w:color w:val="006600"/>
          <w:szCs w:val="24"/>
          <w:lang w:eastAsia="de-DE"/>
        </w:rPr>
        <w:t>A</w:t>
      </w:r>
      <w:r w:rsidRPr="00F0736F">
        <w:rPr>
          <w:rFonts w:eastAsia="Times New Roman" w:cs="Arial"/>
          <w:color w:val="006600"/>
          <w:szCs w:val="24"/>
          <w:lang w:eastAsia="de-DE"/>
        </w:rPr>
        <w:t>ufgeben und Entdecken (viel Erfahrung mit Inhalt).</w:t>
      </w:r>
    </w:p>
    <w:p w:rsidR="00F0736F" w:rsidRDefault="00F0736F" w:rsidP="00F0736F">
      <w:pPr>
        <w:numPr>
          <w:ilvl w:val="0"/>
          <w:numId w:val="40"/>
        </w:numPr>
        <w:spacing w:before="100" w:beforeAutospacing="1" w:after="100" w:afterAutospacing="1"/>
        <w:jc w:val="both"/>
        <w:rPr>
          <w:rFonts w:eastAsia="Times New Roman" w:cs="Arial"/>
          <w:szCs w:val="24"/>
          <w:lang w:eastAsia="de-DE"/>
        </w:rPr>
      </w:pPr>
      <w:r w:rsidRPr="00F0736F">
        <w:rPr>
          <w:rFonts w:eastAsia="Times New Roman" w:cs="Arial"/>
          <w:szCs w:val="24"/>
          <w:lang w:eastAsia="de-DE"/>
        </w:rPr>
        <w:t xml:space="preserve">II: Ordnen Sie die Arbeitsformen in eine Reihenfolge, in der Sie als Lehrender zunehmend Erfahrung bräuchten, um sicher zu sein, dass Lernende mit den Inhalten erfolgreich umgehen. Begründen Sie. </w:t>
      </w:r>
    </w:p>
    <w:p w:rsidR="00F0736F" w:rsidRDefault="00F0736F" w:rsidP="00F0736F">
      <w:pPr>
        <w:spacing w:before="100" w:beforeAutospacing="1" w:after="100" w:afterAutospacing="1"/>
        <w:ind w:left="708"/>
        <w:jc w:val="both"/>
        <w:rPr>
          <w:rFonts w:eastAsia="Times New Roman" w:cs="Arial"/>
          <w:color w:val="006600"/>
          <w:szCs w:val="24"/>
          <w:lang w:eastAsia="de-DE"/>
        </w:rPr>
      </w:pPr>
      <w:r w:rsidRPr="00F0736F">
        <w:rPr>
          <w:rFonts w:eastAsia="Times New Roman" w:cs="Arial"/>
          <w:color w:val="006600"/>
          <w:szCs w:val="24"/>
          <w:lang w:eastAsia="de-DE"/>
        </w:rPr>
        <w:t>Je selbständiger Lernende arbeiten, desto mehr Planung durch Lehrende ist gefragt und desto weniger kann abgeschätzt werden, welcher zeitliche Rahmen erforderlich ist. Des Weiteren nehmen Lehrende in der Durchführung eine beratende und im Hintergrund koordinierende Rolle ein. Er muss dabei alle Kleingruppen im Blick haben, um festzustellen, wo Unterstützung benötigt wird. Dies stellt hohe Anforderungen an den Lehrenden und braucht daher Erfahrung:</w:t>
      </w:r>
    </w:p>
    <w:p w:rsidR="00F0736F" w:rsidRPr="00F0736F" w:rsidRDefault="00F0736F" w:rsidP="00F0736F">
      <w:pPr>
        <w:pStyle w:val="Listenabsatz"/>
        <w:numPr>
          <w:ilvl w:val="0"/>
          <w:numId w:val="42"/>
        </w:numPr>
        <w:spacing w:before="100" w:beforeAutospacing="1" w:after="100" w:afterAutospacing="1"/>
        <w:jc w:val="both"/>
        <w:rPr>
          <w:rFonts w:eastAsia="Times New Roman" w:cs="Arial"/>
          <w:szCs w:val="24"/>
          <w:lang w:eastAsia="de-DE"/>
        </w:rPr>
      </w:pPr>
      <w:r w:rsidRPr="00F0736F">
        <w:rPr>
          <w:rFonts w:eastAsia="Times New Roman" w:cs="Arial"/>
          <w:color w:val="006600"/>
          <w:szCs w:val="24"/>
          <w:lang w:eastAsia="de-DE"/>
        </w:rPr>
        <w:t>(wenig Erfahrung) Darbieten und Aufnehmen</w:t>
      </w:r>
    </w:p>
    <w:p w:rsidR="00F0736F" w:rsidRPr="00F0736F" w:rsidRDefault="00F0736F" w:rsidP="00F0736F">
      <w:pPr>
        <w:pStyle w:val="Listenabsatz"/>
        <w:numPr>
          <w:ilvl w:val="0"/>
          <w:numId w:val="42"/>
        </w:numPr>
        <w:spacing w:before="100" w:beforeAutospacing="1" w:after="100" w:afterAutospacing="1"/>
        <w:jc w:val="both"/>
        <w:rPr>
          <w:rFonts w:eastAsia="Times New Roman" w:cs="Arial"/>
          <w:szCs w:val="24"/>
          <w:lang w:eastAsia="de-DE"/>
        </w:rPr>
      </w:pPr>
      <w:r w:rsidRPr="00F0736F">
        <w:rPr>
          <w:rFonts w:eastAsia="Times New Roman" w:cs="Arial"/>
          <w:color w:val="006600"/>
          <w:szCs w:val="24"/>
          <w:lang w:eastAsia="de-DE"/>
        </w:rPr>
        <w:t>Zusammenwirken</w:t>
      </w:r>
    </w:p>
    <w:p w:rsidR="00F0736F" w:rsidRPr="00F0736F" w:rsidRDefault="00F0736F" w:rsidP="00F0736F">
      <w:pPr>
        <w:pStyle w:val="Listenabsatz"/>
        <w:numPr>
          <w:ilvl w:val="0"/>
          <w:numId w:val="42"/>
        </w:numPr>
        <w:spacing w:before="100" w:beforeAutospacing="1" w:after="100" w:afterAutospacing="1"/>
        <w:jc w:val="both"/>
        <w:rPr>
          <w:rFonts w:eastAsia="Times New Roman" w:cs="Arial"/>
          <w:szCs w:val="24"/>
          <w:lang w:eastAsia="de-DE"/>
        </w:rPr>
      </w:pPr>
      <w:r w:rsidRPr="00F0736F">
        <w:rPr>
          <w:rFonts w:eastAsia="Times New Roman" w:cs="Arial"/>
          <w:color w:val="006600"/>
          <w:szCs w:val="24"/>
          <w:lang w:eastAsia="de-DE"/>
        </w:rPr>
        <w:t>Aufgeben und Entdecken (viel Erfahrung).</w:t>
      </w:r>
    </w:p>
    <w:p w:rsidR="00F0736F" w:rsidRPr="00F0736F" w:rsidRDefault="00F0736F" w:rsidP="00F0736F">
      <w:pPr>
        <w:jc w:val="both"/>
      </w:pPr>
    </w:p>
    <w:sectPr w:rsidR="00F0736F" w:rsidRPr="00F073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66D0C"/>
    <w:multiLevelType w:val="hybridMultilevel"/>
    <w:tmpl w:val="F5CC1FE2"/>
    <w:lvl w:ilvl="0" w:tplc="04070001">
      <w:start w:val="1"/>
      <w:numFmt w:val="bullet"/>
      <w:lvlText w:val=""/>
      <w:lvlJc w:val="left"/>
      <w:pPr>
        <w:ind w:left="1080" w:hanging="360"/>
      </w:pPr>
      <w:rPr>
        <w:rFonts w:ascii="Symbol" w:hAnsi="Symbol" w:hint="default"/>
      </w:rPr>
    </w:lvl>
    <w:lvl w:ilvl="1" w:tplc="7C543C26">
      <w:start w:val="2"/>
      <w:numFmt w:val="bullet"/>
      <w:lvlText w:val="•"/>
      <w:lvlJc w:val="left"/>
      <w:pPr>
        <w:ind w:left="1800" w:hanging="360"/>
      </w:pPr>
      <w:rPr>
        <w:rFonts w:ascii="Arial" w:eastAsia="Times New Roman" w:hAnsi="Arial" w:cs="Aria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BFC66CE"/>
    <w:multiLevelType w:val="hybridMultilevel"/>
    <w:tmpl w:val="AB9056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C13BF4"/>
    <w:multiLevelType w:val="hybridMultilevel"/>
    <w:tmpl w:val="5B5C3DCC"/>
    <w:lvl w:ilvl="0" w:tplc="04070001">
      <w:start w:val="1"/>
      <w:numFmt w:val="bullet"/>
      <w:lvlText w:val=""/>
      <w:lvlJc w:val="left"/>
      <w:pPr>
        <w:ind w:left="1233" w:hanging="525"/>
      </w:pPr>
      <w:rPr>
        <w:rFonts w:ascii="Symbol" w:hAnsi="Symbol" w:hint="default"/>
        <w:color w:val="008000"/>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16487D43"/>
    <w:multiLevelType w:val="hybridMultilevel"/>
    <w:tmpl w:val="9788BC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453287"/>
    <w:multiLevelType w:val="hybridMultilevel"/>
    <w:tmpl w:val="4B4291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FF25D8"/>
    <w:multiLevelType w:val="hybridMultilevel"/>
    <w:tmpl w:val="2148441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91E44D5"/>
    <w:multiLevelType w:val="multilevel"/>
    <w:tmpl w:val="960CAE3C"/>
    <w:lvl w:ilvl="0">
      <w:start w:val="1"/>
      <w:numFmt w:val="decimal"/>
      <w:lvlText w:val="%1."/>
      <w:lvlJc w:val="left"/>
      <w:pPr>
        <w:tabs>
          <w:tab w:val="num" w:pos="1428"/>
        </w:tabs>
        <w:ind w:left="1428" w:hanging="360"/>
      </w:pPr>
    </w:lvl>
    <w:lvl w:ilvl="1">
      <w:start w:val="1"/>
      <w:numFmt w:val="bullet"/>
      <w:lvlText w:val=""/>
      <w:lvlJc w:val="left"/>
      <w:pPr>
        <w:tabs>
          <w:tab w:val="num" w:pos="2148"/>
        </w:tabs>
        <w:ind w:left="2148" w:hanging="360"/>
      </w:pPr>
      <w:rPr>
        <w:rFonts w:ascii="Symbol" w:hAnsi="Symbol" w:hint="default"/>
      </w:r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7" w15:restartNumberingAfterBreak="0">
    <w:nsid w:val="19A33565"/>
    <w:multiLevelType w:val="hybridMultilevel"/>
    <w:tmpl w:val="2E44333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1A6C600C"/>
    <w:multiLevelType w:val="hybridMultilevel"/>
    <w:tmpl w:val="FB8E2D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FC5E2F"/>
    <w:multiLevelType w:val="multilevel"/>
    <w:tmpl w:val="F7DA1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B10681"/>
    <w:multiLevelType w:val="multilevel"/>
    <w:tmpl w:val="5E36CFE2"/>
    <w:lvl w:ilvl="0">
      <w:start w:val="1"/>
      <w:numFmt w:val="decimal"/>
      <w:lvlText w:val="%1."/>
      <w:lvlJc w:val="left"/>
      <w:pPr>
        <w:tabs>
          <w:tab w:val="num" w:pos="720"/>
        </w:tabs>
        <w:ind w:left="720" w:hanging="360"/>
      </w:pPr>
    </w:lvl>
    <w:lvl w:ilvl="1">
      <w:numFmt w:val="bullet"/>
      <w:lvlText w:val="•"/>
      <w:lvlJc w:val="left"/>
      <w:pPr>
        <w:ind w:left="1440" w:hanging="360"/>
      </w:pPr>
      <w:rPr>
        <w:rFonts w:ascii="Arial" w:eastAsia="Times New Roman" w:hAnsi="Arial" w:cs="Arial" w:hint="default"/>
        <w:color w:val="008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2745BB"/>
    <w:multiLevelType w:val="hybridMultilevel"/>
    <w:tmpl w:val="C84A7CA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1E696A48"/>
    <w:multiLevelType w:val="multilevel"/>
    <w:tmpl w:val="960CAE3C"/>
    <w:lvl w:ilvl="0">
      <w:start w:val="1"/>
      <w:numFmt w:val="decimal"/>
      <w:lvlText w:val="%1."/>
      <w:lvlJc w:val="left"/>
      <w:pPr>
        <w:tabs>
          <w:tab w:val="num" w:pos="1068"/>
        </w:tabs>
        <w:ind w:left="1068" w:hanging="360"/>
      </w:pPr>
    </w:lvl>
    <w:lvl w:ilvl="1">
      <w:start w:val="1"/>
      <w:numFmt w:val="bullet"/>
      <w:lvlText w:val=""/>
      <w:lvlJc w:val="left"/>
      <w:pPr>
        <w:tabs>
          <w:tab w:val="num" w:pos="1788"/>
        </w:tabs>
        <w:ind w:left="1788" w:hanging="360"/>
      </w:pPr>
      <w:rPr>
        <w:rFonts w:ascii="Symbol" w:hAnsi="Symbol" w:hint="default"/>
      </w:r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3" w15:restartNumberingAfterBreak="0">
    <w:nsid w:val="1EC34926"/>
    <w:multiLevelType w:val="multilevel"/>
    <w:tmpl w:val="11621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EF4862"/>
    <w:multiLevelType w:val="hybridMultilevel"/>
    <w:tmpl w:val="57C2288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5" w15:restartNumberingAfterBreak="0">
    <w:nsid w:val="2F0348C6"/>
    <w:multiLevelType w:val="hybridMultilevel"/>
    <w:tmpl w:val="0CA211A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2FB32535"/>
    <w:multiLevelType w:val="hybridMultilevel"/>
    <w:tmpl w:val="163A1F8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7" w15:restartNumberingAfterBreak="0">
    <w:nsid w:val="32EC4411"/>
    <w:multiLevelType w:val="hybridMultilevel"/>
    <w:tmpl w:val="0D5A8C9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36AB742C"/>
    <w:multiLevelType w:val="hybridMultilevel"/>
    <w:tmpl w:val="281AB00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37225723"/>
    <w:multiLevelType w:val="hybridMultilevel"/>
    <w:tmpl w:val="371825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B2D755A"/>
    <w:multiLevelType w:val="multilevel"/>
    <w:tmpl w:val="960CAE3C"/>
    <w:lvl w:ilvl="0">
      <w:start w:val="1"/>
      <w:numFmt w:val="decimal"/>
      <w:lvlText w:val="%1."/>
      <w:lvlJc w:val="left"/>
      <w:pPr>
        <w:tabs>
          <w:tab w:val="num" w:pos="1428"/>
        </w:tabs>
        <w:ind w:left="1428" w:hanging="360"/>
      </w:pPr>
    </w:lvl>
    <w:lvl w:ilvl="1">
      <w:start w:val="1"/>
      <w:numFmt w:val="bullet"/>
      <w:lvlText w:val=""/>
      <w:lvlJc w:val="left"/>
      <w:pPr>
        <w:tabs>
          <w:tab w:val="num" w:pos="2148"/>
        </w:tabs>
        <w:ind w:left="2148" w:hanging="360"/>
      </w:pPr>
      <w:rPr>
        <w:rFonts w:ascii="Symbol" w:hAnsi="Symbol" w:hint="default"/>
      </w:r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21" w15:restartNumberingAfterBreak="0">
    <w:nsid w:val="3DB33B20"/>
    <w:multiLevelType w:val="hybridMultilevel"/>
    <w:tmpl w:val="8DA09E2A"/>
    <w:lvl w:ilvl="0" w:tplc="87402152">
      <w:start w:val="2"/>
      <w:numFmt w:val="bullet"/>
      <w:lvlText w:val="•"/>
      <w:lvlJc w:val="left"/>
      <w:pPr>
        <w:ind w:left="1233" w:hanging="525"/>
      </w:pPr>
      <w:rPr>
        <w:rFonts w:ascii="Arial" w:eastAsia="Times New Roman" w:hAnsi="Arial" w:cs="Arial" w:hint="default"/>
        <w:color w:val="008000"/>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2" w15:restartNumberingAfterBreak="0">
    <w:nsid w:val="3F136A9B"/>
    <w:multiLevelType w:val="hybridMultilevel"/>
    <w:tmpl w:val="FC3C3D74"/>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3" w15:restartNumberingAfterBreak="0">
    <w:nsid w:val="413B4458"/>
    <w:multiLevelType w:val="hybridMultilevel"/>
    <w:tmpl w:val="329A9B4E"/>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4" w15:restartNumberingAfterBreak="0">
    <w:nsid w:val="452E2D68"/>
    <w:multiLevelType w:val="multilevel"/>
    <w:tmpl w:val="989E87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80E7E7D"/>
    <w:multiLevelType w:val="multilevel"/>
    <w:tmpl w:val="CC4E4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845D57"/>
    <w:multiLevelType w:val="multilevel"/>
    <w:tmpl w:val="960CAE3C"/>
    <w:lvl w:ilvl="0">
      <w:start w:val="1"/>
      <w:numFmt w:val="decimal"/>
      <w:lvlText w:val="%1."/>
      <w:lvlJc w:val="left"/>
      <w:pPr>
        <w:tabs>
          <w:tab w:val="num" w:pos="1428"/>
        </w:tabs>
        <w:ind w:left="1428" w:hanging="360"/>
      </w:pPr>
    </w:lvl>
    <w:lvl w:ilvl="1">
      <w:start w:val="1"/>
      <w:numFmt w:val="bullet"/>
      <w:lvlText w:val=""/>
      <w:lvlJc w:val="left"/>
      <w:pPr>
        <w:tabs>
          <w:tab w:val="num" w:pos="2148"/>
        </w:tabs>
        <w:ind w:left="2148" w:hanging="360"/>
      </w:pPr>
      <w:rPr>
        <w:rFonts w:ascii="Symbol" w:hAnsi="Symbol" w:hint="default"/>
      </w:r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27" w15:restartNumberingAfterBreak="0">
    <w:nsid w:val="56E837D8"/>
    <w:multiLevelType w:val="multilevel"/>
    <w:tmpl w:val="1FEC0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5A32C9"/>
    <w:multiLevelType w:val="multilevel"/>
    <w:tmpl w:val="960CAE3C"/>
    <w:lvl w:ilvl="0">
      <w:start w:val="1"/>
      <w:numFmt w:val="decimal"/>
      <w:lvlText w:val="%1."/>
      <w:lvlJc w:val="left"/>
      <w:pPr>
        <w:tabs>
          <w:tab w:val="num" w:pos="1068"/>
        </w:tabs>
        <w:ind w:left="1068" w:hanging="360"/>
      </w:pPr>
    </w:lvl>
    <w:lvl w:ilvl="1">
      <w:start w:val="1"/>
      <w:numFmt w:val="bullet"/>
      <w:lvlText w:val=""/>
      <w:lvlJc w:val="left"/>
      <w:pPr>
        <w:tabs>
          <w:tab w:val="num" w:pos="1788"/>
        </w:tabs>
        <w:ind w:left="1788" w:hanging="360"/>
      </w:pPr>
      <w:rPr>
        <w:rFonts w:ascii="Symbol" w:hAnsi="Symbol" w:hint="default"/>
      </w:r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9" w15:restartNumberingAfterBreak="0">
    <w:nsid w:val="59AB424A"/>
    <w:multiLevelType w:val="multilevel"/>
    <w:tmpl w:val="960CAE3C"/>
    <w:lvl w:ilvl="0">
      <w:start w:val="1"/>
      <w:numFmt w:val="decimal"/>
      <w:lvlText w:val="%1."/>
      <w:lvlJc w:val="left"/>
      <w:pPr>
        <w:tabs>
          <w:tab w:val="num" w:pos="1068"/>
        </w:tabs>
        <w:ind w:left="1068" w:hanging="360"/>
      </w:pPr>
    </w:lvl>
    <w:lvl w:ilvl="1">
      <w:start w:val="1"/>
      <w:numFmt w:val="bullet"/>
      <w:lvlText w:val=""/>
      <w:lvlJc w:val="left"/>
      <w:pPr>
        <w:tabs>
          <w:tab w:val="num" w:pos="1788"/>
        </w:tabs>
        <w:ind w:left="1788" w:hanging="360"/>
      </w:pPr>
      <w:rPr>
        <w:rFonts w:ascii="Symbol" w:hAnsi="Symbol" w:hint="default"/>
      </w:r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0" w15:restartNumberingAfterBreak="0">
    <w:nsid w:val="5A053320"/>
    <w:multiLevelType w:val="hybridMultilevel"/>
    <w:tmpl w:val="0664ACE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1" w15:restartNumberingAfterBreak="0">
    <w:nsid w:val="5D6B12E8"/>
    <w:multiLevelType w:val="hybridMultilevel"/>
    <w:tmpl w:val="08AAD6B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5DAA0604"/>
    <w:multiLevelType w:val="hybridMultilevel"/>
    <w:tmpl w:val="10525B1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676978B5"/>
    <w:multiLevelType w:val="hybridMultilevel"/>
    <w:tmpl w:val="BE64930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4" w15:restartNumberingAfterBreak="0">
    <w:nsid w:val="678B1BFF"/>
    <w:multiLevelType w:val="multilevel"/>
    <w:tmpl w:val="91EA5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2D57C2"/>
    <w:multiLevelType w:val="hybridMultilevel"/>
    <w:tmpl w:val="DCF42256"/>
    <w:lvl w:ilvl="0" w:tplc="04070001">
      <w:start w:val="1"/>
      <w:numFmt w:val="bullet"/>
      <w:lvlText w:val=""/>
      <w:lvlJc w:val="left"/>
      <w:pPr>
        <w:ind w:left="1076" w:hanging="360"/>
      </w:pPr>
      <w:rPr>
        <w:rFonts w:ascii="Symbol" w:hAnsi="Symbol" w:hint="default"/>
      </w:rPr>
    </w:lvl>
    <w:lvl w:ilvl="1" w:tplc="04070003" w:tentative="1">
      <w:start w:val="1"/>
      <w:numFmt w:val="bullet"/>
      <w:lvlText w:val="o"/>
      <w:lvlJc w:val="left"/>
      <w:pPr>
        <w:ind w:left="1796" w:hanging="360"/>
      </w:pPr>
      <w:rPr>
        <w:rFonts w:ascii="Courier New" w:hAnsi="Courier New" w:cs="Courier New" w:hint="default"/>
      </w:rPr>
    </w:lvl>
    <w:lvl w:ilvl="2" w:tplc="04070005" w:tentative="1">
      <w:start w:val="1"/>
      <w:numFmt w:val="bullet"/>
      <w:lvlText w:val=""/>
      <w:lvlJc w:val="left"/>
      <w:pPr>
        <w:ind w:left="2516" w:hanging="360"/>
      </w:pPr>
      <w:rPr>
        <w:rFonts w:ascii="Wingdings" w:hAnsi="Wingdings" w:hint="default"/>
      </w:rPr>
    </w:lvl>
    <w:lvl w:ilvl="3" w:tplc="04070001" w:tentative="1">
      <w:start w:val="1"/>
      <w:numFmt w:val="bullet"/>
      <w:lvlText w:val=""/>
      <w:lvlJc w:val="left"/>
      <w:pPr>
        <w:ind w:left="3236" w:hanging="360"/>
      </w:pPr>
      <w:rPr>
        <w:rFonts w:ascii="Symbol" w:hAnsi="Symbol" w:hint="default"/>
      </w:rPr>
    </w:lvl>
    <w:lvl w:ilvl="4" w:tplc="04070003" w:tentative="1">
      <w:start w:val="1"/>
      <w:numFmt w:val="bullet"/>
      <w:lvlText w:val="o"/>
      <w:lvlJc w:val="left"/>
      <w:pPr>
        <w:ind w:left="3956" w:hanging="360"/>
      </w:pPr>
      <w:rPr>
        <w:rFonts w:ascii="Courier New" w:hAnsi="Courier New" w:cs="Courier New" w:hint="default"/>
      </w:rPr>
    </w:lvl>
    <w:lvl w:ilvl="5" w:tplc="04070005" w:tentative="1">
      <w:start w:val="1"/>
      <w:numFmt w:val="bullet"/>
      <w:lvlText w:val=""/>
      <w:lvlJc w:val="left"/>
      <w:pPr>
        <w:ind w:left="4676" w:hanging="360"/>
      </w:pPr>
      <w:rPr>
        <w:rFonts w:ascii="Wingdings" w:hAnsi="Wingdings" w:hint="default"/>
      </w:rPr>
    </w:lvl>
    <w:lvl w:ilvl="6" w:tplc="04070001" w:tentative="1">
      <w:start w:val="1"/>
      <w:numFmt w:val="bullet"/>
      <w:lvlText w:val=""/>
      <w:lvlJc w:val="left"/>
      <w:pPr>
        <w:ind w:left="5396" w:hanging="360"/>
      </w:pPr>
      <w:rPr>
        <w:rFonts w:ascii="Symbol" w:hAnsi="Symbol" w:hint="default"/>
      </w:rPr>
    </w:lvl>
    <w:lvl w:ilvl="7" w:tplc="04070003" w:tentative="1">
      <w:start w:val="1"/>
      <w:numFmt w:val="bullet"/>
      <w:lvlText w:val="o"/>
      <w:lvlJc w:val="left"/>
      <w:pPr>
        <w:ind w:left="6116" w:hanging="360"/>
      </w:pPr>
      <w:rPr>
        <w:rFonts w:ascii="Courier New" w:hAnsi="Courier New" w:cs="Courier New" w:hint="default"/>
      </w:rPr>
    </w:lvl>
    <w:lvl w:ilvl="8" w:tplc="04070005" w:tentative="1">
      <w:start w:val="1"/>
      <w:numFmt w:val="bullet"/>
      <w:lvlText w:val=""/>
      <w:lvlJc w:val="left"/>
      <w:pPr>
        <w:ind w:left="6836" w:hanging="360"/>
      </w:pPr>
      <w:rPr>
        <w:rFonts w:ascii="Wingdings" w:hAnsi="Wingdings" w:hint="default"/>
      </w:rPr>
    </w:lvl>
  </w:abstractNum>
  <w:abstractNum w:abstractNumId="36" w15:restartNumberingAfterBreak="0">
    <w:nsid w:val="68B95A6A"/>
    <w:multiLevelType w:val="multilevel"/>
    <w:tmpl w:val="989E87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E520948"/>
    <w:multiLevelType w:val="multilevel"/>
    <w:tmpl w:val="8D904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0BD45E7"/>
    <w:multiLevelType w:val="hybridMultilevel"/>
    <w:tmpl w:val="D50CBA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5EF3507"/>
    <w:multiLevelType w:val="multilevel"/>
    <w:tmpl w:val="960CAE3C"/>
    <w:lvl w:ilvl="0">
      <w:start w:val="1"/>
      <w:numFmt w:val="decimal"/>
      <w:lvlText w:val="%1."/>
      <w:lvlJc w:val="left"/>
      <w:pPr>
        <w:tabs>
          <w:tab w:val="num" w:pos="1068"/>
        </w:tabs>
        <w:ind w:left="1068" w:hanging="360"/>
      </w:pPr>
    </w:lvl>
    <w:lvl w:ilvl="1">
      <w:start w:val="1"/>
      <w:numFmt w:val="bullet"/>
      <w:lvlText w:val=""/>
      <w:lvlJc w:val="left"/>
      <w:pPr>
        <w:tabs>
          <w:tab w:val="num" w:pos="1788"/>
        </w:tabs>
        <w:ind w:left="1788" w:hanging="360"/>
      </w:pPr>
      <w:rPr>
        <w:rFonts w:ascii="Symbol" w:hAnsi="Symbol" w:hint="default"/>
      </w:r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40" w15:restartNumberingAfterBreak="0">
    <w:nsid w:val="7E7C3638"/>
    <w:multiLevelType w:val="hybridMultilevel"/>
    <w:tmpl w:val="6A2A568A"/>
    <w:lvl w:ilvl="0" w:tplc="A5449E94">
      <w:start w:val="1"/>
      <w:numFmt w:val="decimal"/>
      <w:pStyle w:val="Listenabsatz"/>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1" w15:restartNumberingAfterBreak="0">
    <w:nsid w:val="7FF5211C"/>
    <w:multiLevelType w:val="hybridMultilevel"/>
    <w:tmpl w:val="CF28E5A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9"/>
  </w:num>
  <w:num w:numId="2">
    <w:abstractNumId w:val="1"/>
  </w:num>
  <w:num w:numId="3">
    <w:abstractNumId w:val="38"/>
  </w:num>
  <w:num w:numId="4">
    <w:abstractNumId w:val="32"/>
  </w:num>
  <w:num w:numId="5">
    <w:abstractNumId w:val="8"/>
  </w:num>
  <w:num w:numId="6">
    <w:abstractNumId w:val="4"/>
  </w:num>
  <w:num w:numId="7">
    <w:abstractNumId w:val="3"/>
  </w:num>
  <w:num w:numId="8">
    <w:abstractNumId w:val="37"/>
  </w:num>
  <w:num w:numId="9">
    <w:abstractNumId w:val="25"/>
  </w:num>
  <w:num w:numId="10">
    <w:abstractNumId w:val="27"/>
  </w:num>
  <w:num w:numId="11">
    <w:abstractNumId w:val="13"/>
  </w:num>
  <w:num w:numId="12">
    <w:abstractNumId w:val="9"/>
  </w:num>
  <w:num w:numId="13">
    <w:abstractNumId w:val="15"/>
  </w:num>
  <w:num w:numId="14">
    <w:abstractNumId w:val="5"/>
  </w:num>
  <w:num w:numId="15">
    <w:abstractNumId w:val="33"/>
  </w:num>
  <w:num w:numId="16">
    <w:abstractNumId w:val="30"/>
  </w:num>
  <w:num w:numId="17">
    <w:abstractNumId w:val="18"/>
  </w:num>
  <w:num w:numId="18">
    <w:abstractNumId w:val="21"/>
  </w:num>
  <w:num w:numId="19">
    <w:abstractNumId w:val="2"/>
  </w:num>
  <w:num w:numId="20">
    <w:abstractNumId w:val="7"/>
  </w:num>
  <w:num w:numId="21">
    <w:abstractNumId w:val="17"/>
  </w:num>
  <w:num w:numId="22">
    <w:abstractNumId w:val="0"/>
  </w:num>
  <w:num w:numId="23">
    <w:abstractNumId w:val="11"/>
  </w:num>
  <w:num w:numId="24">
    <w:abstractNumId w:val="36"/>
  </w:num>
  <w:num w:numId="25">
    <w:abstractNumId w:val="24"/>
  </w:num>
  <w:num w:numId="26">
    <w:abstractNumId w:val="16"/>
  </w:num>
  <w:num w:numId="27">
    <w:abstractNumId w:val="20"/>
  </w:num>
  <w:num w:numId="28">
    <w:abstractNumId w:val="28"/>
  </w:num>
  <w:num w:numId="29">
    <w:abstractNumId w:val="39"/>
  </w:num>
  <w:num w:numId="30">
    <w:abstractNumId w:val="6"/>
  </w:num>
  <w:num w:numId="31">
    <w:abstractNumId w:val="29"/>
  </w:num>
  <w:num w:numId="32">
    <w:abstractNumId w:val="26"/>
  </w:num>
  <w:num w:numId="33">
    <w:abstractNumId w:val="12"/>
  </w:num>
  <w:num w:numId="34">
    <w:abstractNumId w:val="10"/>
  </w:num>
  <w:num w:numId="35">
    <w:abstractNumId w:val="35"/>
  </w:num>
  <w:num w:numId="36">
    <w:abstractNumId w:val="14"/>
  </w:num>
  <w:num w:numId="37">
    <w:abstractNumId w:val="41"/>
  </w:num>
  <w:num w:numId="38">
    <w:abstractNumId w:val="40"/>
  </w:num>
  <w:num w:numId="39">
    <w:abstractNumId w:val="31"/>
  </w:num>
  <w:num w:numId="40">
    <w:abstractNumId w:val="34"/>
  </w:num>
  <w:num w:numId="41">
    <w:abstractNumId w:val="22"/>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A8F"/>
    <w:rsid w:val="00021A9D"/>
    <w:rsid w:val="00077ECA"/>
    <w:rsid w:val="000B7F73"/>
    <w:rsid w:val="000C29A3"/>
    <w:rsid w:val="000D7373"/>
    <w:rsid w:val="000E5C63"/>
    <w:rsid w:val="000E7ACA"/>
    <w:rsid w:val="002A79C5"/>
    <w:rsid w:val="0031231B"/>
    <w:rsid w:val="00323C19"/>
    <w:rsid w:val="003300B1"/>
    <w:rsid w:val="003B14EE"/>
    <w:rsid w:val="0040211E"/>
    <w:rsid w:val="00477B63"/>
    <w:rsid w:val="00487353"/>
    <w:rsid w:val="0053280E"/>
    <w:rsid w:val="005422CC"/>
    <w:rsid w:val="00602A8F"/>
    <w:rsid w:val="00607A01"/>
    <w:rsid w:val="00632E15"/>
    <w:rsid w:val="00691B65"/>
    <w:rsid w:val="007A0A31"/>
    <w:rsid w:val="00876DB7"/>
    <w:rsid w:val="00927167"/>
    <w:rsid w:val="009553D0"/>
    <w:rsid w:val="0098185A"/>
    <w:rsid w:val="009D3E20"/>
    <w:rsid w:val="00A27FD8"/>
    <w:rsid w:val="00B86349"/>
    <w:rsid w:val="00B87157"/>
    <w:rsid w:val="00BB6BC4"/>
    <w:rsid w:val="00BC79A3"/>
    <w:rsid w:val="00C146E0"/>
    <w:rsid w:val="00C40DF8"/>
    <w:rsid w:val="00C439D6"/>
    <w:rsid w:val="00CB500A"/>
    <w:rsid w:val="00CF3007"/>
    <w:rsid w:val="00CF35EC"/>
    <w:rsid w:val="00D23E2C"/>
    <w:rsid w:val="00D771C9"/>
    <w:rsid w:val="00DB24DA"/>
    <w:rsid w:val="00DD104D"/>
    <w:rsid w:val="00E23625"/>
    <w:rsid w:val="00E323CE"/>
    <w:rsid w:val="00EE5C7E"/>
    <w:rsid w:val="00EE70E1"/>
    <w:rsid w:val="00F0736F"/>
    <w:rsid w:val="00FC1D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68E50"/>
  <w15:chartTrackingRefBased/>
  <w15:docId w15:val="{0AE30719-C686-4CC3-AD31-9804539B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5C63"/>
    <w:pPr>
      <w:spacing w:before="120" w:after="0" w:line="24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5C63"/>
    <w:pPr>
      <w:numPr>
        <w:numId w:val="38"/>
      </w:numPr>
      <w:contextualSpacing/>
    </w:pPr>
  </w:style>
  <w:style w:type="paragraph" w:styleId="StandardWeb">
    <w:name w:val="Normal (Web)"/>
    <w:basedOn w:val="Standard"/>
    <w:uiPriority w:val="99"/>
    <w:unhideWhenUsed/>
    <w:rsid w:val="00487353"/>
    <w:pPr>
      <w:spacing w:before="100" w:beforeAutospacing="1" w:after="100" w:afterAutospacing="1"/>
    </w:pPr>
    <w:rPr>
      <w:rFonts w:ascii="Times New Roman" w:eastAsia="Times New Roman" w:hAnsi="Times New Roman" w:cs="Times New Roman"/>
      <w:szCs w:val="24"/>
      <w:lang w:eastAsia="de-DE"/>
    </w:rPr>
  </w:style>
  <w:style w:type="paragraph" w:styleId="Titel">
    <w:name w:val="Title"/>
    <w:basedOn w:val="Standard"/>
    <w:next w:val="Standard"/>
    <w:link w:val="TitelZchn"/>
    <w:uiPriority w:val="10"/>
    <w:qFormat/>
    <w:rsid w:val="009553D0"/>
    <w:pPr>
      <w:contextualSpacing/>
    </w:pPr>
    <w:rPr>
      <w:rFonts w:eastAsiaTheme="majorEastAsia" w:cstheme="majorBidi"/>
      <w:b/>
      <w:spacing w:val="-10"/>
      <w:kern w:val="28"/>
      <w:sz w:val="32"/>
      <w:szCs w:val="56"/>
    </w:rPr>
  </w:style>
  <w:style w:type="character" w:customStyle="1" w:styleId="TitelZchn">
    <w:name w:val="Titel Zchn"/>
    <w:basedOn w:val="Absatz-Standardschriftart"/>
    <w:link w:val="Titel"/>
    <w:uiPriority w:val="10"/>
    <w:rsid w:val="009553D0"/>
    <w:rPr>
      <w:rFonts w:ascii="Arial" w:eastAsiaTheme="majorEastAsia" w:hAnsi="Arial" w:cstheme="majorBidi"/>
      <w:b/>
      <w:spacing w:val="-10"/>
      <w:kern w:val="28"/>
      <w:sz w:val="32"/>
      <w:szCs w:val="56"/>
    </w:rPr>
  </w:style>
  <w:style w:type="character" w:styleId="Hervorhebung">
    <w:name w:val="Emphasis"/>
    <w:basedOn w:val="Absatz-Standardschriftart"/>
    <w:uiPriority w:val="20"/>
    <w:qFormat/>
    <w:rsid w:val="000E5C63"/>
    <w:rPr>
      <w:rFonts w:ascii="Arial" w:hAnsi="Arial"/>
      <w:i w:val="0"/>
      <w:iCs/>
      <w:color w:val="0066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820600">
      <w:bodyDiv w:val="1"/>
      <w:marLeft w:val="0"/>
      <w:marRight w:val="0"/>
      <w:marTop w:val="0"/>
      <w:marBottom w:val="0"/>
      <w:divBdr>
        <w:top w:val="none" w:sz="0" w:space="0" w:color="auto"/>
        <w:left w:val="none" w:sz="0" w:space="0" w:color="auto"/>
        <w:bottom w:val="none" w:sz="0" w:space="0" w:color="auto"/>
        <w:right w:val="none" w:sz="0" w:space="0" w:color="auto"/>
      </w:divBdr>
    </w:div>
    <w:div w:id="1046683098">
      <w:bodyDiv w:val="1"/>
      <w:marLeft w:val="0"/>
      <w:marRight w:val="0"/>
      <w:marTop w:val="0"/>
      <w:marBottom w:val="0"/>
      <w:divBdr>
        <w:top w:val="none" w:sz="0" w:space="0" w:color="auto"/>
        <w:left w:val="none" w:sz="0" w:space="0" w:color="auto"/>
        <w:bottom w:val="none" w:sz="0" w:space="0" w:color="auto"/>
        <w:right w:val="none" w:sz="0" w:space="0" w:color="auto"/>
      </w:divBdr>
    </w:div>
    <w:div w:id="1373581439">
      <w:bodyDiv w:val="1"/>
      <w:marLeft w:val="0"/>
      <w:marRight w:val="0"/>
      <w:marTop w:val="0"/>
      <w:marBottom w:val="0"/>
      <w:divBdr>
        <w:top w:val="none" w:sz="0" w:space="0" w:color="auto"/>
        <w:left w:val="none" w:sz="0" w:space="0" w:color="auto"/>
        <w:bottom w:val="none" w:sz="0" w:space="0" w:color="auto"/>
        <w:right w:val="none" w:sz="0" w:space="0" w:color="auto"/>
      </w:divBdr>
    </w:div>
    <w:div w:id="1656303224">
      <w:bodyDiv w:val="1"/>
      <w:marLeft w:val="0"/>
      <w:marRight w:val="0"/>
      <w:marTop w:val="0"/>
      <w:marBottom w:val="0"/>
      <w:divBdr>
        <w:top w:val="none" w:sz="0" w:space="0" w:color="auto"/>
        <w:left w:val="none" w:sz="0" w:space="0" w:color="auto"/>
        <w:bottom w:val="none" w:sz="0" w:space="0" w:color="auto"/>
        <w:right w:val="none" w:sz="0" w:space="0" w:color="auto"/>
      </w:divBdr>
    </w:div>
    <w:div w:id="1698578498">
      <w:bodyDiv w:val="1"/>
      <w:marLeft w:val="0"/>
      <w:marRight w:val="0"/>
      <w:marTop w:val="0"/>
      <w:marBottom w:val="0"/>
      <w:divBdr>
        <w:top w:val="none" w:sz="0" w:space="0" w:color="auto"/>
        <w:left w:val="none" w:sz="0" w:space="0" w:color="auto"/>
        <w:bottom w:val="none" w:sz="0" w:space="0" w:color="auto"/>
        <w:right w:val="none" w:sz="0" w:space="0" w:color="auto"/>
      </w:divBdr>
    </w:div>
    <w:div w:id="1734889504">
      <w:bodyDiv w:val="1"/>
      <w:marLeft w:val="0"/>
      <w:marRight w:val="0"/>
      <w:marTop w:val="0"/>
      <w:marBottom w:val="0"/>
      <w:divBdr>
        <w:top w:val="none" w:sz="0" w:space="0" w:color="auto"/>
        <w:left w:val="none" w:sz="0" w:space="0" w:color="auto"/>
        <w:bottom w:val="none" w:sz="0" w:space="0" w:color="auto"/>
        <w:right w:val="none" w:sz="0" w:space="0" w:color="auto"/>
      </w:divBdr>
    </w:div>
    <w:div w:id="2012483177">
      <w:bodyDiv w:val="1"/>
      <w:marLeft w:val="0"/>
      <w:marRight w:val="0"/>
      <w:marTop w:val="0"/>
      <w:marBottom w:val="0"/>
      <w:divBdr>
        <w:top w:val="none" w:sz="0" w:space="0" w:color="auto"/>
        <w:left w:val="none" w:sz="0" w:space="0" w:color="auto"/>
        <w:bottom w:val="none" w:sz="0" w:space="0" w:color="auto"/>
        <w:right w:val="none" w:sz="0" w:space="0" w:color="auto"/>
      </w:divBdr>
    </w:div>
    <w:div w:id="210772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6234FEE7.dotm</Template>
  <TotalTime>0</TotalTime>
  <Pages>2</Pages>
  <Words>538</Words>
  <Characters>3396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V</dc:creator>
  <cp:keywords/>
  <dc:description/>
  <cp:lastModifiedBy>Walter Wagner</cp:lastModifiedBy>
  <cp:revision>4</cp:revision>
  <dcterms:created xsi:type="dcterms:W3CDTF">2019-10-01T11:01:00Z</dcterms:created>
  <dcterms:modified xsi:type="dcterms:W3CDTF">2019-10-01T12:38:00Z</dcterms:modified>
</cp:coreProperties>
</file>